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5E5" w:rsidRDefault="005975E5" w:rsidP="005E2786">
      <w:pPr>
        <w:spacing w:after="240"/>
        <w:jc w:val="center"/>
        <w:rPr>
          <w:b/>
          <w:u w:val="single"/>
        </w:rPr>
      </w:pPr>
      <w:r w:rsidRPr="007A2B61">
        <w:rPr>
          <w:b/>
          <w:u w:val="single"/>
        </w:rPr>
        <w:t>TABLEAU DE SUIVI DES MODIFICATIONS</w:t>
      </w:r>
      <w:r w:rsidR="006B0652">
        <w:rPr>
          <w:b/>
          <w:u w:val="single"/>
        </w:rPr>
        <w:t xml:space="preserve"> – Loi n° 83-634</w:t>
      </w:r>
    </w:p>
    <w:p w:rsidR="004509D1" w:rsidRPr="009B558B" w:rsidRDefault="004509D1" w:rsidP="004509D1">
      <w:pPr>
        <w:jc w:val="center"/>
        <w:rPr>
          <w:b/>
        </w:rPr>
      </w:pPr>
      <w:r w:rsidRPr="009B558B">
        <w:rPr>
          <w:b/>
        </w:rPr>
        <w:t xml:space="preserve">PRESIDENCE ALTERNEE </w:t>
      </w:r>
      <w:r>
        <w:rPr>
          <w:b/>
        </w:rPr>
        <w:t>ET</w:t>
      </w:r>
      <w:r w:rsidRPr="009B558B">
        <w:rPr>
          <w:b/>
        </w:rPr>
        <w:t xml:space="preserve"> PRINCIPE D’EQUILIBRE DES JURYS</w:t>
      </w:r>
    </w:p>
    <w:p w:rsidR="004509D1" w:rsidRDefault="00822E22" w:rsidP="00822E22">
      <w:pPr>
        <w:spacing w:before="120" w:after="120"/>
        <w:rPr>
          <w:b/>
          <w:sz w:val="22"/>
          <w:szCs w:val="22"/>
        </w:rPr>
      </w:pPr>
      <w:r>
        <w:rPr>
          <w:b/>
          <w:sz w:val="22"/>
          <w:szCs w:val="22"/>
        </w:rPr>
        <w:t>Article 29</w:t>
      </w:r>
    </w:p>
    <w:p w:rsidR="00822E22" w:rsidRPr="00822E22" w:rsidRDefault="00822E22" w:rsidP="00822E22">
      <w:pPr>
        <w:spacing w:before="120" w:after="120"/>
        <w:rPr>
          <w:b/>
          <w:sz w:val="22"/>
          <w:szCs w:val="22"/>
        </w:rPr>
      </w:pPr>
    </w:p>
    <w:tbl>
      <w:tblPr>
        <w:tblStyle w:val="Grilledutableau"/>
        <w:tblW w:w="0" w:type="auto"/>
        <w:tblLook w:val="04A0" w:firstRow="1" w:lastRow="0" w:firstColumn="1" w:lastColumn="0" w:noHBand="0" w:noVBand="1"/>
      </w:tblPr>
      <w:tblGrid>
        <w:gridCol w:w="4664"/>
        <w:gridCol w:w="4665"/>
        <w:gridCol w:w="4665"/>
      </w:tblGrid>
      <w:tr w:rsidR="004509D1" w:rsidRPr="005975E5" w:rsidTr="00ED11D0">
        <w:tc>
          <w:tcPr>
            <w:tcW w:w="4664" w:type="dxa"/>
            <w:shd w:val="clear" w:color="auto" w:fill="DDD9C3" w:themeFill="background2" w:themeFillShade="E6"/>
          </w:tcPr>
          <w:p w:rsidR="004509D1" w:rsidRPr="005975E5" w:rsidRDefault="004509D1" w:rsidP="00ED11D0">
            <w:pPr>
              <w:ind w:firstLine="708"/>
              <w:jc w:val="center"/>
              <w:rPr>
                <w:rFonts w:ascii="Times New Roman" w:hAnsi="Times New Roman" w:cs="Times New Roman"/>
                <w:sz w:val="22"/>
                <w:szCs w:val="22"/>
              </w:rPr>
            </w:pPr>
            <w:r w:rsidRPr="005975E5">
              <w:rPr>
                <w:rFonts w:ascii="Times New Roman" w:hAnsi="Times New Roman" w:cs="Times New Roman"/>
                <w:sz w:val="22"/>
                <w:szCs w:val="22"/>
              </w:rPr>
              <w:t>DISPOSITIONS ACTUELLES</w:t>
            </w:r>
          </w:p>
        </w:tc>
        <w:tc>
          <w:tcPr>
            <w:tcW w:w="4665" w:type="dxa"/>
            <w:shd w:val="clear" w:color="auto" w:fill="DDD9C3" w:themeFill="background2" w:themeFillShade="E6"/>
          </w:tcPr>
          <w:p w:rsidR="004509D1" w:rsidRPr="005975E5" w:rsidRDefault="004509D1" w:rsidP="00ED11D0">
            <w:pPr>
              <w:jc w:val="center"/>
              <w:rPr>
                <w:rFonts w:ascii="Times New Roman" w:hAnsi="Times New Roman" w:cs="Times New Roman"/>
                <w:sz w:val="22"/>
                <w:szCs w:val="22"/>
              </w:rPr>
            </w:pPr>
            <w:r w:rsidRPr="005975E5">
              <w:rPr>
                <w:rFonts w:ascii="Times New Roman" w:hAnsi="Times New Roman" w:cs="Times New Roman"/>
                <w:sz w:val="22"/>
                <w:szCs w:val="22"/>
              </w:rPr>
              <w:t>DISPOSITIONS DU PJL</w:t>
            </w:r>
          </w:p>
        </w:tc>
        <w:tc>
          <w:tcPr>
            <w:tcW w:w="4665" w:type="dxa"/>
            <w:shd w:val="clear" w:color="auto" w:fill="DDD9C3" w:themeFill="background2" w:themeFillShade="E6"/>
          </w:tcPr>
          <w:p w:rsidR="004509D1" w:rsidRPr="005975E5" w:rsidRDefault="004C6CB5" w:rsidP="004C6CB5">
            <w:pPr>
              <w:jc w:val="center"/>
              <w:rPr>
                <w:rFonts w:ascii="Times New Roman" w:hAnsi="Times New Roman" w:cs="Times New Roman"/>
                <w:sz w:val="22"/>
                <w:szCs w:val="22"/>
              </w:rPr>
            </w:pPr>
            <w:r>
              <w:rPr>
                <w:rFonts w:ascii="Times New Roman" w:hAnsi="Times New Roman" w:cs="Times New Roman"/>
                <w:sz w:val="22"/>
                <w:szCs w:val="22"/>
              </w:rPr>
              <w:t>DISPOSITIONS CONSOLID</w:t>
            </w:r>
            <w:r w:rsidRPr="004C6CB5">
              <w:rPr>
                <w:rFonts w:ascii="Times New Roman" w:hAnsi="Times New Roman" w:cs="Times New Roman"/>
                <w:caps/>
                <w:sz w:val="22"/>
                <w:szCs w:val="22"/>
              </w:rPr>
              <w:t>é</w:t>
            </w:r>
            <w:r>
              <w:rPr>
                <w:rFonts w:ascii="Times New Roman" w:hAnsi="Times New Roman" w:cs="Times New Roman"/>
                <w:sz w:val="22"/>
                <w:szCs w:val="22"/>
              </w:rPr>
              <w:t>ES</w:t>
            </w:r>
          </w:p>
        </w:tc>
      </w:tr>
      <w:tr w:rsidR="004509D1" w:rsidRPr="005975E5" w:rsidTr="00ED11D0">
        <w:tc>
          <w:tcPr>
            <w:tcW w:w="13994" w:type="dxa"/>
            <w:gridSpan w:val="3"/>
            <w:shd w:val="clear" w:color="auto" w:fill="D99594" w:themeFill="accent2" w:themeFillTint="99"/>
          </w:tcPr>
          <w:p w:rsidR="004509D1" w:rsidRPr="00ED4E52" w:rsidRDefault="00ED4E52" w:rsidP="00ED4E52">
            <w:pPr>
              <w:jc w:val="center"/>
              <w:rPr>
                <w:rFonts w:ascii="Times New Roman" w:hAnsi="Times New Roman" w:cs="Times New Roman"/>
                <w:caps/>
                <w:sz w:val="22"/>
                <w:szCs w:val="22"/>
              </w:rPr>
            </w:pPr>
            <w:r w:rsidRPr="00ED4E52">
              <w:rPr>
                <w:rFonts w:ascii="Times New Roman" w:hAnsi="Times New Roman" w:cs="Times New Roman"/>
                <w:caps/>
                <w:sz w:val="22"/>
                <w:szCs w:val="22"/>
              </w:rPr>
              <w:t>Dispositions relatives au principe de représentation équilibrée entre les femmes et les hommes dans la composition des jurys</w:t>
            </w:r>
            <w:r>
              <w:rPr>
                <w:rFonts w:ascii="Times New Roman" w:hAnsi="Times New Roman" w:cs="Times New Roman"/>
                <w:caps/>
                <w:sz w:val="22"/>
                <w:szCs w:val="22"/>
              </w:rPr>
              <w:t xml:space="preserve"> et instances de sélection</w:t>
            </w:r>
          </w:p>
        </w:tc>
      </w:tr>
      <w:tr w:rsidR="004509D1" w:rsidRPr="005975E5" w:rsidTr="00ED11D0">
        <w:tc>
          <w:tcPr>
            <w:tcW w:w="4664" w:type="dxa"/>
          </w:tcPr>
          <w:p w:rsidR="004509D1" w:rsidRPr="009A74A0" w:rsidRDefault="004509D1" w:rsidP="009A74A0">
            <w:pPr>
              <w:spacing w:before="120" w:after="120"/>
              <w:jc w:val="both"/>
              <w:rPr>
                <w:rFonts w:ascii="Times New Roman" w:hAnsi="Times New Roman" w:cs="Times New Roman"/>
                <w:sz w:val="22"/>
                <w:szCs w:val="22"/>
                <w:lang w:eastAsia="fr-FR"/>
              </w:rPr>
            </w:pPr>
          </w:p>
        </w:tc>
        <w:tc>
          <w:tcPr>
            <w:tcW w:w="4665" w:type="dxa"/>
          </w:tcPr>
          <w:p w:rsidR="004C6CB5" w:rsidRPr="009A74A0" w:rsidRDefault="004C6CB5" w:rsidP="009A74A0">
            <w:pPr>
              <w:spacing w:before="120" w:after="120"/>
              <w:jc w:val="both"/>
              <w:rPr>
                <w:rFonts w:ascii="Times New Roman" w:hAnsi="Times New Roman" w:cs="Times New Roman"/>
                <w:sz w:val="22"/>
                <w:szCs w:val="22"/>
              </w:rPr>
            </w:pPr>
            <w:r w:rsidRPr="009A74A0">
              <w:rPr>
                <w:rFonts w:ascii="Times New Roman" w:hAnsi="Times New Roman" w:cs="Times New Roman"/>
                <w:sz w:val="22"/>
                <w:szCs w:val="22"/>
              </w:rPr>
              <w:t xml:space="preserve">I. – Au chapitre III de la loi n° 83-634 du 13 juillet 1983 précitée, il est inséré deux articles16 </w:t>
            </w:r>
            <w:r w:rsidRPr="009A74A0">
              <w:rPr>
                <w:rFonts w:ascii="Times New Roman" w:hAnsi="Times New Roman" w:cs="Times New Roman"/>
                <w:i/>
                <w:sz w:val="22"/>
                <w:szCs w:val="22"/>
              </w:rPr>
              <w:t>ter</w:t>
            </w:r>
            <w:r w:rsidRPr="009A74A0">
              <w:rPr>
                <w:rFonts w:ascii="Times New Roman" w:hAnsi="Times New Roman" w:cs="Times New Roman"/>
                <w:sz w:val="22"/>
                <w:szCs w:val="22"/>
              </w:rPr>
              <w:t xml:space="preserve"> et 16 </w:t>
            </w:r>
            <w:r w:rsidRPr="009A74A0">
              <w:rPr>
                <w:rFonts w:ascii="Times New Roman" w:hAnsi="Times New Roman" w:cs="Times New Roman"/>
                <w:i/>
                <w:sz w:val="22"/>
                <w:szCs w:val="22"/>
              </w:rPr>
              <w:t>quater</w:t>
            </w:r>
            <w:r w:rsidRPr="009A74A0">
              <w:rPr>
                <w:rFonts w:ascii="Times New Roman" w:hAnsi="Times New Roman" w:cs="Times New Roman"/>
                <w:sz w:val="22"/>
                <w:szCs w:val="22"/>
              </w:rPr>
              <w:t xml:space="preserve"> ainsi rédigé :</w:t>
            </w:r>
          </w:p>
          <w:p w:rsidR="004C6CB5" w:rsidRPr="009A74A0" w:rsidRDefault="004C6CB5" w:rsidP="009A74A0">
            <w:pPr>
              <w:spacing w:before="120" w:after="120"/>
              <w:jc w:val="both"/>
              <w:rPr>
                <w:rFonts w:ascii="Times New Roman" w:hAnsi="Times New Roman" w:cs="Times New Roman"/>
                <w:sz w:val="22"/>
                <w:szCs w:val="22"/>
              </w:rPr>
            </w:pPr>
            <w:r w:rsidRPr="009A74A0">
              <w:rPr>
                <w:rFonts w:ascii="Times New Roman" w:hAnsi="Times New Roman" w:cs="Times New Roman"/>
                <w:sz w:val="22"/>
                <w:szCs w:val="22"/>
              </w:rPr>
              <w:t xml:space="preserve">« </w:t>
            </w:r>
            <w:r w:rsidRPr="009A74A0">
              <w:rPr>
                <w:rFonts w:ascii="Times New Roman" w:hAnsi="Times New Roman" w:cs="Times New Roman"/>
                <w:i/>
                <w:sz w:val="22"/>
                <w:szCs w:val="22"/>
              </w:rPr>
              <w:t>Art. 16</w:t>
            </w:r>
            <w:r w:rsidRPr="009A74A0">
              <w:rPr>
                <w:rFonts w:ascii="Times New Roman" w:hAnsi="Times New Roman" w:cs="Times New Roman"/>
                <w:sz w:val="22"/>
                <w:szCs w:val="22"/>
              </w:rPr>
              <w:t xml:space="preserve"> ter. – Les jurys et instances de sélection constitués pour le recrutement ou l’avancement des fonctionnaires relevant de la fonction publique de l’Etat, de la fonction publique territoriale et de la fonction publique hospitalière, dont les membres sont désignés par l’administration, sont composés de façon à concourir à une représentation équilibrée entre les femmes et les hommes. </w:t>
            </w:r>
          </w:p>
          <w:p w:rsidR="004C6CB5" w:rsidRPr="009A74A0" w:rsidRDefault="004C6CB5" w:rsidP="009A74A0">
            <w:pPr>
              <w:spacing w:before="120" w:after="120"/>
              <w:jc w:val="both"/>
              <w:rPr>
                <w:rFonts w:ascii="Times New Roman" w:hAnsi="Times New Roman" w:cs="Times New Roman"/>
                <w:sz w:val="22"/>
                <w:szCs w:val="22"/>
              </w:rPr>
            </w:pPr>
            <w:r w:rsidRPr="009A74A0">
              <w:rPr>
                <w:rFonts w:ascii="Times New Roman" w:hAnsi="Times New Roman" w:cs="Times New Roman"/>
                <w:sz w:val="22"/>
                <w:szCs w:val="22"/>
              </w:rPr>
              <w:t>« Pour la désignation des membres des jurys et des instances de sélection visés à l’alinéa précédent, l'autorité administrative chargée de l'organisation du concours, de l'examen ou de la sélection respecte une proportion minimale de 40 % de personnes de chaque sexe.</w:t>
            </w:r>
          </w:p>
          <w:p w:rsidR="004C6CB5" w:rsidRPr="009A74A0" w:rsidRDefault="004C6CB5" w:rsidP="009A74A0">
            <w:pPr>
              <w:spacing w:before="120" w:after="120"/>
              <w:jc w:val="both"/>
              <w:rPr>
                <w:rFonts w:ascii="Times New Roman" w:hAnsi="Times New Roman" w:cs="Times New Roman"/>
                <w:sz w:val="22"/>
                <w:szCs w:val="22"/>
              </w:rPr>
            </w:pPr>
            <w:r w:rsidRPr="009A74A0">
              <w:rPr>
                <w:rFonts w:ascii="Times New Roman" w:hAnsi="Times New Roman" w:cs="Times New Roman"/>
                <w:sz w:val="22"/>
                <w:szCs w:val="22"/>
              </w:rPr>
              <w:t xml:space="preserve">« A titre exceptionnel, les statuts particuliers peuvent, compte tenu des contraintes de recrutement et des besoins propres des corps ou cadres d'emplois, fixer des dispositions dérogatoires à la proportion minimale prévue à </w:t>
            </w:r>
            <w:r w:rsidRPr="009A74A0">
              <w:rPr>
                <w:rFonts w:ascii="Times New Roman" w:hAnsi="Times New Roman" w:cs="Times New Roman"/>
                <w:sz w:val="22"/>
                <w:szCs w:val="22"/>
              </w:rPr>
              <w:lastRenderedPageBreak/>
              <w:t>l’alinéa précédent.</w:t>
            </w:r>
          </w:p>
          <w:p w:rsidR="004C6CB5" w:rsidRPr="009A74A0" w:rsidRDefault="004C6CB5" w:rsidP="009A74A0">
            <w:pPr>
              <w:spacing w:before="120" w:after="120"/>
              <w:jc w:val="both"/>
              <w:rPr>
                <w:rFonts w:ascii="Times New Roman" w:hAnsi="Times New Roman" w:cs="Times New Roman"/>
                <w:sz w:val="22"/>
                <w:szCs w:val="22"/>
              </w:rPr>
            </w:pPr>
            <w:r w:rsidRPr="009A74A0">
              <w:rPr>
                <w:rFonts w:ascii="Times New Roman" w:hAnsi="Times New Roman" w:cs="Times New Roman"/>
                <w:sz w:val="22"/>
                <w:szCs w:val="22"/>
              </w:rPr>
              <w:t>« Dans le cas de jurys ou d’instances de sélection composés de trois personnes, il est au moins procédé à la nomination d'une personne de chaque sexe.</w:t>
            </w:r>
          </w:p>
          <w:p w:rsidR="00581F9C" w:rsidRPr="009A74A0" w:rsidRDefault="004C6CB5" w:rsidP="009A74A0">
            <w:pPr>
              <w:spacing w:before="120" w:after="120"/>
              <w:jc w:val="both"/>
              <w:rPr>
                <w:rFonts w:ascii="Times New Roman" w:hAnsi="Times New Roman" w:cs="Times New Roman"/>
                <w:sz w:val="22"/>
                <w:szCs w:val="22"/>
                <w:lang w:eastAsia="fr-FR"/>
              </w:rPr>
            </w:pPr>
            <w:r w:rsidRPr="009A74A0">
              <w:rPr>
                <w:rFonts w:ascii="Times New Roman" w:hAnsi="Times New Roman" w:cs="Times New Roman"/>
                <w:sz w:val="22"/>
                <w:szCs w:val="22"/>
              </w:rPr>
              <w:t>« Un décret en Conseil d'Etat fixe les conditions d'application du présent article »</w:t>
            </w:r>
          </w:p>
        </w:tc>
        <w:tc>
          <w:tcPr>
            <w:tcW w:w="4665" w:type="dxa"/>
          </w:tcPr>
          <w:p w:rsidR="00822E22" w:rsidRPr="00822E22" w:rsidRDefault="00822E22" w:rsidP="00822E22">
            <w:pPr>
              <w:spacing w:before="120" w:after="240"/>
              <w:jc w:val="both"/>
              <w:rPr>
                <w:rFonts w:ascii="Times New Roman" w:hAnsi="Times New Roman" w:cs="Times New Roman"/>
                <w:sz w:val="22"/>
                <w:szCs w:val="22"/>
                <w:u w:val="single"/>
              </w:rPr>
            </w:pPr>
            <w:r w:rsidRPr="00822E22">
              <w:rPr>
                <w:rFonts w:ascii="Times New Roman" w:hAnsi="Times New Roman" w:cs="Times New Roman"/>
                <w:color w:val="FF0000"/>
                <w:sz w:val="22"/>
                <w:szCs w:val="22"/>
                <w:u w:val="single"/>
              </w:rPr>
              <w:lastRenderedPageBreak/>
              <w:t xml:space="preserve">ARTICLE 16 ter NOUVEAU </w:t>
            </w:r>
          </w:p>
          <w:p w:rsidR="004C6CB5" w:rsidRPr="009A74A0" w:rsidRDefault="004C6CB5" w:rsidP="009A74A0">
            <w:pPr>
              <w:spacing w:before="120" w:after="120"/>
              <w:jc w:val="both"/>
              <w:rPr>
                <w:rFonts w:ascii="Times New Roman" w:hAnsi="Times New Roman" w:cs="Times New Roman"/>
                <w:i/>
                <w:sz w:val="22"/>
                <w:szCs w:val="22"/>
              </w:rPr>
            </w:pPr>
          </w:p>
          <w:p w:rsidR="004C6CB5" w:rsidRPr="006E5712" w:rsidRDefault="004C6CB5" w:rsidP="009A74A0">
            <w:pPr>
              <w:spacing w:before="240" w:after="120"/>
              <w:jc w:val="both"/>
              <w:rPr>
                <w:rFonts w:ascii="Times New Roman" w:hAnsi="Times New Roman" w:cs="Times New Roman"/>
                <w:b/>
                <w:color w:val="FF0000"/>
                <w:sz w:val="22"/>
                <w:szCs w:val="22"/>
              </w:rPr>
            </w:pPr>
            <w:r w:rsidRPr="006E5712">
              <w:rPr>
                <w:rFonts w:ascii="Times New Roman" w:hAnsi="Times New Roman" w:cs="Times New Roman"/>
                <w:b/>
                <w:i/>
                <w:color w:val="FF0000"/>
                <w:sz w:val="22"/>
                <w:szCs w:val="22"/>
              </w:rPr>
              <w:t>Art. 16</w:t>
            </w:r>
            <w:r w:rsidRPr="006E5712">
              <w:rPr>
                <w:rFonts w:ascii="Times New Roman" w:hAnsi="Times New Roman" w:cs="Times New Roman"/>
                <w:b/>
                <w:color w:val="FF0000"/>
                <w:sz w:val="22"/>
                <w:szCs w:val="22"/>
              </w:rPr>
              <w:t xml:space="preserve"> ter. – Les jurys et instances de sélection constitués pour le recrutement ou l’avancement des fonctionnaires relevant de la fonction publique de l’Etat, de la fonction publique territoriale et de la fonction publique hospitalière, dont les membres sont désignés par l’administration, sont composés de façon à concourir à une représentation équilibrée entre les femmes et les hommes. </w:t>
            </w:r>
          </w:p>
          <w:p w:rsidR="004C6CB5" w:rsidRPr="006E5712" w:rsidRDefault="004C6CB5" w:rsidP="009A74A0">
            <w:pPr>
              <w:spacing w:before="120" w:after="120"/>
              <w:jc w:val="both"/>
              <w:rPr>
                <w:rFonts w:ascii="Times New Roman" w:hAnsi="Times New Roman" w:cs="Times New Roman"/>
                <w:b/>
                <w:color w:val="FF0000"/>
                <w:sz w:val="22"/>
                <w:szCs w:val="22"/>
              </w:rPr>
            </w:pPr>
            <w:r w:rsidRPr="006E5712">
              <w:rPr>
                <w:rFonts w:ascii="Times New Roman" w:hAnsi="Times New Roman" w:cs="Times New Roman"/>
                <w:b/>
                <w:color w:val="FF0000"/>
                <w:sz w:val="22"/>
                <w:szCs w:val="22"/>
              </w:rPr>
              <w:t>Pour la désignation des membres des jurys et des instances de sélection visés à l’alinéa précédent, l'autorité administrative chargée de l'organisation du concours, de l'examen ou de la sélection respecte une proportion minimale de 40 % de personnes de chaque sexe.</w:t>
            </w:r>
          </w:p>
          <w:p w:rsidR="004C6CB5" w:rsidRPr="006E5712" w:rsidRDefault="004C6CB5" w:rsidP="009A74A0">
            <w:pPr>
              <w:spacing w:before="120" w:after="120"/>
              <w:jc w:val="both"/>
              <w:rPr>
                <w:rFonts w:ascii="Times New Roman" w:hAnsi="Times New Roman" w:cs="Times New Roman"/>
                <w:b/>
                <w:color w:val="FF0000"/>
                <w:sz w:val="22"/>
                <w:szCs w:val="22"/>
              </w:rPr>
            </w:pPr>
            <w:r w:rsidRPr="006E5712">
              <w:rPr>
                <w:rFonts w:ascii="Times New Roman" w:hAnsi="Times New Roman" w:cs="Times New Roman"/>
                <w:b/>
                <w:color w:val="FF0000"/>
                <w:sz w:val="22"/>
                <w:szCs w:val="22"/>
              </w:rPr>
              <w:t xml:space="preserve">A titre exceptionnel, les statuts particuliers peuvent, compte tenu des contraintes de recrutement et des besoins propres des corps ou cadres d'emplois, fixer des dispositions dérogatoires à la proportion minimale prévue à </w:t>
            </w:r>
            <w:r w:rsidRPr="006E5712">
              <w:rPr>
                <w:rFonts w:ascii="Times New Roman" w:hAnsi="Times New Roman" w:cs="Times New Roman"/>
                <w:b/>
                <w:color w:val="FF0000"/>
                <w:sz w:val="22"/>
                <w:szCs w:val="22"/>
              </w:rPr>
              <w:lastRenderedPageBreak/>
              <w:t>l’alinéa précédent.</w:t>
            </w:r>
          </w:p>
          <w:p w:rsidR="004C6CB5" w:rsidRPr="006E5712" w:rsidRDefault="004C6CB5" w:rsidP="009A74A0">
            <w:pPr>
              <w:spacing w:before="120" w:after="120"/>
              <w:jc w:val="both"/>
              <w:rPr>
                <w:rFonts w:ascii="Times New Roman" w:hAnsi="Times New Roman" w:cs="Times New Roman"/>
                <w:b/>
                <w:color w:val="FF0000"/>
                <w:sz w:val="22"/>
                <w:szCs w:val="22"/>
              </w:rPr>
            </w:pPr>
            <w:r w:rsidRPr="006E5712">
              <w:rPr>
                <w:rFonts w:ascii="Times New Roman" w:hAnsi="Times New Roman" w:cs="Times New Roman"/>
                <w:b/>
                <w:color w:val="FF0000"/>
                <w:sz w:val="22"/>
                <w:szCs w:val="22"/>
              </w:rPr>
              <w:t>Dans le cas de jurys ou d’instances de sélection composés de trois personnes, il est au moins procédé à la nomination d'une personne de chaque sexe.</w:t>
            </w:r>
          </w:p>
          <w:p w:rsidR="00ED4E52" w:rsidRPr="009A74A0" w:rsidRDefault="004C6CB5" w:rsidP="009A74A0">
            <w:pPr>
              <w:spacing w:before="120" w:after="120"/>
              <w:jc w:val="both"/>
              <w:rPr>
                <w:rFonts w:ascii="Times New Roman" w:hAnsi="Times New Roman" w:cs="Times New Roman"/>
                <w:b/>
                <w:color w:val="002060"/>
                <w:sz w:val="22"/>
                <w:szCs w:val="22"/>
              </w:rPr>
            </w:pPr>
            <w:r w:rsidRPr="006E5712">
              <w:rPr>
                <w:rFonts w:ascii="Times New Roman" w:hAnsi="Times New Roman" w:cs="Times New Roman"/>
                <w:b/>
                <w:color w:val="FF0000"/>
                <w:sz w:val="22"/>
                <w:szCs w:val="22"/>
              </w:rPr>
              <w:t>Un décret en Conseil d'Etat fixe les conditions d'application du présent article</w:t>
            </w:r>
          </w:p>
        </w:tc>
      </w:tr>
    </w:tbl>
    <w:p w:rsidR="006B0652" w:rsidRDefault="006B0652" w:rsidP="006B0652">
      <w:pPr>
        <w:spacing w:before="120" w:after="240"/>
      </w:pPr>
      <w:r>
        <w:rPr>
          <w:b/>
          <w:color w:val="FF0000"/>
          <w:u w:val="single"/>
        </w:rPr>
        <w:lastRenderedPageBreak/>
        <w:t>ARTICLE 16 quater NOUVEAU Principe d’alternance à la présidence des jurys inséré dans la loi de 1983</w:t>
      </w:r>
    </w:p>
    <w:tbl>
      <w:tblPr>
        <w:tblStyle w:val="Grilledutableau"/>
        <w:tblW w:w="0" w:type="auto"/>
        <w:tblLook w:val="04A0" w:firstRow="1" w:lastRow="0" w:firstColumn="1" w:lastColumn="0" w:noHBand="0" w:noVBand="1"/>
      </w:tblPr>
      <w:tblGrid>
        <w:gridCol w:w="4664"/>
        <w:gridCol w:w="4665"/>
        <w:gridCol w:w="4665"/>
      </w:tblGrid>
      <w:tr w:rsidR="004C6CB5" w:rsidRPr="005975E5" w:rsidTr="00E85ECA">
        <w:tc>
          <w:tcPr>
            <w:tcW w:w="4664" w:type="dxa"/>
            <w:shd w:val="clear" w:color="auto" w:fill="DDD9C3" w:themeFill="background2" w:themeFillShade="E6"/>
          </w:tcPr>
          <w:p w:rsidR="004C6CB5" w:rsidRPr="005975E5" w:rsidRDefault="004C6CB5" w:rsidP="00E85ECA">
            <w:pPr>
              <w:ind w:firstLine="708"/>
              <w:jc w:val="center"/>
              <w:rPr>
                <w:rFonts w:ascii="Times New Roman" w:hAnsi="Times New Roman" w:cs="Times New Roman"/>
                <w:sz w:val="22"/>
                <w:szCs w:val="22"/>
              </w:rPr>
            </w:pPr>
            <w:r w:rsidRPr="005975E5">
              <w:rPr>
                <w:rFonts w:ascii="Times New Roman" w:hAnsi="Times New Roman" w:cs="Times New Roman"/>
                <w:sz w:val="22"/>
                <w:szCs w:val="22"/>
              </w:rPr>
              <w:t>DISPOSITIONS ACTUELLES</w:t>
            </w:r>
          </w:p>
        </w:tc>
        <w:tc>
          <w:tcPr>
            <w:tcW w:w="4665" w:type="dxa"/>
            <w:shd w:val="clear" w:color="auto" w:fill="DDD9C3" w:themeFill="background2" w:themeFillShade="E6"/>
          </w:tcPr>
          <w:p w:rsidR="004C6CB5" w:rsidRPr="005975E5" w:rsidRDefault="004C6CB5" w:rsidP="00E85ECA">
            <w:pPr>
              <w:jc w:val="center"/>
              <w:rPr>
                <w:rFonts w:ascii="Times New Roman" w:hAnsi="Times New Roman" w:cs="Times New Roman"/>
                <w:sz w:val="22"/>
                <w:szCs w:val="22"/>
              </w:rPr>
            </w:pPr>
            <w:r w:rsidRPr="005975E5">
              <w:rPr>
                <w:rFonts w:ascii="Times New Roman" w:hAnsi="Times New Roman" w:cs="Times New Roman"/>
                <w:sz w:val="22"/>
                <w:szCs w:val="22"/>
              </w:rPr>
              <w:t>DISPOSITIONS DU PJL</w:t>
            </w:r>
          </w:p>
        </w:tc>
        <w:tc>
          <w:tcPr>
            <w:tcW w:w="4665" w:type="dxa"/>
            <w:shd w:val="clear" w:color="auto" w:fill="DDD9C3" w:themeFill="background2" w:themeFillShade="E6"/>
          </w:tcPr>
          <w:p w:rsidR="004C6CB5" w:rsidRPr="005975E5" w:rsidRDefault="004C6CB5" w:rsidP="00E85ECA">
            <w:pPr>
              <w:jc w:val="center"/>
              <w:rPr>
                <w:rFonts w:ascii="Times New Roman" w:hAnsi="Times New Roman" w:cs="Times New Roman"/>
                <w:sz w:val="22"/>
                <w:szCs w:val="22"/>
              </w:rPr>
            </w:pPr>
            <w:r>
              <w:rPr>
                <w:rFonts w:ascii="Times New Roman" w:hAnsi="Times New Roman" w:cs="Times New Roman"/>
                <w:sz w:val="22"/>
                <w:szCs w:val="22"/>
              </w:rPr>
              <w:t>DISPOSITIONS CONSOLID</w:t>
            </w:r>
            <w:r w:rsidRPr="004C6CB5">
              <w:rPr>
                <w:rFonts w:ascii="Times New Roman" w:hAnsi="Times New Roman" w:cs="Times New Roman"/>
                <w:caps/>
                <w:sz w:val="22"/>
                <w:szCs w:val="22"/>
              </w:rPr>
              <w:t>é</w:t>
            </w:r>
            <w:r>
              <w:rPr>
                <w:rFonts w:ascii="Times New Roman" w:hAnsi="Times New Roman" w:cs="Times New Roman"/>
                <w:sz w:val="22"/>
                <w:szCs w:val="22"/>
              </w:rPr>
              <w:t>ES</w:t>
            </w:r>
          </w:p>
        </w:tc>
      </w:tr>
      <w:tr w:rsidR="00ED4E52" w:rsidRPr="005975E5" w:rsidTr="00D80FAB">
        <w:tc>
          <w:tcPr>
            <w:tcW w:w="13994" w:type="dxa"/>
            <w:gridSpan w:val="3"/>
            <w:shd w:val="clear" w:color="auto" w:fill="D99594" w:themeFill="accent2" w:themeFillTint="99"/>
          </w:tcPr>
          <w:p w:rsidR="00ED4E52" w:rsidRPr="00ED4E52" w:rsidRDefault="00ED4E52" w:rsidP="00ED4E52">
            <w:pPr>
              <w:jc w:val="center"/>
              <w:rPr>
                <w:rFonts w:ascii="Times New Roman" w:hAnsi="Times New Roman" w:cs="Times New Roman"/>
                <w:caps/>
                <w:sz w:val="22"/>
                <w:szCs w:val="22"/>
              </w:rPr>
            </w:pPr>
            <w:r w:rsidRPr="00ED4E52">
              <w:rPr>
                <w:rFonts w:ascii="Times New Roman" w:hAnsi="Times New Roman" w:cs="Times New Roman"/>
                <w:caps/>
                <w:sz w:val="22"/>
                <w:szCs w:val="22"/>
              </w:rPr>
              <w:t xml:space="preserve">Dispositions relatives au principe </w:t>
            </w:r>
            <w:r>
              <w:rPr>
                <w:rFonts w:ascii="Times New Roman" w:hAnsi="Times New Roman" w:cs="Times New Roman"/>
                <w:caps/>
                <w:sz w:val="22"/>
                <w:szCs w:val="22"/>
              </w:rPr>
              <w:t xml:space="preserve">d’alternance </w:t>
            </w:r>
            <w:r w:rsidRPr="00ED4E52">
              <w:rPr>
                <w:rFonts w:ascii="Times New Roman" w:hAnsi="Times New Roman" w:cs="Times New Roman"/>
                <w:caps/>
                <w:sz w:val="22"/>
                <w:szCs w:val="22"/>
              </w:rPr>
              <w:t xml:space="preserve">entre les femmes et les hommes </w:t>
            </w:r>
            <w:r>
              <w:rPr>
                <w:rFonts w:ascii="Times New Roman" w:hAnsi="Times New Roman" w:cs="Times New Roman"/>
                <w:caps/>
                <w:sz w:val="22"/>
                <w:szCs w:val="22"/>
              </w:rPr>
              <w:t>de la présidence des jurys et instances de sélection</w:t>
            </w:r>
          </w:p>
        </w:tc>
      </w:tr>
      <w:tr w:rsidR="00581F9C" w:rsidRPr="005975E5" w:rsidTr="00ED11D0">
        <w:tc>
          <w:tcPr>
            <w:tcW w:w="4664" w:type="dxa"/>
          </w:tcPr>
          <w:p w:rsidR="00581F9C" w:rsidRPr="00205E55" w:rsidRDefault="00581F9C" w:rsidP="00E53E8A">
            <w:pPr>
              <w:jc w:val="both"/>
              <w:rPr>
                <w:b/>
                <w:sz w:val="22"/>
                <w:szCs w:val="22"/>
              </w:rPr>
            </w:pPr>
          </w:p>
        </w:tc>
        <w:tc>
          <w:tcPr>
            <w:tcW w:w="4665" w:type="dxa"/>
          </w:tcPr>
          <w:p w:rsidR="004C6CB5" w:rsidRPr="009A74A0" w:rsidRDefault="004C6CB5" w:rsidP="009A74A0">
            <w:pPr>
              <w:spacing w:before="120" w:after="120"/>
              <w:rPr>
                <w:rFonts w:ascii="Times New Roman" w:hAnsi="Times New Roman" w:cs="Times New Roman"/>
                <w:b/>
                <w:sz w:val="22"/>
                <w:szCs w:val="22"/>
              </w:rPr>
            </w:pPr>
            <w:r w:rsidRPr="009A74A0">
              <w:rPr>
                <w:rFonts w:ascii="Times New Roman" w:hAnsi="Times New Roman" w:cs="Times New Roman"/>
                <w:b/>
                <w:sz w:val="22"/>
                <w:szCs w:val="22"/>
              </w:rPr>
              <w:t>Article 28</w:t>
            </w:r>
          </w:p>
          <w:p w:rsidR="004C6CB5" w:rsidRPr="009A74A0" w:rsidRDefault="004C6CB5" w:rsidP="009A74A0">
            <w:pPr>
              <w:spacing w:before="120" w:after="120"/>
              <w:jc w:val="both"/>
              <w:rPr>
                <w:rFonts w:ascii="Times New Roman" w:hAnsi="Times New Roman" w:cs="Times New Roman"/>
                <w:sz w:val="22"/>
                <w:szCs w:val="22"/>
              </w:rPr>
            </w:pPr>
            <w:r w:rsidRPr="009A74A0">
              <w:rPr>
                <w:rFonts w:ascii="Times New Roman" w:hAnsi="Times New Roman" w:cs="Times New Roman"/>
                <w:sz w:val="22"/>
                <w:szCs w:val="22"/>
              </w:rPr>
              <w:t xml:space="preserve">I. – Au chapitre III de la loi n° 83-634 du 13 juillet 1983 précitée, il est inséré deux articles16 </w:t>
            </w:r>
            <w:r w:rsidRPr="009A74A0">
              <w:rPr>
                <w:rFonts w:ascii="Times New Roman" w:hAnsi="Times New Roman" w:cs="Times New Roman"/>
                <w:i/>
                <w:sz w:val="22"/>
                <w:szCs w:val="22"/>
              </w:rPr>
              <w:t>ter</w:t>
            </w:r>
            <w:r w:rsidRPr="009A74A0">
              <w:rPr>
                <w:rFonts w:ascii="Times New Roman" w:hAnsi="Times New Roman" w:cs="Times New Roman"/>
                <w:sz w:val="22"/>
                <w:szCs w:val="22"/>
              </w:rPr>
              <w:t xml:space="preserve"> et 16 </w:t>
            </w:r>
            <w:r w:rsidRPr="009A74A0">
              <w:rPr>
                <w:rFonts w:ascii="Times New Roman" w:hAnsi="Times New Roman" w:cs="Times New Roman"/>
                <w:i/>
                <w:sz w:val="22"/>
                <w:szCs w:val="22"/>
              </w:rPr>
              <w:t>quater</w:t>
            </w:r>
            <w:r w:rsidRPr="009A74A0">
              <w:rPr>
                <w:rFonts w:ascii="Times New Roman" w:hAnsi="Times New Roman" w:cs="Times New Roman"/>
                <w:sz w:val="22"/>
                <w:szCs w:val="22"/>
              </w:rPr>
              <w:t xml:space="preserve"> ainsi rédigé :</w:t>
            </w:r>
          </w:p>
          <w:p w:rsidR="004C6CB5" w:rsidRPr="009A74A0" w:rsidRDefault="004C6CB5" w:rsidP="009A74A0">
            <w:pPr>
              <w:spacing w:before="120" w:after="120"/>
              <w:jc w:val="both"/>
              <w:rPr>
                <w:rFonts w:ascii="Times New Roman" w:eastAsia="Calibri" w:hAnsi="Times New Roman" w:cs="Times New Roman"/>
                <w:sz w:val="22"/>
                <w:szCs w:val="22"/>
              </w:rPr>
            </w:pPr>
            <w:r w:rsidRPr="009A74A0">
              <w:rPr>
                <w:rFonts w:ascii="Times New Roman" w:eastAsia="Calibri" w:hAnsi="Times New Roman" w:cs="Times New Roman"/>
                <w:sz w:val="22"/>
                <w:szCs w:val="22"/>
              </w:rPr>
              <w:t>« </w:t>
            </w:r>
            <w:r w:rsidRPr="009A74A0">
              <w:rPr>
                <w:rFonts w:ascii="Times New Roman" w:eastAsia="Calibri" w:hAnsi="Times New Roman" w:cs="Times New Roman"/>
                <w:i/>
                <w:sz w:val="22"/>
                <w:szCs w:val="22"/>
              </w:rPr>
              <w:t xml:space="preserve">Art. 16 </w:t>
            </w:r>
            <w:r w:rsidRPr="009A74A0">
              <w:rPr>
                <w:rFonts w:ascii="Times New Roman" w:eastAsia="Calibri" w:hAnsi="Times New Roman" w:cs="Times New Roman"/>
                <w:sz w:val="22"/>
                <w:szCs w:val="22"/>
              </w:rPr>
              <w:t xml:space="preserve">quater. – La présidence des jurys et des instances de sélection constitués pour le recrutement ou l’avancement des fonctionnaires est confiée de manière alternée à un membre de chaque sexe, selon une périodicité qui ne peut excéder quatre </w:t>
            </w:r>
            <w:r w:rsidR="008C092F">
              <w:rPr>
                <w:rFonts w:ascii="Times New Roman" w:eastAsia="Calibri" w:hAnsi="Times New Roman" w:cs="Times New Roman"/>
                <w:sz w:val="22"/>
                <w:szCs w:val="22"/>
              </w:rPr>
              <w:t>sessions consécutives</w:t>
            </w:r>
            <w:r w:rsidRPr="009A74A0">
              <w:rPr>
                <w:rFonts w:ascii="Times New Roman" w:eastAsia="Calibri" w:hAnsi="Times New Roman" w:cs="Times New Roman"/>
                <w:sz w:val="22"/>
                <w:szCs w:val="22"/>
              </w:rPr>
              <w:t xml:space="preserve">. </w:t>
            </w:r>
          </w:p>
          <w:p w:rsidR="004C6CB5" w:rsidRPr="009A74A0" w:rsidRDefault="004C6CB5" w:rsidP="009A74A0">
            <w:pPr>
              <w:spacing w:before="120" w:after="120"/>
              <w:jc w:val="both"/>
              <w:rPr>
                <w:rFonts w:ascii="Times New Roman" w:eastAsia="Calibri" w:hAnsi="Times New Roman" w:cs="Times New Roman"/>
                <w:sz w:val="22"/>
                <w:szCs w:val="22"/>
              </w:rPr>
            </w:pPr>
            <w:r w:rsidRPr="009A74A0">
              <w:rPr>
                <w:rFonts w:ascii="Times New Roman" w:eastAsia="Calibri" w:hAnsi="Times New Roman" w:cs="Times New Roman"/>
                <w:sz w:val="22"/>
                <w:szCs w:val="22"/>
              </w:rPr>
              <w:t xml:space="preserve">« Les recrutements et avancements de fonctionnaires visés à l’alinéa précédent sont ceux organisés sur le fondement : </w:t>
            </w:r>
          </w:p>
          <w:p w:rsidR="004C6CB5" w:rsidRPr="009A74A0" w:rsidRDefault="004C6CB5" w:rsidP="009A74A0">
            <w:pPr>
              <w:spacing w:before="120" w:after="120"/>
              <w:jc w:val="both"/>
              <w:rPr>
                <w:rFonts w:ascii="Times New Roman" w:eastAsia="Calibri" w:hAnsi="Times New Roman" w:cs="Times New Roman"/>
                <w:sz w:val="22"/>
                <w:szCs w:val="22"/>
              </w:rPr>
            </w:pPr>
            <w:r w:rsidRPr="009A74A0">
              <w:rPr>
                <w:rFonts w:ascii="Times New Roman" w:eastAsia="Calibri" w:hAnsi="Times New Roman" w:cs="Times New Roman"/>
                <w:sz w:val="22"/>
                <w:szCs w:val="22"/>
              </w:rPr>
              <w:t xml:space="preserve">« 1° de l’article 19, du 1° de l’article 26 et des 2° et 3° de l’article 58 de la loi n° 84-16 du 11 janvier 1984 précitée, </w:t>
            </w:r>
          </w:p>
          <w:p w:rsidR="004C6CB5" w:rsidRPr="009A74A0" w:rsidRDefault="004C6CB5" w:rsidP="009A74A0">
            <w:pPr>
              <w:spacing w:before="120" w:after="120"/>
              <w:jc w:val="both"/>
              <w:rPr>
                <w:rFonts w:ascii="Times New Roman" w:eastAsia="Calibri" w:hAnsi="Times New Roman" w:cs="Times New Roman"/>
                <w:sz w:val="22"/>
                <w:szCs w:val="22"/>
              </w:rPr>
            </w:pPr>
            <w:r w:rsidRPr="009A74A0">
              <w:rPr>
                <w:rFonts w:ascii="Times New Roman" w:eastAsia="Calibri" w:hAnsi="Times New Roman" w:cs="Times New Roman"/>
                <w:sz w:val="22"/>
                <w:szCs w:val="22"/>
              </w:rPr>
              <w:t xml:space="preserve">« 2° de l’article 36, du 1° de l’article 39 et des 2° et 3° de l’article 79 de la loi n° 84-53 du 26 </w:t>
            </w:r>
            <w:r w:rsidRPr="009A74A0">
              <w:rPr>
                <w:rFonts w:ascii="Times New Roman" w:eastAsia="Calibri" w:hAnsi="Times New Roman" w:cs="Times New Roman"/>
                <w:sz w:val="22"/>
                <w:szCs w:val="22"/>
              </w:rPr>
              <w:lastRenderedPageBreak/>
              <w:t>janvier 1984 précitée,</w:t>
            </w:r>
          </w:p>
          <w:p w:rsidR="004C6CB5" w:rsidRPr="009A74A0" w:rsidRDefault="004C6CB5" w:rsidP="009A74A0">
            <w:pPr>
              <w:spacing w:before="120" w:after="120"/>
              <w:jc w:val="both"/>
              <w:rPr>
                <w:rFonts w:ascii="Times New Roman" w:eastAsia="Calibri" w:hAnsi="Times New Roman" w:cs="Times New Roman"/>
                <w:sz w:val="22"/>
                <w:szCs w:val="22"/>
              </w:rPr>
            </w:pPr>
            <w:r w:rsidRPr="009A74A0">
              <w:rPr>
                <w:rFonts w:ascii="Times New Roman" w:eastAsia="Calibri" w:hAnsi="Times New Roman" w:cs="Times New Roman"/>
                <w:sz w:val="22"/>
                <w:szCs w:val="22"/>
              </w:rPr>
              <w:t xml:space="preserve">« 3° de l’article 29, du 1° de l’article 35 et des 2° et 3° de l’article 69 de la loi n° 86-33 du 6 janvier 1986 précitée. </w:t>
            </w:r>
          </w:p>
          <w:p w:rsidR="00581F9C" w:rsidRPr="009A74A0" w:rsidRDefault="004C6CB5" w:rsidP="009A74A0">
            <w:pPr>
              <w:spacing w:before="120" w:after="120"/>
              <w:jc w:val="both"/>
              <w:rPr>
                <w:sz w:val="22"/>
                <w:szCs w:val="22"/>
              </w:rPr>
            </w:pPr>
            <w:r w:rsidRPr="009A74A0">
              <w:rPr>
                <w:rFonts w:ascii="Times New Roman" w:eastAsia="Calibri" w:hAnsi="Times New Roman" w:cs="Times New Roman"/>
                <w:sz w:val="22"/>
                <w:szCs w:val="22"/>
              </w:rPr>
              <w:t>« Des dérogations au présent article peuvent être prévues par décret en Conseil d’Etat. »</w:t>
            </w:r>
          </w:p>
        </w:tc>
        <w:tc>
          <w:tcPr>
            <w:tcW w:w="4665" w:type="dxa"/>
          </w:tcPr>
          <w:p w:rsidR="00581F9C" w:rsidRPr="009A74A0" w:rsidRDefault="00581F9C" w:rsidP="009A74A0">
            <w:pPr>
              <w:spacing w:before="120" w:after="120"/>
              <w:jc w:val="both"/>
              <w:rPr>
                <w:rFonts w:ascii="Times New Roman" w:hAnsi="Times New Roman" w:cs="Times New Roman"/>
                <w:sz w:val="22"/>
                <w:szCs w:val="22"/>
              </w:rPr>
            </w:pPr>
          </w:p>
          <w:p w:rsidR="004C6CB5" w:rsidRPr="009A74A0" w:rsidRDefault="004C6CB5" w:rsidP="009A74A0">
            <w:pPr>
              <w:spacing w:before="120" w:after="120"/>
              <w:jc w:val="both"/>
              <w:rPr>
                <w:rFonts w:ascii="Times New Roman" w:hAnsi="Times New Roman" w:cs="Times New Roman"/>
                <w:sz w:val="22"/>
                <w:szCs w:val="22"/>
              </w:rPr>
            </w:pPr>
          </w:p>
          <w:p w:rsidR="004C6CB5" w:rsidRPr="009A74A0" w:rsidRDefault="004C6CB5" w:rsidP="009A74A0">
            <w:pPr>
              <w:spacing w:before="120" w:after="120"/>
              <w:jc w:val="both"/>
              <w:rPr>
                <w:rFonts w:ascii="Times New Roman" w:hAnsi="Times New Roman" w:cs="Times New Roman"/>
                <w:sz w:val="22"/>
                <w:szCs w:val="22"/>
              </w:rPr>
            </w:pPr>
          </w:p>
          <w:p w:rsidR="004C6CB5" w:rsidRPr="006E5712" w:rsidRDefault="004C6CB5" w:rsidP="009A74A0">
            <w:pPr>
              <w:spacing w:before="240" w:after="120"/>
              <w:jc w:val="both"/>
              <w:rPr>
                <w:rFonts w:ascii="Times New Roman" w:eastAsia="Calibri" w:hAnsi="Times New Roman" w:cs="Times New Roman"/>
                <w:b/>
                <w:color w:val="FF0000"/>
                <w:sz w:val="22"/>
                <w:szCs w:val="22"/>
              </w:rPr>
            </w:pPr>
            <w:r w:rsidRPr="006E5712">
              <w:rPr>
                <w:rFonts w:ascii="Times New Roman" w:eastAsia="Calibri" w:hAnsi="Times New Roman" w:cs="Times New Roman"/>
                <w:b/>
                <w:i/>
                <w:color w:val="FF0000"/>
                <w:sz w:val="22"/>
                <w:szCs w:val="22"/>
              </w:rPr>
              <w:t xml:space="preserve">Art. 16 </w:t>
            </w:r>
            <w:r w:rsidRPr="006E5712">
              <w:rPr>
                <w:rFonts w:ascii="Times New Roman" w:eastAsia="Calibri" w:hAnsi="Times New Roman" w:cs="Times New Roman"/>
                <w:b/>
                <w:color w:val="FF0000"/>
                <w:sz w:val="22"/>
                <w:szCs w:val="22"/>
              </w:rPr>
              <w:t xml:space="preserve">quater. – La présidence des jurys et des instances de sélection constitués pour le recrutement ou l’avancement des fonctionnaires est confiée de manière alternée à un membre de chaque sexe, selon une périodicité qui ne peut excéder quatre </w:t>
            </w:r>
            <w:r w:rsidR="008C092F">
              <w:rPr>
                <w:rFonts w:ascii="Times New Roman" w:eastAsia="Calibri" w:hAnsi="Times New Roman" w:cs="Times New Roman"/>
                <w:b/>
                <w:color w:val="FF0000"/>
                <w:sz w:val="22"/>
                <w:szCs w:val="22"/>
              </w:rPr>
              <w:t>sessions consécutives</w:t>
            </w:r>
            <w:r w:rsidRPr="006E5712">
              <w:rPr>
                <w:rFonts w:ascii="Times New Roman" w:eastAsia="Calibri" w:hAnsi="Times New Roman" w:cs="Times New Roman"/>
                <w:b/>
                <w:color w:val="FF0000"/>
                <w:sz w:val="22"/>
                <w:szCs w:val="22"/>
              </w:rPr>
              <w:t xml:space="preserve">. </w:t>
            </w:r>
          </w:p>
          <w:p w:rsidR="004C6CB5" w:rsidRPr="006E5712" w:rsidRDefault="004C6CB5" w:rsidP="009A74A0">
            <w:pPr>
              <w:spacing w:before="120" w:after="120"/>
              <w:jc w:val="both"/>
              <w:rPr>
                <w:rFonts w:ascii="Times New Roman" w:eastAsia="Calibri" w:hAnsi="Times New Roman" w:cs="Times New Roman"/>
                <w:b/>
                <w:color w:val="FF0000"/>
                <w:sz w:val="22"/>
                <w:szCs w:val="22"/>
              </w:rPr>
            </w:pPr>
            <w:r w:rsidRPr="006E5712">
              <w:rPr>
                <w:rFonts w:ascii="Times New Roman" w:eastAsia="Calibri" w:hAnsi="Times New Roman" w:cs="Times New Roman"/>
                <w:b/>
                <w:color w:val="FF0000"/>
                <w:sz w:val="22"/>
                <w:szCs w:val="22"/>
              </w:rPr>
              <w:t xml:space="preserve">Les recrutements </w:t>
            </w:r>
            <w:bookmarkStart w:id="0" w:name="_GoBack"/>
            <w:bookmarkEnd w:id="0"/>
            <w:r w:rsidRPr="006E5712">
              <w:rPr>
                <w:rFonts w:ascii="Times New Roman" w:eastAsia="Calibri" w:hAnsi="Times New Roman" w:cs="Times New Roman"/>
                <w:b/>
                <w:color w:val="FF0000"/>
                <w:sz w:val="22"/>
                <w:szCs w:val="22"/>
              </w:rPr>
              <w:t xml:space="preserve">et avancements de fonctionnaires visés à l’alinéa précédent sont ceux organisés sur le fondement : </w:t>
            </w:r>
          </w:p>
          <w:p w:rsidR="004C6CB5" w:rsidRPr="006E5712" w:rsidRDefault="004C6CB5" w:rsidP="009A74A0">
            <w:pPr>
              <w:spacing w:before="120" w:after="120"/>
              <w:jc w:val="both"/>
              <w:rPr>
                <w:rFonts w:ascii="Times New Roman" w:eastAsia="Calibri" w:hAnsi="Times New Roman" w:cs="Times New Roman"/>
                <w:b/>
                <w:color w:val="FF0000"/>
                <w:sz w:val="22"/>
                <w:szCs w:val="22"/>
              </w:rPr>
            </w:pPr>
            <w:r w:rsidRPr="006E5712">
              <w:rPr>
                <w:rFonts w:ascii="Times New Roman" w:eastAsia="Calibri" w:hAnsi="Times New Roman" w:cs="Times New Roman"/>
                <w:b/>
                <w:color w:val="FF0000"/>
                <w:sz w:val="22"/>
                <w:szCs w:val="22"/>
              </w:rPr>
              <w:t xml:space="preserve">1° de l’article 19, du 1° de l’article 26 et des 2° et 3° de l’article 58 de la loi n° 84-16 du 11 janvier 1984 précitée, </w:t>
            </w:r>
          </w:p>
          <w:p w:rsidR="004C6CB5" w:rsidRPr="006E5712" w:rsidRDefault="004C6CB5" w:rsidP="009A74A0">
            <w:pPr>
              <w:spacing w:before="120" w:after="120"/>
              <w:jc w:val="both"/>
              <w:rPr>
                <w:rFonts w:ascii="Times New Roman" w:eastAsia="Calibri" w:hAnsi="Times New Roman" w:cs="Times New Roman"/>
                <w:b/>
                <w:color w:val="FF0000"/>
                <w:sz w:val="22"/>
                <w:szCs w:val="22"/>
              </w:rPr>
            </w:pPr>
            <w:r w:rsidRPr="006E5712">
              <w:rPr>
                <w:rFonts w:ascii="Times New Roman" w:eastAsia="Calibri" w:hAnsi="Times New Roman" w:cs="Times New Roman"/>
                <w:b/>
                <w:color w:val="FF0000"/>
                <w:sz w:val="22"/>
                <w:szCs w:val="22"/>
              </w:rPr>
              <w:t xml:space="preserve">2° de l’article 36, du 1° de l’article 39 et des 2° </w:t>
            </w:r>
            <w:r w:rsidRPr="006E5712">
              <w:rPr>
                <w:rFonts w:ascii="Times New Roman" w:eastAsia="Calibri" w:hAnsi="Times New Roman" w:cs="Times New Roman"/>
                <w:b/>
                <w:color w:val="FF0000"/>
                <w:sz w:val="22"/>
                <w:szCs w:val="22"/>
              </w:rPr>
              <w:lastRenderedPageBreak/>
              <w:t>et 3° de l’article 79 de la loi n° 84-53 du 26 janvier 1984 précitée,</w:t>
            </w:r>
          </w:p>
          <w:p w:rsidR="004C6CB5" w:rsidRPr="006E5712" w:rsidRDefault="004C6CB5" w:rsidP="009A74A0">
            <w:pPr>
              <w:spacing w:before="120" w:after="120"/>
              <w:jc w:val="both"/>
              <w:rPr>
                <w:rFonts w:ascii="Times New Roman" w:eastAsia="Calibri" w:hAnsi="Times New Roman" w:cs="Times New Roman"/>
                <w:b/>
                <w:color w:val="FF0000"/>
                <w:sz w:val="22"/>
                <w:szCs w:val="22"/>
              </w:rPr>
            </w:pPr>
            <w:r w:rsidRPr="006E5712">
              <w:rPr>
                <w:rFonts w:ascii="Times New Roman" w:eastAsia="Calibri" w:hAnsi="Times New Roman" w:cs="Times New Roman"/>
                <w:b/>
                <w:color w:val="FF0000"/>
                <w:sz w:val="22"/>
                <w:szCs w:val="22"/>
              </w:rPr>
              <w:t xml:space="preserve">3° de l’article 29, du 1° de l’article 35 et des 2° et 3° de l’article 69 de la loi n° 86-33 du 6 janvier 1986 précitée. </w:t>
            </w:r>
          </w:p>
          <w:p w:rsidR="004C6CB5" w:rsidRPr="009A74A0" w:rsidRDefault="004C6CB5" w:rsidP="009A74A0">
            <w:pPr>
              <w:spacing w:before="120" w:after="120"/>
              <w:jc w:val="both"/>
              <w:rPr>
                <w:sz w:val="22"/>
                <w:szCs w:val="22"/>
              </w:rPr>
            </w:pPr>
            <w:r w:rsidRPr="006E5712">
              <w:rPr>
                <w:rFonts w:ascii="Times New Roman" w:eastAsia="Calibri" w:hAnsi="Times New Roman" w:cs="Times New Roman"/>
                <w:b/>
                <w:color w:val="FF0000"/>
                <w:sz w:val="22"/>
                <w:szCs w:val="22"/>
              </w:rPr>
              <w:t>Des dérogations au présent article peuvent être prévues par décret en Conseil d’Etat.</w:t>
            </w:r>
          </w:p>
        </w:tc>
      </w:tr>
    </w:tbl>
    <w:p w:rsidR="006B0652" w:rsidRPr="006B0652" w:rsidRDefault="006B0652" w:rsidP="006B0652"/>
    <w:p w:rsidR="006B0E63" w:rsidRDefault="006B0E63">
      <w:pPr>
        <w:rPr>
          <w:b/>
          <w:u w:val="single"/>
        </w:rPr>
      </w:pPr>
      <w:r>
        <w:rPr>
          <w:b/>
          <w:u w:val="single"/>
        </w:rPr>
        <w:br w:type="page"/>
      </w:r>
    </w:p>
    <w:p w:rsidR="004509D1" w:rsidRDefault="004509D1" w:rsidP="004509D1">
      <w:pPr>
        <w:spacing w:after="240"/>
        <w:jc w:val="center"/>
        <w:rPr>
          <w:b/>
          <w:u w:val="single"/>
        </w:rPr>
      </w:pPr>
      <w:r>
        <w:rPr>
          <w:b/>
          <w:u w:val="single"/>
        </w:rPr>
        <w:lastRenderedPageBreak/>
        <w:t>T</w:t>
      </w:r>
      <w:r w:rsidRPr="007A2B61">
        <w:rPr>
          <w:b/>
          <w:u w:val="single"/>
        </w:rPr>
        <w:t>ABLEAU DE SUIVI DES MODIFICATIONS</w:t>
      </w:r>
      <w:r>
        <w:rPr>
          <w:b/>
          <w:u w:val="single"/>
        </w:rPr>
        <w:t xml:space="preserve"> – Loi n°84-16</w:t>
      </w:r>
    </w:p>
    <w:p w:rsidR="004509D1" w:rsidRPr="00A0221D" w:rsidRDefault="004509D1" w:rsidP="004509D1">
      <w:pPr>
        <w:rPr>
          <w:b/>
          <w:u w:val="single"/>
        </w:rPr>
      </w:pPr>
      <w:r w:rsidRPr="00A0221D">
        <w:rPr>
          <w:b/>
          <w:color w:val="FF0000"/>
          <w:u w:val="single"/>
        </w:rPr>
        <w:t xml:space="preserve">ARTICLE </w:t>
      </w:r>
      <w:r>
        <w:rPr>
          <w:b/>
          <w:color w:val="FF0000"/>
          <w:u w:val="single"/>
        </w:rPr>
        <w:t>20 bis</w:t>
      </w:r>
      <w:r w:rsidRPr="00A0221D">
        <w:rPr>
          <w:b/>
          <w:color w:val="FF0000"/>
          <w:u w:val="single"/>
        </w:rPr>
        <w:t xml:space="preserve"> loi n° 84-16</w:t>
      </w:r>
    </w:p>
    <w:p w:rsidR="004509D1" w:rsidRDefault="004509D1" w:rsidP="004509D1"/>
    <w:tbl>
      <w:tblPr>
        <w:tblStyle w:val="Grilledutableau"/>
        <w:tblW w:w="0" w:type="auto"/>
        <w:tblLook w:val="04A0" w:firstRow="1" w:lastRow="0" w:firstColumn="1" w:lastColumn="0" w:noHBand="0" w:noVBand="1"/>
      </w:tblPr>
      <w:tblGrid>
        <w:gridCol w:w="4664"/>
        <w:gridCol w:w="4665"/>
        <w:gridCol w:w="4665"/>
      </w:tblGrid>
      <w:tr w:rsidR="004C6CB5" w:rsidRPr="00EE2E94" w:rsidTr="00ED11D0">
        <w:tc>
          <w:tcPr>
            <w:tcW w:w="4664" w:type="dxa"/>
            <w:shd w:val="clear" w:color="auto" w:fill="C4BC96" w:themeFill="background2" w:themeFillShade="BF"/>
          </w:tcPr>
          <w:p w:rsidR="004C6CB5" w:rsidRPr="00EE2E94" w:rsidRDefault="004C6CB5" w:rsidP="00ED11D0">
            <w:pPr>
              <w:jc w:val="center"/>
              <w:rPr>
                <w:b/>
                <w:sz w:val="22"/>
                <w:szCs w:val="22"/>
                <w:lang w:eastAsia="fr-FR"/>
              </w:rPr>
            </w:pPr>
            <w:r w:rsidRPr="007A2B61">
              <w:rPr>
                <w:rFonts w:ascii="Times New Roman" w:hAnsi="Times New Roman" w:cs="Times New Roman"/>
              </w:rPr>
              <w:t>DISPOSITIONS ACTUELLES</w:t>
            </w:r>
          </w:p>
        </w:tc>
        <w:tc>
          <w:tcPr>
            <w:tcW w:w="4665" w:type="dxa"/>
            <w:shd w:val="clear" w:color="auto" w:fill="C4BC96" w:themeFill="background2" w:themeFillShade="BF"/>
          </w:tcPr>
          <w:p w:rsidR="004C6CB5" w:rsidRPr="00EE2E94" w:rsidRDefault="004C6CB5" w:rsidP="00ED11D0">
            <w:pPr>
              <w:jc w:val="center"/>
              <w:rPr>
                <w:b/>
                <w:sz w:val="22"/>
                <w:szCs w:val="22"/>
                <w:lang w:eastAsia="fr-FR"/>
              </w:rPr>
            </w:pPr>
            <w:r w:rsidRPr="007A2B61">
              <w:rPr>
                <w:rFonts w:ascii="Times New Roman" w:hAnsi="Times New Roman" w:cs="Times New Roman"/>
              </w:rPr>
              <w:t>DISPOSITIONS DU PJL</w:t>
            </w:r>
          </w:p>
        </w:tc>
        <w:tc>
          <w:tcPr>
            <w:tcW w:w="4665" w:type="dxa"/>
            <w:shd w:val="clear" w:color="auto" w:fill="C4BC96" w:themeFill="background2" w:themeFillShade="BF"/>
          </w:tcPr>
          <w:p w:rsidR="004C6CB5" w:rsidRPr="005975E5" w:rsidRDefault="004C6CB5" w:rsidP="00E85ECA">
            <w:pPr>
              <w:jc w:val="center"/>
              <w:rPr>
                <w:rFonts w:ascii="Times New Roman" w:hAnsi="Times New Roman" w:cs="Times New Roman"/>
                <w:sz w:val="22"/>
                <w:szCs w:val="22"/>
              </w:rPr>
            </w:pPr>
            <w:r>
              <w:rPr>
                <w:rFonts w:ascii="Times New Roman" w:hAnsi="Times New Roman" w:cs="Times New Roman"/>
                <w:sz w:val="22"/>
                <w:szCs w:val="22"/>
              </w:rPr>
              <w:t>DISPOSITIONS CONSOLID</w:t>
            </w:r>
            <w:r w:rsidRPr="004C6CB5">
              <w:rPr>
                <w:rFonts w:ascii="Times New Roman" w:hAnsi="Times New Roman" w:cs="Times New Roman"/>
                <w:caps/>
                <w:sz w:val="22"/>
                <w:szCs w:val="22"/>
              </w:rPr>
              <w:t>é</w:t>
            </w:r>
            <w:r>
              <w:rPr>
                <w:rFonts w:ascii="Times New Roman" w:hAnsi="Times New Roman" w:cs="Times New Roman"/>
                <w:sz w:val="22"/>
                <w:szCs w:val="22"/>
              </w:rPr>
              <w:t>ES</w:t>
            </w:r>
          </w:p>
        </w:tc>
      </w:tr>
      <w:tr w:rsidR="004509D1" w:rsidRPr="00EE2E94" w:rsidTr="00ED11D0">
        <w:tc>
          <w:tcPr>
            <w:tcW w:w="13994" w:type="dxa"/>
            <w:gridSpan w:val="3"/>
            <w:shd w:val="clear" w:color="auto" w:fill="D99594" w:themeFill="accent2" w:themeFillTint="99"/>
          </w:tcPr>
          <w:p w:rsidR="004509D1" w:rsidRPr="00EE2E94" w:rsidRDefault="004509D1" w:rsidP="004C6CB5">
            <w:pPr>
              <w:jc w:val="center"/>
              <w:rPr>
                <w:rFonts w:ascii="Times New Roman" w:hAnsi="Times New Roman" w:cs="Times New Roman"/>
                <w:b/>
                <w:sz w:val="22"/>
                <w:szCs w:val="22"/>
              </w:rPr>
            </w:pPr>
            <w:r w:rsidRPr="00EE2E94">
              <w:rPr>
                <w:rFonts w:ascii="Times New Roman" w:eastAsia="Times New Roman" w:hAnsi="Times New Roman" w:cs="Times New Roman"/>
                <w:b/>
                <w:sz w:val="22"/>
                <w:szCs w:val="22"/>
                <w:lang w:eastAsia="fr-FR"/>
              </w:rPr>
              <w:t xml:space="preserve">Article </w:t>
            </w:r>
            <w:r>
              <w:rPr>
                <w:rFonts w:ascii="Times New Roman" w:eastAsia="Times New Roman" w:hAnsi="Times New Roman" w:cs="Times New Roman"/>
                <w:b/>
                <w:sz w:val="22"/>
                <w:szCs w:val="22"/>
                <w:lang w:eastAsia="fr-FR"/>
              </w:rPr>
              <w:t xml:space="preserve">20 </w:t>
            </w:r>
            <w:r w:rsidR="004C6CB5">
              <w:rPr>
                <w:rFonts w:ascii="Times New Roman" w:eastAsia="Times New Roman" w:hAnsi="Times New Roman" w:cs="Times New Roman"/>
                <w:b/>
                <w:sz w:val="22"/>
                <w:szCs w:val="22"/>
                <w:lang w:eastAsia="fr-FR"/>
              </w:rPr>
              <w:t>b</w:t>
            </w:r>
            <w:r>
              <w:rPr>
                <w:rFonts w:ascii="Times New Roman" w:eastAsia="Times New Roman" w:hAnsi="Times New Roman" w:cs="Times New Roman"/>
                <w:b/>
                <w:sz w:val="22"/>
                <w:szCs w:val="22"/>
                <w:lang w:eastAsia="fr-FR"/>
              </w:rPr>
              <w:t xml:space="preserve">is </w:t>
            </w:r>
            <w:r w:rsidRPr="00EE2E94">
              <w:rPr>
                <w:rFonts w:ascii="Times New Roman" w:eastAsia="Times New Roman" w:hAnsi="Times New Roman" w:cs="Times New Roman"/>
                <w:b/>
                <w:sz w:val="22"/>
                <w:szCs w:val="22"/>
                <w:lang w:eastAsia="fr-FR"/>
              </w:rPr>
              <w:t>de la l</w:t>
            </w:r>
            <w:r w:rsidRPr="00EE2E94">
              <w:rPr>
                <w:rStyle w:val="lev"/>
                <w:rFonts w:ascii="Times New Roman" w:hAnsi="Times New Roman" w:cs="Times New Roman"/>
                <w:sz w:val="22"/>
                <w:szCs w:val="22"/>
              </w:rPr>
              <w:t>oi n° 84-16 du 11 janvier 1984</w:t>
            </w:r>
          </w:p>
        </w:tc>
      </w:tr>
      <w:tr w:rsidR="004C6CB5" w:rsidRPr="00EE2E94" w:rsidTr="00ED11D0">
        <w:tc>
          <w:tcPr>
            <w:tcW w:w="4664" w:type="dxa"/>
          </w:tcPr>
          <w:p w:rsidR="004C6CB5" w:rsidRPr="002A2BD9" w:rsidRDefault="004C6CB5" w:rsidP="009A74A0">
            <w:pPr>
              <w:spacing w:before="120" w:after="120"/>
              <w:jc w:val="both"/>
              <w:rPr>
                <w:rFonts w:ascii="Times New Roman" w:hAnsi="Times New Roman" w:cs="Times New Roman"/>
                <w:b/>
                <w:sz w:val="22"/>
                <w:szCs w:val="22"/>
              </w:rPr>
            </w:pPr>
            <w:r w:rsidRPr="002A2BD9">
              <w:rPr>
                <w:rFonts w:ascii="Times New Roman" w:hAnsi="Times New Roman" w:cs="Times New Roman"/>
                <w:b/>
                <w:sz w:val="22"/>
                <w:szCs w:val="22"/>
              </w:rPr>
              <w:t>Article 2</w:t>
            </w:r>
            <w:r>
              <w:rPr>
                <w:rFonts w:ascii="Times New Roman" w:hAnsi="Times New Roman" w:cs="Times New Roman"/>
                <w:b/>
                <w:sz w:val="22"/>
                <w:szCs w:val="22"/>
              </w:rPr>
              <w:t>0</w:t>
            </w:r>
            <w:r w:rsidRPr="002A2BD9">
              <w:rPr>
                <w:rFonts w:ascii="Times New Roman" w:hAnsi="Times New Roman" w:cs="Times New Roman"/>
                <w:b/>
                <w:sz w:val="22"/>
                <w:szCs w:val="22"/>
              </w:rPr>
              <w:t xml:space="preserve"> bis de la loi n° 84-16:</w:t>
            </w:r>
          </w:p>
          <w:p w:rsidR="004C6CB5" w:rsidRPr="00E14F32" w:rsidRDefault="004C6CB5" w:rsidP="009A74A0">
            <w:pPr>
              <w:spacing w:before="120" w:after="120"/>
              <w:jc w:val="both"/>
              <w:rPr>
                <w:rFonts w:ascii="Times New Roman" w:hAnsi="Times New Roman" w:cs="Times New Roman"/>
                <w:sz w:val="22"/>
                <w:szCs w:val="22"/>
              </w:rPr>
            </w:pPr>
            <w:r w:rsidRPr="00E14F32">
              <w:rPr>
                <w:rFonts w:ascii="Times New Roman" w:hAnsi="Times New Roman" w:cs="Times New Roman"/>
                <w:sz w:val="22"/>
                <w:szCs w:val="22"/>
              </w:rPr>
              <w:t>Les jurys dont les membres sont désignés par l'administration sont composés de façon à concourir à une représentation équilibrée entre les femmes et les hommes. La présidence est confiée de manière alternée à un membre de chaque sexe.</w:t>
            </w:r>
          </w:p>
          <w:p w:rsidR="004C6CB5" w:rsidRPr="00E14F32" w:rsidRDefault="004C6CB5" w:rsidP="009A74A0">
            <w:pPr>
              <w:spacing w:before="120" w:after="120"/>
              <w:jc w:val="both"/>
              <w:rPr>
                <w:rFonts w:ascii="Times New Roman" w:eastAsia="Times New Roman" w:hAnsi="Times New Roman" w:cs="Times New Roman"/>
                <w:sz w:val="22"/>
                <w:szCs w:val="22"/>
                <w:lang w:eastAsia="fr-FR"/>
              </w:rPr>
            </w:pPr>
            <w:r w:rsidRPr="00E14F32">
              <w:rPr>
                <w:rFonts w:ascii="Times New Roman" w:hAnsi="Times New Roman" w:cs="Times New Roman"/>
                <w:sz w:val="22"/>
                <w:szCs w:val="22"/>
              </w:rPr>
              <w:t>Un décret en Conseil d'Etat fixe les conditions d'application du présent article, et notamment la proportion des membres des jurys appartenant à chacun des sexes ainsi que les conditions de dérogation au principe d'alternance de la présidence des jurys.</w:t>
            </w:r>
          </w:p>
        </w:tc>
        <w:tc>
          <w:tcPr>
            <w:tcW w:w="4665" w:type="dxa"/>
          </w:tcPr>
          <w:p w:rsidR="004C6CB5" w:rsidRPr="004C6CB5" w:rsidRDefault="004C6CB5" w:rsidP="009A74A0">
            <w:pPr>
              <w:spacing w:before="120" w:after="120"/>
              <w:jc w:val="both"/>
              <w:rPr>
                <w:rFonts w:ascii="Times New Roman" w:hAnsi="Times New Roman" w:cs="Times New Roman"/>
                <w:b/>
                <w:sz w:val="22"/>
                <w:szCs w:val="22"/>
              </w:rPr>
            </w:pPr>
            <w:r w:rsidRPr="004C6CB5">
              <w:rPr>
                <w:rFonts w:ascii="Times New Roman" w:hAnsi="Times New Roman" w:cs="Times New Roman"/>
                <w:b/>
                <w:sz w:val="22"/>
                <w:szCs w:val="22"/>
              </w:rPr>
              <w:t>Article 28</w:t>
            </w:r>
          </w:p>
          <w:p w:rsidR="004C6CB5" w:rsidRPr="004C6CB5" w:rsidRDefault="004C6CB5" w:rsidP="009A74A0">
            <w:pPr>
              <w:spacing w:before="120" w:after="120"/>
              <w:jc w:val="both"/>
              <w:rPr>
                <w:rFonts w:ascii="Times New Roman" w:hAnsi="Times New Roman" w:cs="Times New Roman"/>
                <w:sz w:val="22"/>
                <w:szCs w:val="22"/>
              </w:rPr>
            </w:pPr>
            <w:r w:rsidRPr="004C6CB5">
              <w:rPr>
                <w:rFonts w:ascii="Times New Roman" w:hAnsi="Times New Roman" w:cs="Times New Roman"/>
                <w:sz w:val="22"/>
                <w:szCs w:val="22"/>
              </w:rPr>
              <w:t>II. – Les articles 20 bis, 26 bis et 58 bis de la loi n° 84-16 du 11 janvier 1984 précitée sont abrogés.</w:t>
            </w:r>
          </w:p>
        </w:tc>
        <w:tc>
          <w:tcPr>
            <w:tcW w:w="4665" w:type="dxa"/>
          </w:tcPr>
          <w:p w:rsidR="004C6CB5" w:rsidRPr="002A2BD9" w:rsidRDefault="004C6CB5" w:rsidP="009A74A0">
            <w:pPr>
              <w:spacing w:before="120" w:after="120"/>
              <w:jc w:val="both"/>
              <w:rPr>
                <w:rFonts w:ascii="Times New Roman" w:hAnsi="Times New Roman" w:cs="Times New Roman"/>
                <w:b/>
                <w:sz w:val="22"/>
                <w:szCs w:val="22"/>
              </w:rPr>
            </w:pPr>
            <w:r w:rsidRPr="002A2BD9">
              <w:rPr>
                <w:rFonts w:ascii="Times New Roman" w:hAnsi="Times New Roman" w:cs="Times New Roman"/>
                <w:b/>
                <w:sz w:val="22"/>
                <w:szCs w:val="22"/>
              </w:rPr>
              <w:t>Article 2</w:t>
            </w:r>
            <w:r>
              <w:rPr>
                <w:rFonts w:ascii="Times New Roman" w:hAnsi="Times New Roman" w:cs="Times New Roman"/>
                <w:b/>
                <w:sz w:val="22"/>
                <w:szCs w:val="22"/>
              </w:rPr>
              <w:t>0</w:t>
            </w:r>
            <w:r w:rsidRPr="002A2BD9">
              <w:rPr>
                <w:rFonts w:ascii="Times New Roman" w:hAnsi="Times New Roman" w:cs="Times New Roman"/>
                <w:b/>
                <w:sz w:val="22"/>
                <w:szCs w:val="22"/>
              </w:rPr>
              <w:t xml:space="preserve"> bis de la loi n° 84-16:</w:t>
            </w:r>
          </w:p>
          <w:p w:rsidR="004C6CB5" w:rsidRPr="00E14F32" w:rsidRDefault="004C6CB5" w:rsidP="009A74A0">
            <w:pPr>
              <w:spacing w:before="120" w:after="120"/>
              <w:jc w:val="both"/>
              <w:rPr>
                <w:rFonts w:ascii="Times New Roman" w:hAnsi="Times New Roman" w:cs="Times New Roman"/>
                <w:b/>
                <w:strike/>
                <w:sz w:val="22"/>
                <w:szCs w:val="22"/>
              </w:rPr>
            </w:pPr>
            <w:r w:rsidRPr="00E14F32">
              <w:rPr>
                <w:rFonts w:ascii="Times New Roman" w:hAnsi="Times New Roman" w:cs="Times New Roman"/>
                <w:b/>
                <w:strike/>
                <w:sz w:val="22"/>
                <w:szCs w:val="22"/>
              </w:rPr>
              <w:t>Les jurys dont les membres sont désignés par l'administration sont composés de façon à concourir à une représentation équilibrée entre les femmes et les hommes. La présidence est confiée de manière alternée à un membre de chaque sexe.</w:t>
            </w:r>
          </w:p>
          <w:p w:rsidR="004C6CB5" w:rsidRPr="00F5747C" w:rsidRDefault="004C6CB5" w:rsidP="009A74A0">
            <w:pPr>
              <w:spacing w:before="120" w:after="120"/>
              <w:jc w:val="both"/>
              <w:rPr>
                <w:rFonts w:ascii="Times New Roman" w:hAnsi="Times New Roman" w:cs="Times New Roman"/>
                <w:b/>
                <w:strike/>
                <w:sz w:val="22"/>
                <w:szCs w:val="22"/>
              </w:rPr>
            </w:pPr>
            <w:r w:rsidRPr="00E14F32">
              <w:rPr>
                <w:rFonts w:ascii="Times New Roman" w:hAnsi="Times New Roman" w:cs="Times New Roman"/>
                <w:b/>
                <w:strike/>
                <w:sz w:val="22"/>
                <w:szCs w:val="22"/>
              </w:rPr>
              <w:t>Un décret en Conseil d'Etat fixe les conditions d'application du présent article, et notamment la proportion des membres des jurys appartenant à chacun des sexes ainsi que les conditions de dérogation au principe d'alternance de la présidence des jurys.</w:t>
            </w:r>
          </w:p>
        </w:tc>
      </w:tr>
    </w:tbl>
    <w:p w:rsidR="006B0652" w:rsidRPr="006B0652" w:rsidRDefault="006B0652" w:rsidP="006B0652"/>
    <w:p w:rsidR="006B0652" w:rsidRPr="00A0221D" w:rsidRDefault="006B0652" w:rsidP="006B0652">
      <w:pPr>
        <w:rPr>
          <w:b/>
          <w:u w:val="single"/>
        </w:rPr>
      </w:pPr>
      <w:r w:rsidRPr="00A0221D">
        <w:rPr>
          <w:b/>
          <w:color w:val="FF0000"/>
          <w:u w:val="single"/>
        </w:rPr>
        <w:t xml:space="preserve">ARTICLE </w:t>
      </w:r>
      <w:r>
        <w:rPr>
          <w:b/>
          <w:color w:val="FF0000"/>
          <w:u w:val="single"/>
        </w:rPr>
        <w:t>26 bis</w:t>
      </w:r>
      <w:r w:rsidRPr="00A0221D">
        <w:rPr>
          <w:b/>
          <w:color w:val="FF0000"/>
          <w:u w:val="single"/>
        </w:rPr>
        <w:t xml:space="preserve"> loi n° 84-16</w:t>
      </w:r>
    </w:p>
    <w:p w:rsidR="006B0652" w:rsidRDefault="006B0652"/>
    <w:tbl>
      <w:tblPr>
        <w:tblStyle w:val="Grilledutableau"/>
        <w:tblW w:w="0" w:type="auto"/>
        <w:tblLook w:val="04A0" w:firstRow="1" w:lastRow="0" w:firstColumn="1" w:lastColumn="0" w:noHBand="0" w:noVBand="1"/>
      </w:tblPr>
      <w:tblGrid>
        <w:gridCol w:w="4664"/>
        <w:gridCol w:w="4665"/>
        <w:gridCol w:w="4665"/>
      </w:tblGrid>
      <w:tr w:rsidR="004C6CB5" w:rsidRPr="00EE2E94" w:rsidTr="00E85ECA">
        <w:tc>
          <w:tcPr>
            <w:tcW w:w="4664" w:type="dxa"/>
            <w:shd w:val="clear" w:color="auto" w:fill="C4BC96" w:themeFill="background2" w:themeFillShade="BF"/>
          </w:tcPr>
          <w:p w:rsidR="004C6CB5" w:rsidRPr="00EE2E94" w:rsidRDefault="004C6CB5" w:rsidP="00E85ECA">
            <w:pPr>
              <w:jc w:val="center"/>
              <w:rPr>
                <w:b/>
                <w:sz w:val="22"/>
                <w:szCs w:val="22"/>
                <w:lang w:eastAsia="fr-FR"/>
              </w:rPr>
            </w:pPr>
            <w:r w:rsidRPr="007A2B61">
              <w:rPr>
                <w:rFonts w:ascii="Times New Roman" w:hAnsi="Times New Roman" w:cs="Times New Roman"/>
              </w:rPr>
              <w:t>DISPOSITIONS ACTUELLES</w:t>
            </w:r>
          </w:p>
        </w:tc>
        <w:tc>
          <w:tcPr>
            <w:tcW w:w="4665" w:type="dxa"/>
            <w:shd w:val="clear" w:color="auto" w:fill="C4BC96" w:themeFill="background2" w:themeFillShade="BF"/>
          </w:tcPr>
          <w:p w:rsidR="004C6CB5" w:rsidRPr="00EE2E94" w:rsidRDefault="004C6CB5" w:rsidP="00E85ECA">
            <w:pPr>
              <w:jc w:val="center"/>
              <w:rPr>
                <w:b/>
                <w:sz w:val="22"/>
                <w:szCs w:val="22"/>
                <w:lang w:eastAsia="fr-FR"/>
              </w:rPr>
            </w:pPr>
            <w:r w:rsidRPr="007A2B61">
              <w:rPr>
                <w:rFonts w:ascii="Times New Roman" w:hAnsi="Times New Roman" w:cs="Times New Roman"/>
              </w:rPr>
              <w:t>DISPOSITIONS DU PJL</w:t>
            </w:r>
          </w:p>
        </w:tc>
        <w:tc>
          <w:tcPr>
            <w:tcW w:w="4665" w:type="dxa"/>
            <w:shd w:val="clear" w:color="auto" w:fill="C4BC96" w:themeFill="background2" w:themeFillShade="BF"/>
          </w:tcPr>
          <w:p w:rsidR="004C6CB5" w:rsidRPr="005975E5" w:rsidRDefault="004C6CB5" w:rsidP="00E85ECA">
            <w:pPr>
              <w:jc w:val="center"/>
              <w:rPr>
                <w:rFonts w:ascii="Times New Roman" w:hAnsi="Times New Roman" w:cs="Times New Roman"/>
                <w:sz w:val="22"/>
                <w:szCs w:val="22"/>
              </w:rPr>
            </w:pPr>
            <w:r>
              <w:rPr>
                <w:rFonts w:ascii="Times New Roman" w:hAnsi="Times New Roman" w:cs="Times New Roman"/>
                <w:sz w:val="22"/>
                <w:szCs w:val="22"/>
              </w:rPr>
              <w:t>DISPOSITIONS CONSOLID</w:t>
            </w:r>
            <w:r w:rsidRPr="004C6CB5">
              <w:rPr>
                <w:rFonts w:ascii="Times New Roman" w:hAnsi="Times New Roman" w:cs="Times New Roman"/>
                <w:caps/>
                <w:sz w:val="22"/>
                <w:szCs w:val="22"/>
              </w:rPr>
              <w:t>é</w:t>
            </w:r>
            <w:r>
              <w:rPr>
                <w:rFonts w:ascii="Times New Roman" w:hAnsi="Times New Roman" w:cs="Times New Roman"/>
                <w:sz w:val="22"/>
                <w:szCs w:val="22"/>
              </w:rPr>
              <w:t>ES</w:t>
            </w:r>
          </w:p>
        </w:tc>
      </w:tr>
      <w:tr w:rsidR="004C6CB5" w:rsidRPr="00EE2E94" w:rsidTr="00E85ECA">
        <w:tc>
          <w:tcPr>
            <w:tcW w:w="13994" w:type="dxa"/>
            <w:gridSpan w:val="3"/>
            <w:shd w:val="clear" w:color="auto" w:fill="D99594" w:themeFill="accent2" w:themeFillTint="99"/>
          </w:tcPr>
          <w:p w:rsidR="004C6CB5" w:rsidRPr="00EE2E94" w:rsidRDefault="004C6CB5" w:rsidP="009A74A0">
            <w:pPr>
              <w:jc w:val="center"/>
              <w:rPr>
                <w:rFonts w:ascii="Times New Roman" w:hAnsi="Times New Roman" w:cs="Times New Roman"/>
                <w:b/>
                <w:sz w:val="22"/>
                <w:szCs w:val="22"/>
              </w:rPr>
            </w:pPr>
            <w:r w:rsidRPr="00EE2E94">
              <w:rPr>
                <w:rFonts w:ascii="Times New Roman" w:eastAsia="Times New Roman" w:hAnsi="Times New Roman" w:cs="Times New Roman"/>
                <w:b/>
                <w:sz w:val="22"/>
                <w:szCs w:val="22"/>
                <w:lang w:eastAsia="fr-FR"/>
              </w:rPr>
              <w:t xml:space="preserve">Article </w:t>
            </w:r>
            <w:r>
              <w:rPr>
                <w:rFonts w:ascii="Times New Roman" w:eastAsia="Times New Roman" w:hAnsi="Times New Roman" w:cs="Times New Roman"/>
                <w:b/>
                <w:sz w:val="22"/>
                <w:szCs w:val="22"/>
                <w:lang w:eastAsia="fr-FR"/>
              </w:rPr>
              <w:t xml:space="preserve">26 </w:t>
            </w:r>
            <w:r w:rsidR="009A74A0">
              <w:rPr>
                <w:rFonts w:ascii="Times New Roman" w:eastAsia="Times New Roman" w:hAnsi="Times New Roman" w:cs="Times New Roman"/>
                <w:b/>
                <w:sz w:val="22"/>
                <w:szCs w:val="22"/>
                <w:lang w:eastAsia="fr-FR"/>
              </w:rPr>
              <w:t>b</w:t>
            </w:r>
            <w:r>
              <w:rPr>
                <w:rFonts w:ascii="Times New Roman" w:eastAsia="Times New Roman" w:hAnsi="Times New Roman" w:cs="Times New Roman"/>
                <w:b/>
                <w:sz w:val="22"/>
                <w:szCs w:val="22"/>
                <w:lang w:eastAsia="fr-FR"/>
              </w:rPr>
              <w:t xml:space="preserve">is </w:t>
            </w:r>
            <w:r w:rsidRPr="00EE2E94">
              <w:rPr>
                <w:rFonts w:ascii="Times New Roman" w:eastAsia="Times New Roman" w:hAnsi="Times New Roman" w:cs="Times New Roman"/>
                <w:b/>
                <w:sz w:val="22"/>
                <w:szCs w:val="22"/>
                <w:lang w:eastAsia="fr-FR"/>
              </w:rPr>
              <w:t>de la l</w:t>
            </w:r>
            <w:r w:rsidRPr="00EE2E94">
              <w:rPr>
                <w:rStyle w:val="lev"/>
                <w:rFonts w:ascii="Times New Roman" w:hAnsi="Times New Roman" w:cs="Times New Roman"/>
                <w:sz w:val="22"/>
                <w:szCs w:val="22"/>
              </w:rPr>
              <w:t>oi n° 84-16 du 11 janvier 1984</w:t>
            </w:r>
          </w:p>
        </w:tc>
      </w:tr>
      <w:tr w:rsidR="004C6CB5" w:rsidRPr="00EE2E94" w:rsidTr="00ED11D0">
        <w:tc>
          <w:tcPr>
            <w:tcW w:w="4664" w:type="dxa"/>
          </w:tcPr>
          <w:p w:rsidR="004C6CB5" w:rsidRPr="002A2BD9" w:rsidRDefault="004C6CB5" w:rsidP="009A74A0">
            <w:pPr>
              <w:spacing w:before="120" w:after="120"/>
              <w:jc w:val="both"/>
              <w:rPr>
                <w:rFonts w:ascii="Times New Roman" w:hAnsi="Times New Roman" w:cs="Times New Roman"/>
                <w:b/>
                <w:sz w:val="22"/>
                <w:szCs w:val="22"/>
              </w:rPr>
            </w:pPr>
            <w:r w:rsidRPr="002A2BD9">
              <w:rPr>
                <w:rFonts w:ascii="Times New Roman" w:hAnsi="Times New Roman" w:cs="Times New Roman"/>
                <w:b/>
                <w:sz w:val="22"/>
                <w:szCs w:val="22"/>
              </w:rPr>
              <w:t>Article 26 bis de la loi n° 84-16:</w:t>
            </w:r>
          </w:p>
          <w:p w:rsidR="004C6CB5" w:rsidRPr="002A2BD9" w:rsidRDefault="004C6CB5" w:rsidP="009A74A0">
            <w:pPr>
              <w:spacing w:before="120" w:after="120"/>
              <w:jc w:val="both"/>
              <w:rPr>
                <w:rFonts w:ascii="Times New Roman" w:hAnsi="Times New Roman" w:cs="Times New Roman"/>
                <w:sz w:val="22"/>
                <w:szCs w:val="22"/>
              </w:rPr>
            </w:pPr>
            <w:r w:rsidRPr="002A2BD9">
              <w:rPr>
                <w:rFonts w:ascii="Times New Roman" w:hAnsi="Times New Roman" w:cs="Times New Roman"/>
                <w:sz w:val="22"/>
                <w:szCs w:val="22"/>
              </w:rPr>
              <w:t xml:space="preserve">Les jurys et les comités de sélection, dont les membres sont désignés par l'administration, sont composés de façon à concourir à une représentation équilibrée entre les femmes et les hommes. Un décret en Conseil d'Etat fixe les conditions d'application du présent article et notamment la proportion des membres des jurys </w:t>
            </w:r>
            <w:r w:rsidRPr="002A2BD9">
              <w:rPr>
                <w:rFonts w:ascii="Times New Roman" w:hAnsi="Times New Roman" w:cs="Times New Roman"/>
                <w:sz w:val="22"/>
                <w:szCs w:val="22"/>
              </w:rPr>
              <w:lastRenderedPageBreak/>
              <w:t>et des comités de sélection appartenant à chacun des deux sexes.</w:t>
            </w:r>
          </w:p>
        </w:tc>
        <w:tc>
          <w:tcPr>
            <w:tcW w:w="4665" w:type="dxa"/>
          </w:tcPr>
          <w:p w:rsidR="004C6CB5" w:rsidRDefault="004C6CB5" w:rsidP="009A74A0">
            <w:pPr>
              <w:spacing w:before="120" w:after="120"/>
              <w:jc w:val="both"/>
              <w:rPr>
                <w:rFonts w:ascii="Times New Roman" w:hAnsi="Times New Roman" w:cs="Times New Roman"/>
                <w:sz w:val="22"/>
                <w:szCs w:val="22"/>
              </w:rPr>
            </w:pPr>
            <w:r w:rsidRPr="004C6CB5">
              <w:rPr>
                <w:rFonts w:ascii="Times New Roman" w:hAnsi="Times New Roman" w:cs="Times New Roman"/>
                <w:b/>
                <w:sz w:val="22"/>
                <w:szCs w:val="22"/>
              </w:rPr>
              <w:lastRenderedPageBreak/>
              <w:t>Article 28</w:t>
            </w:r>
          </w:p>
          <w:p w:rsidR="004C6CB5" w:rsidRPr="002A2BD9" w:rsidRDefault="004C6CB5" w:rsidP="009A74A0">
            <w:pPr>
              <w:spacing w:before="120" w:after="120"/>
              <w:jc w:val="both"/>
              <w:rPr>
                <w:rFonts w:ascii="Times New Roman" w:hAnsi="Times New Roman" w:cs="Times New Roman"/>
                <w:b/>
                <w:strike/>
                <w:sz w:val="22"/>
                <w:szCs w:val="22"/>
              </w:rPr>
            </w:pPr>
            <w:r w:rsidRPr="004C6CB5">
              <w:rPr>
                <w:rFonts w:ascii="Times New Roman" w:hAnsi="Times New Roman" w:cs="Times New Roman"/>
                <w:sz w:val="22"/>
                <w:szCs w:val="22"/>
              </w:rPr>
              <w:t>II. – Les articles 20 bis, 26 bis et 58 bis de la loi n° 84-16 du 11 janvier 1984 précitée sont abrogés.</w:t>
            </w:r>
          </w:p>
        </w:tc>
        <w:tc>
          <w:tcPr>
            <w:tcW w:w="4665" w:type="dxa"/>
          </w:tcPr>
          <w:p w:rsidR="004C6CB5" w:rsidRPr="002A2BD9" w:rsidRDefault="004C6CB5" w:rsidP="009A74A0">
            <w:pPr>
              <w:spacing w:before="120" w:after="120"/>
              <w:jc w:val="both"/>
              <w:rPr>
                <w:rFonts w:ascii="Times New Roman" w:hAnsi="Times New Roman" w:cs="Times New Roman"/>
                <w:b/>
                <w:sz w:val="22"/>
                <w:szCs w:val="22"/>
              </w:rPr>
            </w:pPr>
            <w:r w:rsidRPr="002A2BD9">
              <w:rPr>
                <w:rFonts w:ascii="Times New Roman" w:hAnsi="Times New Roman" w:cs="Times New Roman"/>
                <w:b/>
                <w:sz w:val="22"/>
                <w:szCs w:val="22"/>
              </w:rPr>
              <w:t>Article 26 bis de la loi n° 84-16:</w:t>
            </w:r>
          </w:p>
          <w:p w:rsidR="004C6CB5" w:rsidRPr="002A2BD9" w:rsidRDefault="004C6CB5" w:rsidP="009A74A0">
            <w:pPr>
              <w:spacing w:before="120" w:after="120"/>
              <w:jc w:val="both"/>
              <w:rPr>
                <w:rFonts w:ascii="Times New Roman" w:hAnsi="Times New Roman" w:cs="Times New Roman"/>
                <w:b/>
                <w:strike/>
                <w:sz w:val="22"/>
                <w:szCs w:val="22"/>
              </w:rPr>
            </w:pPr>
            <w:r w:rsidRPr="002A2BD9">
              <w:rPr>
                <w:rFonts w:ascii="Times New Roman" w:hAnsi="Times New Roman" w:cs="Times New Roman"/>
                <w:b/>
                <w:strike/>
                <w:sz w:val="22"/>
                <w:szCs w:val="22"/>
              </w:rPr>
              <w:t xml:space="preserve">Les jurys et les comités de sélection, dont les membres sont désignés par l'administration, sont composés de façon à concourir à une représentation équilibrée entre les femmes et les hommes. Un décret en Conseil d'Etat fixe les conditions d'application du présent article et notamment la proportion des membres des </w:t>
            </w:r>
            <w:r w:rsidRPr="002A2BD9">
              <w:rPr>
                <w:rFonts w:ascii="Times New Roman" w:hAnsi="Times New Roman" w:cs="Times New Roman"/>
                <w:b/>
                <w:strike/>
                <w:sz w:val="22"/>
                <w:szCs w:val="22"/>
              </w:rPr>
              <w:lastRenderedPageBreak/>
              <w:t>jurys et des comités de sélection appartenant à chacun des deux sexes.</w:t>
            </w:r>
          </w:p>
        </w:tc>
      </w:tr>
    </w:tbl>
    <w:p w:rsidR="006B0652" w:rsidRDefault="006B0652"/>
    <w:p w:rsidR="006B0652" w:rsidRPr="00A0221D" w:rsidRDefault="006B0652" w:rsidP="006B0652">
      <w:pPr>
        <w:rPr>
          <w:b/>
          <w:u w:val="single"/>
        </w:rPr>
      </w:pPr>
      <w:r w:rsidRPr="00A0221D">
        <w:rPr>
          <w:b/>
          <w:color w:val="FF0000"/>
          <w:u w:val="single"/>
        </w:rPr>
        <w:t xml:space="preserve">ARTICLE </w:t>
      </w:r>
      <w:r>
        <w:rPr>
          <w:b/>
          <w:color w:val="FF0000"/>
          <w:u w:val="single"/>
        </w:rPr>
        <w:t>58 bis</w:t>
      </w:r>
      <w:r w:rsidRPr="00A0221D">
        <w:rPr>
          <w:b/>
          <w:color w:val="FF0000"/>
          <w:u w:val="single"/>
        </w:rPr>
        <w:t xml:space="preserve"> loi n° 84-16</w:t>
      </w:r>
    </w:p>
    <w:p w:rsidR="006B0652" w:rsidRDefault="006B0652"/>
    <w:tbl>
      <w:tblPr>
        <w:tblStyle w:val="Grilledutableau"/>
        <w:tblW w:w="0" w:type="auto"/>
        <w:tblLook w:val="04A0" w:firstRow="1" w:lastRow="0" w:firstColumn="1" w:lastColumn="0" w:noHBand="0" w:noVBand="1"/>
      </w:tblPr>
      <w:tblGrid>
        <w:gridCol w:w="4664"/>
        <w:gridCol w:w="4665"/>
        <w:gridCol w:w="4665"/>
      </w:tblGrid>
      <w:tr w:rsidR="004C6CB5" w:rsidRPr="00EE2E94" w:rsidTr="00E85ECA">
        <w:tc>
          <w:tcPr>
            <w:tcW w:w="4664" w:type="dxa"/>
            <w:shd w:val="clear" w:color="auto" w:fill="C4BC96" w:themeFill="background2" w:themeFillShade="BF"/>
          </w:tcPr>
          <w:p w:rsidR="004C6CB5" w:rsidRPr="00EE2E94" w:rsidRDefault="004C6CB5" w:rsidP="00E85ECA">
            <w:pPr>
              <w:jc w:val="center"/>
              <w:rPr>
                <w:b/>
                <w:sz w:val="22"/>
                <w:szCs w:val="22"/>
                <w:lang w:eastAsia="fr-FR"/>
              </w:rPr>
            </w:pPr>
            <w:r w:rsidRPr="007A2B61">
              <w:rPr>
                <w:rFonts w:ascii="Times New Roman" w:hAnsi="Times New Roman" w:cs="Times New Roman"/>
              </w:rPr>
              <w:t>DISPOSITIONS ACTUELLES</w:t>
            </w:r>
          </w:p>
        </w:tc>
        <w:tc>
          <w:tcPr>
            <w:tcW w:w="4665" w:type="dxa"/>
            <w:shd w:val="clear" w:color="auto" w:fill="C4BC96" w:themeFill="background2" w:themeFillShade="BF"/>
          </w:tcPr>
          <w:p w:rsidR="004C6CB5" w:rsidRPr="00EE2E94" w:rsidRDefault="004C6CB5" w:rsidP="00E85ECA">
            <w:pPr>
              <w:jc w:val="center"/>
              <w:rPr>
                <w:b/>
                <w:sz w:val="22"/>
                <w:szCs w:val="22"/>
                <w:lang w:eastAsia="fr-FR"/>
              </w:rPr>
            </w:pPr>
            <w:r w:rsidRPr="007A2B61">
              <w:rPr>
                <w:rFonts w:ascii="Times New Roman" w:hAnsi="Times New Roman" w:cs="Times New Roman"/>
              </w:rPr>
              <w:t>DISPOSITIONS DU PJL</w:t>
            </w:r>
          </w:p>
        </w:tc>
        <w:tc>
          <w:tcPr>
            <w:tcW w:w="4665" w:type="dxa"/>
            <w:shd w:val="clear" w:color="auto" w:fill="C4BC96" w:themeFill="background2" w:themeFillShade="BF"/>
          </w:tcPr>
          <w:p w:rsidR="004C6CB5" w:rsidRPr="005975E5" w:rsidRDefault="004C6CB5" w:rsidP="00E85ECA">
            <w:pPr>
              <w:jc w:val="center"/>
              <w:rPr>
                <w:rFonts w:ascii="Times New Roman" w:hAnsi="Times New Roman" w:cs="Times New Roman"/>
                <w:sz w:val="22"/>
                <w:szCs w:val="22"/>
              </w:rPr>
            </w:pPr>
            <w:r>
              <w:rPr>
                <w:rFonts w:ascii="Times New Roman" w:hAnsi="Times New Roman" w:cs="Times New Roman"/>
                <w:sz w:val="22"/>
                <w:szCs w:val="22"/>
              </w:rPr>
              <w:t>DISPOSITIONS CONSOLID</w:t>
            </w:r>
            <w:r w:rsidRPr="004C6CB5">
              <w:rPr>
                <w:rFonts w:ascii="Times New Roman" w:hAnsi="Times New Roman" w:cs="Times New Roman"/>
                <w:caps/>
                <w:sz w:val="22"/>
                <w:szCs w:val="22"/>
              </w:rPr>
              <w:t>é</w:t>
            </w:r>
            <w:r>
              <w:rPr>
                <w:rFonts w:ascii="Times New Roman" w:hAnsi="Times New Roman" w:cs="Times New Roman"/>
                <w:sz w:val="22"/>
                <w:szCs w:val="22"/>
              </w:rPr>
              <w:t>ES</w:t>
            </w:r>
          </w:p>
        </w:tc>
      </w:tr>
      <w:tr w:rsidR="004C6CB5" w:rsidRPr="00EE2E94" w:rsidTr="00E85ECA">
        <w:tc>
          <w:tcPr>
            <w:tcW w:w="13994" w:type="dxa"/>
            <w:gridSpan w:val="3"/>
            <w:shd w:val="clear" w:color="auto" w:fill="D99594" w:themeFill="accent2" w:themeFillTint="99"/>
          </w:tcPr>
          <w:p w:rsidR="004C6CB5" w:rsidRPr="00EE2E94" w:rsidRDefault="004C6CB5" w:rsidP="004C6CB5">
            <w:pPr>
              <w:jc w:val="center"/>
              <w:rPr>
                <w:rFonts w:ascii="Times New Roman" w:hAnsi="Times New Roman" w:cs="Times New Roman"/>
                <w:b/>
                <w:sz w:val="22"/>
                <w:szCs w:val="22"/>
              </w:rPr>
            </w:pPr>
            <w:r w:rsidRPr="00EE2E94">
              <w:rPr>
                <w:rFonts w:ascii="Times New Roman" w:eastAsia="Times New Roman" w:hAnsi="Times New Roman" w:cs="Times New Roman"/>
                <w:b/>
                <w:sz w:val="22"/>
                <w:szCs w:val="22"/>
                <w:lang w:eastAsia="fr-FR"/>
              </w:rPr>
              <w:t xml:space="preserve">Article </w:t>
            </w:r>
            <w:r>
              <w:rPr>
                <w:rFonts w:ascii="Times New Roman" w:eastAsia="Times New Roman" w:hAnsi="Times New Roman" w:cs="Times New Roman"/>
                <w:b/>
                <w:sz w:val="22"/>
                <w:szCs w:val="22"/>
                <w:lang w:eastAsia="fr-FR"/>
              </w:rPr>
              <w:t>58</w:t>
            </w:r>
            <w:r w:rsidR="009A74A0">
              <w:rPr>
                <w:rFonts w:ascii="Times New Roman" w:eastAsia="Times New Roman" w:hAnsi="Times New Roman" w:cs="Times New Roman"/>
                <w:b/>
                <w:sz w:val="22"/>
                <w:szCs w:val="22"/>
                <w:lang w:eastAsia="fr-FR"/>
              </w:rPr>
              <w:t xml:space="preserve"> b</w:t>
            </w:r>
            <w:r>
              <w:rPr>
                <w:rFonts w:ascii="Times New Roman" w:eastAsia="Times New Roman" w:hAnsi="Times New Roman" w:cs="Times New Roman"/>
                <w:b/>
                <w:sz w:val="22"/>
                <w:szCs w:val="22"/>
                <w:lang w:eastAsia="fr-FR"/>
              </w:rPr>
              <w:t xml:space="preserve">is </w:t>
            </w:r>
            <w:r w:rsidRPr="00EE2E94">
              <w:rPr>
                <w:rFonts w:ascii="Times New Roman" w:eastAsia="Times New Roman" w:hAnsi="Times New Roman" w:cs="Times New Roman"/>
                <w:b/>
                <w:sz w:val="22"/>
                <w:szCs w:val="22"/>
                <w:lang w:eastAsia="fr-FR"/>
              </w:rPr>
              <w:t>de la l</w:t>
            </w:r>
            <w:r w:rsidRPr="00EE2E94">
              <w:rPr>
                <w:rStyle w:val="lev"/>
                <w:rFonts w:ascii="Times New Roman" w:hAnsi="Times New Roman" w:cs="Times New Roman"/>
                <w:sz w:val="22"/>
                <w:szCs w:val="22"/>
              </w:rPr>
              <w:t>oi n° 84-16 du 11 janvier 1984</w:t>
            </w:r>
          </w:p>
        </w:tc>
      </w:tr>
      <w:tr w:rsidR="009A74A0" w:rsidRPr="00EE2E94" w:rsidTr="00ED11D0">
        <w:tc>
          <w:tcPr>
            <w:tcW w:w="4664" w:type="dxa"/>
          </w:tcPr>
          <w:p w:rsidR="009A74A0" w:rsidRPr="002A2BD9" w:rsidRDefault="009A74A0" w:rsidP="009A74A0">
            <w:pPr>
              <w:spacing w:before="120" w:after="120"/>
              <w:jc w:val="both"/>
              <w:rPr>
                <w:rFonts w:ascii="Times New Roman" w:hAnsi="Times New Roman" w:cs="Times New Roman"/>
                <w:b/>
                <w:sz w:val="22"/>
                <w:szCs w:val="22"/>
              </w:rPr>
            </w:pPr>
            <w:r w:rsidRPr="002A2BD9">
              <w:rPr>
                <w:rFonts w:ascii="Times New Roman" w:hAnsi="Times New Roman" w:cs="Times New Roman"/>
                <w:b/>
                <w:sz w:val="22"/>
                <w:szCs w:val="22"/>
              </w:rPr>
              <w:t>Article 58 bis de la loi n° 84-16:</w:t>
            </w:r>
          </w:p>
          <w:p w:rsidR="009A74A0" w:rsidRPr="002A2BD9" w:rsidRDefault="009A74A0" w:rsidP="009A74A0">
            <w:pPr>
              <w:spacing w:before="120" w:after="120"/>
              <w:jc w:val="both"/>
              <w:rPr>
                <w:rFonts w:ascii="Times New Roman" w:hAnsi="Times New Roman" w:cs="Times New Roman"/>
                <w:sz w:val="22"/>
                <w:szCs w:val="22"/>
              </w:rPr>
            </w:pPr>
            <w:r w:rsidRPr="002A2BD9">
              <w:rPr>
                <w:rFonts w:ascii="Times New Roman" w:hAnsi="Times New Roman" w:cs="Times New Roman"/>
                <w:sz w:val="22"/>
                <w:szCs w:val="22"/>
              </w:rPr>
              <w:t>Les jurys et les comités de sélection constitués pour la promotion dans un grade, dont les membres sont désignés par l'administration, sont composés de façon à concourir à une représentation équilibrée entre les hommes et les femmes.</w:t>
            </w:r>
          </w:p>
          <w:p w:rsidR="009A74A0" w:rsidRPr="00EE2E94" w:rsidRDefault="009A74A0" w:rsidP="009A74A0">
            <w:pPr>
              <w:spacing w:before="120" w:after="120"/>
              <w:jc w:val="both"/>
              <w:rPr>
                <w:rFonts w:ascii="Times New Roman" w:hAnsi="Times New Roman" w:cs="Times New Roman"/>
                <w:sz w:val="22"/>
                <w:szCs w:val="22"/>
              </w:rPr>
            </w:pPr>
            <w:r w:rsidRPr="002A2BD9">
              <w:rPr>
                <w:rFonts w:ascii="Times New Roman" w:hAnsi="Times New Roman" w:cs="Times New Roman"/>
                <w:sz w:val="22"/>
                <w:szCs w:val="22"/>
              </w:rPr>
              <w:t>Un décret en Conseil d'Etat fixe les conditions d'application du présent article et notamment la proportion des membres des jurys et comités de sélection appartenant à chacun des sexes.</w:t>
            </w:r>
          </w:p>
        </w:tc>
        <w:tc>
          <w:tcPr>
            <w:tcW w:w="4665" w:type="dxa"/>
          </w:tcPr>
          <w:p w:rsidR="009A74A0" w:rsidRDefault="009A74A0" w:rsidP="009A74A0">
            <w:pPr>
              <w:spacing w:before="120" w:after="120"/>
              <w:jc w:val="both"/>
              <w:rPr>
                <w:rFonts w:ascii="Times New Roman" w:hAnsi="Times New Roman" w:cs="Times New Roman"/>
                <w:sz w:val="22"/>
                <w:szCs w:val="22"/>
              </w:rPr>
            </w:pPr>
            <w:r w:rsidRPr="004C6CB5">
              <w:rPr>
                <w:rFonts w:ascii="Times New Roman" w:hAnsi="Times New Roman" w:cs="Times New Roman"/>
                <w:b/>
                <w:sz w:val="22"/>
                <w:szCs w:val="22"/>
              </w:rPr>
              <w:t>Article 28</w:t>
            </w:r>
          </w:p>
          <w:p w:rsidR="009A74A0" w:rsidRPr="009A74A0" w:rsidRDefault="009A74A0" w:rsidP="009A74A0">
            <w:pPr>
              <w:spacing w:before="120" w:after="120"/>
              <w:jc w:val="both"/>
              <w:rPr>
                <w:rFonts w:ascii="Times New Roman" w:eastAsia="Times New Roman" w:hAnsi="Times New Roman" w:cs="Times New Roman"/>
                <w:b/>
                <w:sz w:val="22"/>
                <w:szCs w:val="22"/>
                <w:lang w:eastAsia="fr-FR"/>
              </w:rPr>
            </w:pPr>
            <w:r w:rsidRPr="004C6CB5">
              <w:rPr>
                <w:rFonts w:ascii="Times New Roman" w:hAnsi="Times New Roman" w:cs="Times New Roman"/>
                <w:sz w:val="22"/>
                <w:szCs w:val="22"/>
              </w:rPr>
              <w:t>II. – Les articles 20 bis, 26 bis et 58 bis de la loi n° 84-16 du 11 janvier 1984 précitée sont abrogés.</w:t>
            </w:r>
          </w:p>
        </w:tc>
        <w:tc>
          <w:tcPr>
            <w:tcW w:w="4665" w:type="dxa"/>
          </w:tcPr>
          <w:p w:rsidR="009A74A0" w:rsidRDefault="009A74A0" w:rsidP="009A74A0">
            <w:pPr>
              <w:spacing w:before="120" w:after="120"/>
              <w:jc w:val="both"/>
              <w:rPr>
                <w:rFonts w:ascii="Times New Roman" w:hAnsi="Times New Roman" w:cs="Times New Roman"/>
                <w:b/>
                <w:sz w:val="22"/>
                <w:szCs w:val="22"/>
              </w:rPr>
            </w:pPr>
            <w:r w:rsidRPr="002A2BD9">
              <w:rPr>
                <w:rFonts w:ascii="Times New Roman" w:hAnsi="Times New Roman" w:cs="Times New Roman"/>
                <w:b/>
                <w:sz w:val="22"/>
                <w:szCs w:val="22"/>
              </w:rPr>
              <w:t>Article 58 bis de la loi n° 84-16:</w:t>
            </w:r>
          </w:p>
          <w:p w:rsidR="009A74A0" w:rsidRPr="002A2BD9" w:rsidRDefault="009A74A0" w:rsidP="009A74A0">
            <w:pPr>
              <w:spacing w:before="120" w:after="120"/>
              <w:jc w:val="both"/>
              <w:rPr>
                <w:rFonts w:ascii="Times New Roman" w:hAnsi="Times New Roman" w:cs="Times New Roman"/>
                <w:b/>
                <w:strike/>
                <w:sz w:val="22"/>
                <w:szCs w:val="22"/>
              </w:rPr>
            </w:pPr>
            <w:r w:rsidRPr="002A2BD9">
              <w:rPr>
                <w:rFonts w:ascii="Times New Roman" w:hAnsi="Times New Roman" w:cs="Times New Roman"/>
                <w:b/>
                <w:strike/>
                <w:sz w:val="22"/>
                <w:szCs w:val="22"/>
              </w:rPr>
              <w:t>Les jurys et les comités de sélection constitués pour la promotion dans un grade, dont les membres sont désignés par l'administration, sont composés de façon à concourir à une représentation équilibrée entre les hommes et les femmes.</w:t>
            </w:r>
          </w:p>
          <w:p w:rsidR="009A74A0" w:rsidRPr="000E6B43" w:rsidRDefault="009A74A0" w:rsidP="009A74A0">
            <w:pPr>
              <w:spacing w:before="120" w:after="120"/>
              <w:jc w:val="both"/>
              <w:rPr>
                <w:rFonts w:ascii="Times New Roman" w:eastAsia="Times New Roman" w:hAnsi="Times New Roman" w:cs="Times New Roman"/>
                <w:b/>
                <w:color w:val="FF0000"/>
                <w:sz w:val="22"/>
                <w:szCs w:val="22"/>
                <w:lang w:eastAsia="fr-FR"/>
              </w:rPr>
            </w:pPr>
            <w:r w:rsidRPr="002A2BD9">
              <w:rPr>
                <w:rFonts w:ascii="Times New Roman" w:hAnsi="Times New Roman" w:cs="Times New Roman"/>
                <w:b/>
                <w:strike/>
                <w:sz w:val="22"/>
                <w:szCs w:val="22"/>
              </w:rPr>
              <w:t>Un décret en Conseil d'Etat fixe les conditions d'application du présent article et notamment la proportion des membres des jurys et comités de sélection appartenant à chacun des sexes.</w:t>
            </w:r>
          </w:p>
        </w:tc>
      </w:tr>
    </w:tbl>
    <w:p w:rsidR="006B0652" w:rsidRDefault="006B0652" w:rsidP="004509D1"/>
    <w:p w:rsidR="006B0652" w:rsidRDefault="006B0652">
      <w:r>
        <w:br w:type="page"/>
      </w:r>
    </w:p>
    <w:p w:rsidR="004509D1" w:rsidRDefault="004509D1" w:rsidP="004509D1">
      <w:pPr>
        <w:spacing w:after="240"/>
        <w:jc w:val="center"/>
        <w:rPr>
          <w:b/>
          <w:u w:val="single"/>
        </w:rPr>
      </w:pPr>
      <w:r w:rsidRPr="007A2B61">
        <w:rPr>
          <w:b/>
          <w:u w:val="single"/>
        </w:rPr>
        <w:lastRenderedPageBreak/>
        <w:t>TABLEAU DE SUIVI DES MODIFICATIONS</w:t>
      </w:r>
      <w:r>
        <w:rPr>
          <w:b/>
          <w:u w:val="single"/>
        </w:rPr>
        <w:t xml:space="preserve"> – Loi n°84-53</w:t>
      </w:r>
    </w:p>
    <w:p w:rsidR="004509D1" w:rsidRPr="00A0221D" w:rsidRDefault="004509D1" w:rsidP="004509D1">
      <w:pPr>
        <w:rPr>
          <w:b/>
          <w:u w:val="single"/>
        </w:rPr>
      </w:pPr>
      <w:r w:rsidRPr="00A0221D">
        <w:rPr>
          <w:b/>
          <w:color w:val="FF0000"/>
          <w:u w:val="single"/>
        </w:rPr>
        <w:t xml:space="preserve">ARTICLE </w:t>
      </w:r>
      <w:r>
        <w:rPr>
          <w:b/>
          <w:color w:val="FF0000"/>
          <w:u w:val="single"/>
        </w:rPr>
        <w:t>42 de</w:t>
      </w:r>
      <w:r w:rsidRPr="00A0221D">
        <w:rPr>
          <w:b/>
          <w:color w:val="FF0000"/>
          <w:u w:val="single"/>
        </w:rPr>
        <w:t xml:space="preserve"> </w:t>
      </w:r>
      <w:r w:rsidR="006B0652">
        <w:rPr>
          <w:b/>
          <w:color w:val="FF0000"/>
          <w:u w:val="single"/>
        </w:rPr>
        <w:t xml:space="preserve">la </w:t>
      </w:r>
      <w:r w:rsidRPr="00A0221D">
        <w:rPr>
          <w:b/>
          <w:color w:val="FF0000"/>
          <w:u w:val="single"/>
        </w:rPr>
        <w:t>loi n° 84-</w:t>
      </w:r>
      <w:r>
        <w:rPr>
          <w:b/>
          <w:color w:val="FF0000"/>
          <w:u w:val="single"/>
        </w:rPr>
        <w:t>53</w:t>
      </w:r>
    </w:p>
    <w:p w:rsidR="004509D1" w:rsidRDefault="004509D1" w:rsidP="004509D1"/>
    <w:tbl>
      <w:tblPr>
        <w:tblStyle w:val="Grilledutableau"/>
        <w:tblW w:w="0" w:type="auto"/>
        <w:tblLook w:val="04A0" w:firstRow="1" w:lastRow="0" w:firstColumn="1" w:lastColumn="0" w:noHBand="0" w:noVBand="1"/>
      </w:tblPr>
      <w:tblGrid>
        <w:gridCol w:w="4664"/>
        <w:gridCol w:w="4665"/>
        <w:gridCol w:w="4665"/>
      </w:tblGrid>
      <w:tr w:rsidR="004509D1" w:rsidRPr="00EE2E94" w:rsidTr="009A74A0">
        <w:tc>
          <w:tcPr>
            <w:tcW w:w="4664" w:type="dxa"/>
            <w:shd w:val="clear" w:color="auto" w:fill="C4BC96" w:themeFill="background2" w:themeFillShade="BF"/>
          </w:tcPr>
          <w:p w:rsidR="004509D1" w:rsidRPr="00EE2E94" w:rsidRDefault="004509D1" w:rsidP="00ED11D0">
            <w:pPr>
              <w:jc w:val="center"/>
              <w:rPr>
                <w:b/>
                <w:sz w:val="22"/>
                <w:szCs w:val="22"/>
                <w:lang w:eastAsia="fr-FR"/>
              </w:rPr>
            </w:pPr>
            <w:r w:rsidRPr="007A2B61">
              <w:rPr>
                <w:rFonts w:ascii="Times New Roman" w:hAnsi="Times New Roman" w:cs="Times New Roman"/>
              </w:rPr>
              <w:t>DISPOSITIONS ACTUELLES</w:t>
            </w:r>
          </w:p>
        </w:tc>
        <w:tc>
          <w:tcPr>
            <w:tcW w:w="4665" w:type="dxa"/>
            <w:shd w:val="clear" w:color="auto" w:fill="C4BC96" w:themeFill="background2" w:themeFillShade="BF"/>
          </w:tcPr>
          <w:p w:rsidR="004509D1" w:rsidRPr="00EE2E94" w:rsidRDefault="004509D1" w:rsidP="00ED11D0">
            <w:pPr>
              <w:jc w:val="center"/>
              <w:rPr>
                <w:b/>
                <w:sz w:val="22"/>
                <w:szCs w:val="22"/>
                <w:lang w:eastAsia="fr-FR"/>
              </w:rPr>
            </w:pPr>
            <w:r w:rsidRPr="007A2B61">
              <w:rPr>
                <w:rFonts w:ascii="Times New Roman" w:hAnsi="Times New Roman" w:cs="Times New Roman"/>
              </w:rPr>
              <w:t>DISPOSITIONS DU PJL</w:t>
            </w:r>
          </w:p>
        </w:tc>
        <w:tc>
          <w:tcPr>
            <w:tcW w:w="4665" w:type="dxa"/>
            <w:shd w:val="clear" w:color="auto" w:fill="C4BC96" w:themeFill="background2" w:themeFillShade="BF"/>
          </w:tcPr>
          <w:p w:rsidR="004509D1" w:rsidRPr="004C6CB5" w:rsidRDefault="004C6CB5" w:rsidP="00ED11D0">
            <w:pPr>
              <w:jc w:val="center"/>
              <w:rPr>
                <w:b/>
                <w:caps/>
                <w:sz w:val="22"/>
                <w:szCs w:val="22"/>
                <w:lang w:eastAsia="fr-FR"/>
              </w:rPr>
            </w:pPr>
            <w:r>
              <w:rPr>
                <w:rFonts w:ascii="Times New Roman" w:hAnsi="Times New Roman" w:cs="Times New Roman"/>
                <w:caps/>
              </w:rPr>
              <w:t>dispositions consolidées</w:t>
            </w:r>
          </w:p>
        </w:tc>
      </w:tr>
      <w:tr w:rsidR="004509D1" w:rsidRPr="00EE2E94" w:rsidTr="00ED11D0">
        <w:tc>
          <w:tcPr>
            <w:tcW w:w="13994" w:type="dxa"/>
            <w:gridSpan w:val="3"/>
            <w:shd w:val="clear" w:color="auto" w:fill="D99594" w:themeFill="accent2" w:themeFillTint="99"/>
          </w:tcPr>
          <w:p w:rsidR="004509D1" w:rsidRPr="00EE2E94" w:rsidRDefault="004509D1" w:rsidP="004C6CB5">
            <w:pPr>
              <w:jc w:val="center"/>
              <w:rPr>
                <w:rFonts w:ascii="Times New Roman" w:hAnsi="Times New Roman" w:cs="Times New Roman"/>
                <w:b/>
                <w:sz w:val="22"/>
                <w:szCs w:val="22"/>
              </w:rPr>
            </w:pPr>
            <w:r w:rsidRPr="00EE2E94">
              <w:rPr>
                <w:rFonts w:ascii="Times New Roman" w:eastAsia="Times New Roman" w:hAnsi="Times New Roman" w:cs="Times New Roman"/>
                <w:b/>
                <w:sz w:val="22"/>
                <w:szCs w:val="22"/>
                <w:lang w:eastAsia="fr-FR"/>
              </w:rPr>
              <w:t xml:space="preserve">Article </w:t>
            </w:r>
            <w:r>
              <w:rPr>
                <w:rFonts w:ascii="Times New Roman" w:eastAsia="Times New Roman" w:hAnsi="Times New Roman" w:cs="Times New Roman"/>
                <w:b/>
                <w:sz w:val="22"/>
                <w:szCs w:val="22"/>
                <w:lang w:eastAsia="fr-FR"/>
              </w:rPr>
              <w:t xml:space="preserve">42 </w:t>
            </w:r>
            <w:r w:rsidRPr="00EE2E94">
              <w:rPr>
                <w:rFonts w:ascii="Times New Roman" w:eastAsia="Times New Roman" w:hAnsi="Times New Roman" w:cs="Times New Roman"/>
                <w:b/>
                <w:sz w:val="22"/>
                <w:szCs w:val="22"/>
                <w:lang w:eastAsia="fr-FR"/>
              </w:rPr>
              <w:t>de la l</w:t>
            </w:r>
            <w:r w:rsidRPr="00EE2E94">
              <w:rPr>
                <w:rStyle w:val="lev"/>
                <w:rFonts w:ascii="Times New Roman" w:hAnsi="Times New Roman" w:cs="Times New Roman"/>
                <w:sz w:val="22"/>
                <w:szCs w:val="22"/>
              </w:rPr>
              <w:t>oi n° 84-</w:t>
            </w:r>
            <w:r>
              <w:rPr>
                <w:rStyle w:val="lev"/>
                <w:rFonts w:ascii="Times New Roman" w:hAnsi="Times New Roman" w:cs="Times New Roman"/>
                <w:sz w:val="22"/>
                <w:szCs w:val="22"/>
              </w:rPr>
              <w:t>53</w:t>
            </w:r>
            <w:r w:rsidRPr="00EE2E94">
              <w:rPr>
                <w:rStyle w:val="lev"/>
                <w:rFonts w:ascii="Times New Roman" w:hAnsi="Times New Roman" w:cs="Times New Roman"/>
                <w:sz w:val="22"/>
                <w:szCs w:val="22"/>
              </w:rPr>
              <w:t xml:space="preserve"> du </w:t>
            </w:r>
            <w:r>
              <w:rPr>
                <w:rStyle w:val="lev"/>
                <w:rFonts w:ascii="Times New Roman" w:hAnsi="Times New Roman" w:cs="Times New Roman"/>
                <w:sz w:val="22"/>
                <w:szCs w:val="22"/>
              </w:rPr>
              <w:t>26</w:t>
            </w:r>
            <w:r w:rsidRPr="00EE2E94">
              <w:rPr>
                <w:rStyle w:val="lev"/>
                <w:rFonts w:ascii="Times New Roman" w:hAnsi="Times New Roman" w:cs="Times New Roman"/>
                <w:sz w:val="22"/>
                <w:szCs w:val="22"/>
              </w:rPr>
              <w:t xml:space="preserve"> janvier 1984</w:t>
            </w:r>
          </w:p>
        </w:tc>
      </w:tr>
      <w:tr w:rsidR="009A74A0" w:rsidRPr="00EE2E94" w:rsidTr="009A74A0">
        <w:tc>
          <w:tcPr>
            <w:tcW w:w="4664" w:type="dxa"/>
          </w:tcPr>
          <w:p w:rsidR="009A74A0" w:rsidRPr="00DC2607" w:rsidRDefault="009A74A0" w:rsidP="009A74A0">
            <w:pPr>
              <w:spacing w:before="120" w:after="120"/>
              <w:jc w:val="both"/>
              <w:rPr>
                <w:rFonts w:ascii="Times New Roman" w:hAnsi="Times New Roman" w:cs="Times New Roman"/>
                <w:sz w:val="22"/>
                <w:szCs w:val="22"/>
              </w:rPr>
            </w:pPr>
            <w:r w:rsidRPr="00DC2607">
              <w:rPr>
                <w:rFonts w:ascii="Times New Roman" w:hAnsi="Times New Roman" w:cs="Times New Roman"/>
                <w:b/>
                <w:sz w:val="22"/>
                <w:szCs w:val="22"/>
              </w:rPr>
              <w:t>Article 42 de la loi n° 84-53:</w:t>
            </w:r>
          </w:p>
          <w:p w:rsidR="009A74A0" w:rsidRPr="00DC2607" w:rsidRDefault="009A74A0" w:rsidP="009A74A0">
            <w:pPr>
              <w:spacing w:before="120" w:after="120"/>
              <w:jc w:val="both"/>
              <w:rPr>
                <w:rFonts w:ascii="Times New Roman" w:hAnsi="Times New Roman" w:cs="Times New Roman"/>
                <w:sz w:val="22"/>
                <w:szCs w:val="22"/>
              </w:rPr>
            </w:pPr>
            <w:r w:rsidRPr="00DC2607">
              <w:rPr>
                <w:rFonts w:ascii="Times New Roman" w:hAnsi="Times New Roman" w:cs="Times New Roman"/>
                <w:sz w:val="22"/>
                <w:szCs w:val="22"/>
              </w:rPr>
              <w:t>Lorsque les concours ainsi que les examens prévus aux articles 39 et 79 de catégorie C sont organisés directement par une collectivité ou un établissement non affilié, le jury comprend au moins un représentant du centre de gestion.</w:t>
            </w:r>
          </w:p>
          <w:p w:rsidR="009A74A0" w:rsidRPr="00DC2607" w:rsidRDefault="009A74A0" w:rsidP="009A74A0">
            <w:pPr>
              <w:spacing w:before="120" w:after="120"/>
              <w:jc w:val="both"/>
              <w:rPr>
                <w:rFonts w:ascii="Times New Roman" w:hAnsi="Times New Roman" w:cs="Times New Roman"/>
                <w:sz w:val="22"/>
                <w:szCs w:val="22"/>
              </w:rPr>
            </w:pPr>
            <w:r w:rsidRPr="00DC2607">
              <w:rPr>
                <w:rFonts w:ascii="Times New Roman" w:hAnsi="Times New Roman" w:cs="Times New Roman"/>
                <w:sz w:val="22"/>
                <w:szCs w:val="22"/>
              </w:rPr>
              <w:t>Lorsque les concours ainsi que les examens prévus aux articles 39 et 79, de catégories A et B, sont organisés par les centres de gestion ou par les collectivités et établissements non affiliés, le jury comprend au moins un représentant du Centre national de la fonction publique territoriale.</w:t>
            </w:r>
          </w:p>
          <w:p w:rsidR="009A74A0" w:rsidRPr="00DC2607" w:rsidRDefault="009A74A0" w:rsidP="009A74A0">
            <w:pPr>
              <w:spacing w:before="120" w:after="120"/>
              <w:jc w:val="both"/>
              <w:rPr>
                <w:rFonts w:ascii="Times New Roman" w:hAnsi="Times New Roman" w:cs="Times New Roman"/>
                <w:sz w:val="22"/>
                <w:szCs w:val="22"/>
              </w:rPr>
            </w:pPr>
            <w:r w:rsidRPr="00DC2607">
              <w:rPr>
                <w:rFonts w:ascii="Times New Roman" w:hAnsi="Times New Roman" w:cs="Times New Roman"/>
                <w:sz w:val="22"/>
                <w:szCs w:val="22"/>
              </w:rPr>
              <w:t>Le jury comprend un représentant au moins de la catégorie correspondant au cadre d'emploi, emploi ou corps pour le recrutement organisé.</w:t>
            </w:r>
          </w:p>
          <w:p w:rsidR="009A74A0" w:rsidRPr="009A74A0" w:rsidRDefault="009A74A0" w:rsidP="009A74A0">
            <w:pPr>
              <w:spacing w:before="120" w:after="120"/>
              <w:jc w:val="both"/>
              <w:rPr>
                <w:rFonts w:ascii="Times New Roman" w:eastAsia="Times New Roman" w:hAnsi="Times New Roman" w:cs="Times New Roman"/>
                <w:sz w:val="22"/>
                <w:szCs w:val="22"/>
                <w:lang w:eastAsia="fr-FR"/>
              </w:rPr>
            </w:pPr>
            <w:r w:rsidRPr="009A74A0">
              <w:rPr>
                <w:rFonts w:ascii="Times New Roman" w:hAnsi="Times New Roman" w:cs="Times New Roman"/>
                <w:sz w:val="22"/>
                <w:szCs w:val="22"/>
              </w:rPr>
              <w:t>Les jurys sont composés de façon à concourir à une représentation équilibrée entre les femmes et les hommes. La présidence est confiée de manière alternée à un membre de chaque sexe, sauf dérogation prévue par décret en Conseil d'Etat.</w:t>
            </w:r>
          </w:p>
        </w:tc>
        <w:tc>
          <w:tcPr>
            <w:tcW w:w="4665" w:type="dxa"/>
          </w:tcPr>
          <w:p w:rsidR="009A74A0" w:rsidRPr="009A74A0" w:rsidRDefault="009A74A0" w:rsidP="009A74A0">
            <w:pPr>
              <w:spacing w:before="120" w:after="120"/>
              <w:jc w:val="both"/>
              <w:rPr>
                <w:rFonts w:ascii="Times New Roman" w:hAnsi="Times New Roman" w:cs="Times New Roman"/>
                <w:b/>
                <w:sz w:val="22"/>
                <w:szCs w:val="22"/>
              </w:rPr>
            </w:pPr>
            <w:r w:rsidRPr="009A74A0">
              <w:rPr>
                <w:rFonts w:ascii="Times New Roman" w:hAnsi="Times New Roman" w:cs="Times New Roman"/>
                <w:b/>
                <w:sz w:val="22"/>
                <w:szCs w:val="22"/>
              </w:rPr>
              <w:t>Article 28</w:t>
            </w:r>
          </w:p>
          <w:p w:rsidR="009A74A0" w:rsidRPr="009A74A0" w:rsidRDefault="009A74A0" w:rsidP="009A74A0">
            <w:pPr>
              <w:spacing w:before="120" w:after="120"/>
              <w:jc w:val="both"/>
              <w:rPr>
                <w:rFonts w:ascii="Times New Roman" w:hAnsi="Times New Roman" w:cs="Times New Roman"/>
                <w:b/>
                <w:sz w:val="22"/>
                <w:szCs w:val="22"/>
              </w:rPr>
            </w:pPr>
            <w:r w:rsidRPr="009A74A0">
              <w:rPr>
                <w:rFonts w:ascii="Times New Roman" w:hAnsi="Times New Roman" w:cs="Times New Roman"/>
                <w:sz w:val="22"/>
                <w:szCs w:val="22"/>
              </w:rPr>
              <w:t>III. – Le dernier alinéa de l’article 42 de la loi n° 84-53 du 26 janvier 1984 précitée est abrogé.</w:t>
            </w:r>
          </w:p>
        </w:tc>
        <w:tc>
          <w:tcPr>
            <w:tcW w:w="4665" w:type="dxa"/>
          </w:tcPr>
          <w:p w:rsidR="009A74A0" w:rsidRDefault="009A74A0" w:rsidP="009A74A0">
            <w:pPr>
              <w:spacing w:before="120" w:after="120"/>
              <w:jc w:val="both"/>
              <w:rPr>
                <w:rFonts w:ascii="Times New Roman" w:hAnsi="Times New Roman" w:cs="Times New Roman"/>
                <w:b/>
                <w:sz w:val="22"/>
                <w:szCs w:val="22"/>
              </w:rPr>
            </w:pPr>
            <w:r>
              <w:rPr>
                <w:rFonts w:ascii="Times New Roman" w:hAnsi="Times New Roman" w:cs="Times New Roman"/>
                <w:b/>
                <w:sz w:val="22"/>
                <w:szCs w:val="22"/>
              </w:rPr>
              <w:t>A</w:t>
            </w:r>
            <w:r w:rsidRPr="00DC2607">
              <w:rPr>
                <w:rFonts w:ascii="Times New Roman" w:hAnsi="Times New Roman" w:cs="Times New Roman"/>
                <w:b/>
                <w:sz w:val="22"/>
                <w:szCs w:val="22"/>
              </w:rPr>
              <w:t xml:space="preserve">rticle 42 de la </w:t>
            </w:r>
            <w:r>
              <w:rPr>
                <w:rFonts w:ascii="Times New Roman" w:hAnsi="Times New Roman" w:cs="Times New Roman"/>
                <w:b/>
                <w:sz w:val="22"/>
                <w:szCs w:val="22"/>
              </w:rPr>
              <w:t>loi n° 84-53</w:t>
            </w:r>
            <w:r w:rsidRPr="00DC2607">
              <w:rPr>
                <w:rFonts w:ascii="Times New Roman" w:hAnsi="Times New Roman" w:cs="Times New Roman"/>
                <w:b/>
                <w:sz w:val="22"/>
                <w:szCs w:val="22"/>
              </w:rPr>
              <w:t>:</w:t>
            </w:r>
          </w:p>
          <w:p w:rsidR="009A74A0" w:rsidRPr="00F5747C" w:rsidRDefault="009A74A0" w:rsidP="009A74A0">
            <w:pPr>
              <w:spacing w:before="120" w:after="120"/>
              <w:jc w:val="both"/>
              <w:rPr>
                <w:rFonts w:ascii="Times New Roman" w:hAnsi="Times New Roman" w:cs="Times New Roman"/>
                <w:sz w:val="22"/>
                <w:szCs w:val="22"/>
              </w:rPr>
            </w:pPr>
            <w:r w:rsidRPr="00F5747C">
              <w:rPr>
                <w:rFonts w:ascii="Times New Roman" w:hAnsi="Times New Roman" w:cs="Times New Roman"/>
                <w:sz w:val="22"/>
                <w:szCs w:val="22"/>
              </w:rPr>
              <w:t>Lorsque les concours ainsi que les examens prévus aux articles 39 et 79 de catégorie C sont organisés directement par une collectivité ou un établissement non affilié, le jury comprend au moins un représentant du centre de gestion.</w:t>
            </w:r>
          </w:p>
          <w:p w:rsidR="009A74A0" w:rsidRPr="00F5747C" w:rsidRDefault="009A74A0" w:rsidP="009A74A0">
            <w:pPr>
              <w:spacing w:before="120" w:after="120"/>
              <w:jc w:val="both"/>
              <w:rPr>
                <w:rFonts w:ascii="Times New Roman" w:hAnsi="Times New Roman" w:cs="Times New Roman"/>
                <w:sz w:val="22"/>
                <w:szCs w:val="22"/>
              </w:rPr>
            </w:pPr>
            <w:r w:rsidRPr="00F5747C">
              <w:rPr>
                <w:rFonts w:ascii="Times New Roman" w:hAnsi="Times New Roman" w:cs="Times New Roman"/>
                <w:sz w:val="22"/>
                <w:szCs w:val="22"/>
              </w:rPr>
              <w:t>Lorsque les concours ainsi que les examens prévus aux articles 39 et 79, de catégories A et B, sont organisés par les centres de gestion ou par les collectivités et établissements non affiliés, le jury comprend au moins un représentant du Centre national de la fonction publique territoriale.</w:t>
            </w:r>
          </w:p>
          <w:p w:rsidR="009A74A0" w:rsidRDefault="009A74A0" w:rsidP="009A74A0">
            <w:pPr>
              <w:spacing w:before="120" w:after="120"/>
              <w:jc w:val="both"/>
              <w:rPr>
                <w:rFonts w:ascii="Times New Roman" w:hAnsi="Times New Roman" w:cs="Times New Roman"/>
                <w:sz w:val="22"/>
                <w:szCs w:val="22"/>
              </w:rPr>
            </w:pPr>
            <w:r w:rsidRPr="00F5747C">
              <w:rPr>
                <w:rFonts w:ascii="Times New Roman" w:hAnsi="Times New Roman" w:cs="Times New Roman"/>
                <w:sz w:val="22"/>
                <w:szCs w:val="22"/>
              </w:rPr>
              <w:t>Le jury comprend un représentant au moins de la catégorie correspondant au cadre d'emploi, emploi ou corps pour le recrutement organisé.</w:t>
            </w:r>
          </w:p>
          <w:p w:rsidR="009A74A0" w:rsidRPr="00F5747C" w:rsidRDefault="009A74A0" w:rsidP="009A74A0">
            <w:pPr>
              <w:spacing w:before="120" w:after="120"/>
              <w:jc w:val="both"/>
              <w:rPr>
                <w:rFonts w:ascii="Times New Roman" w:hAnsi="Times New Roman" w:cs="Times New Roman"/>
                <w:b/>
                <w:strike/>
                <w:sz w:val="22"/>
                <w:szCs w:val="22"/>
              </w:rPr>
            </w:pPr>
            <w:r w:rsidRPr="00F5747C">
              <w:rPr>
                <w:rFonts w:ascii="Times New Roman" w:hAnsi="Times New Roman" w:cs="Times New Roman"/>
                <w:b/>
                <w:strike/>
                <w:sz w:val="22"/>
                <w:szCs w:val="22"/>
              </w:rPr>
              <w:t>Les jurys sont composés de façon à concourir à une représentation équilibrée entre les femmes et les hommes. La présidence est confiée de manière alternée à un membre de chaque sexe, sauf dérogation prévue par décret en Conseil d'Etat.</w:t>
            </w:r>
          </w:p>
        </w:tc>
      </w:tr>
    </w:tbl>
    <w:p w:rsidR="004509D1" w:rsidRDefault="004509D1" w:rsidP="004509D1"/>
    <w:p w:rsidR="006B0652" w:rsidRDefault="006B0652">
      <w:pPr>
        <w:rPr>
          <w:b/>
          <w:u w:val="single"/>
        </w:rPr>
      </w:pPr>
      <w:r>
        <w:rPr>
          <w:b/>
          <w:u w:val="single"/>
        </w:rPr>
        <w:br w:type="page"/>
      </w:r>
    </w:p>
    <w:p w:rsidR="004509D1" w:rsidRDefault="004509D1" w:rsidP="004509D1">
      <w:pPr>
        <w:spacing w:after="240"/>
        <w:jc w:val="center"/>
        <w:rPr>
          <w:b/>
          <w:u w:val="single"/>
        </w:rPr>
      </w:pPr>
      <w:r w:rsidRPr="007A2B61">
        <w:rPr>
          <w:b/>
          <w:u w:val="single"/>
        </w:rPr>
        <w:lastRenderedPageBreak/>
        <w:t>TABLEAU DE SUIVI DES MODIFICATIONS</w:t>
      </w:r>
      <w:r>
        <w:rPr>
          <w:b/>
          <w:u w:val="single"/>
        </w:rPr>
        <w:t xml:space="preserve"> – Loi n°86-33</w:t>
      </w:r>
    </w:p>
    <w:p w:rsidR="004509D1" w:rsidRPr="00A0221D" w:rsidRDefault="004509D1" w:rsidP="004509D1">
      <w:pPr>
        <w:rPr>
          <w:b/>
          <w:u w:val="single"/>
        </w:rPr>
      </w:pPr>
      <w:r w:rsidRPr="00A0221D">
        <w:rPr>
          <w:b/>
          <w:color w:val="FF0000"/>
          <w:u w:val="single"/>
        </w:rPr>
        <w:t xml:space="preserve">ARTICLE </w:t>
      </w:r>
      <w:r>
        <w:rPr>
          <w:b/>
          <w:color w:val="FF0000"/>
          <w:u w:val="single"/>
        </w:rPr>
        <w:t>30-1 de</w:t>
      </w:r>
      <w:r w:rsidRPr="00A0221D">
        <w:rPr>
          <w:b/>
          <w:color w:val="FF0000"/>
          <w:u w:val="single"/>
        </w:rPr>
        <w:t xml:space="preserve"> loi n° </w:t>
      </w:r>
      <w:r>
        <w:rPr>
          <w:b/>
          <w:color w:val="FF0000"/>
          <w:u w:val="single"/>
        </w:rPr>
        <w:t>86-33</w:t>
      </w:r>
    </w:p>
    <w:p w:rsidR="004509D1" w:rsidRDefault="004509D1" w:rsidP="004509D1"/>
    <w:tbl>
      <w:tblPr>
        <w:tblStyle w:val="Grilledutableau"/>
        <w:tblW w:w="0" w:type="auto"/>
        <w:tblLook w:val="04A0" w:firstRow="1" w:lastRow="0" w:firstColumn="1" w:lastColumn="0" w:noHBand="0" w:noVBand="1"/>
      </w:tblPr>
      <w:tblGrid>
        <w:gridCol w:w="4664"/>
        <w:gridCol w:w="4665"/>
        <w:gridCol w:w="4665"/>
      </w:tblGrid>
      <w:tr w:rsidR="004509D1" w:rsidRPr="00EE2E94" w:rsidTr="00ED11D0">
        <w:tc>
          <w:tcPr>
            <w:tcW w:w="4664" w:type="dxa"/>
            <w:shd w:val="clear" w:color="auto" w:fill="C4BC96" w:themeFill="background2" w:themeFillShade="BF"/>
          </w:tcPr>
          <w:p w:rsidR="004509D1" w:rsidRPr="00EE2E94" w:rsidRDefault="004509D1" w:rsidP="00ED11D0">
            <w:pPr>
              <w:jc w:val="center"/>
              <w:rPr>
                <w:b/>
                <w:sz w:val="22"/>
                <w:szCs w:val="22"/>
                <w:lang w:eastAsia="fr-FR"/>
              </w:rPr>
            </w:pPr>
            <w:r w:rsidRPr="007A2B61">
              <w:rPr>
                <w:rFonts w:ascii="Times New Roman" w:hAnsi="Times New Roman" w:cs="Times New Roman"/>
              </w:rPr>
              <w:t>DISPOSITIONS ACTUELLES</w:t>
            </w:r>
          </w:p>
        </w:tc>
        <w:tc>
          <w:tcPr>
            <w:tcW w:w="4665" w:type="dxa"/>
            <w:shd w:val="clear" w:color="auto" w:fill="C4BC96" w:themeFill="background2" w:themeFillShade="BF"/>
          </w:tcPr>
          <w:p w:rsidR="004509D1" w:rsidRPr="00EE2E94" w:rsidRDefault="004509D1" w:rsidP="00ED11D0">
            <w:pPr>
              <w:jc w:val="center"/>
              <w:rPr>
                <w:b/>
                <w:sz w:val="22"/>
                <w:szCs w:val="22"/>
                <w:lang w:eastAsia="fr-FR"/>
              </w:rPr>
            </w:pPr>
            <w:r w:rsidRPr="007A2B61">
              <w:rPr>
                <w:rFonts w:ascii="Times New Roman" w:hAnsi="Times New Roman" w:cs="Times New Roman"/>
              </w:rPr>
              <w:t>DISPOSITIONS DU PJL</w:t>
            </w:r>
          </w:p>
        </w:tc>
        <w:tc>
          <w:tcPr>
            <w:tcW w:w="4665" w:type="dxa"/>
            <w:shd w:val="clear" w:color="auto" w:fill="C4BC96" w:themeFill="background2" w:themeFillShade="BF"/>
          </w:tcPr>
          <w:p w:rsidR="004509D1" w:rsidRPr="004C6CB5" w:rsidRDefault="004C6CB5" w:rsidP="00ED11D0">
            <w:pPr>
              <w:jc w:val="center"/>
              <w:rPr>
                <w:b/>
                <w:caps/>
                <w:sz w:val="22"/>
                <w:szCs w:val="22"/>
                <w:lang w:eastAsia="fr-FR"/>
              </w:rPr>
            </w:pPr>
            <w:r>
              <w:rPr>
                <w:rFonts w:ascii="Times New Roman" w:hAnsi="Times New Roman" w:cs="Times New Roman"/>
                <w:caps/>
              </w:rPr>
              <w:t>dispositions consolidées</w:t>
            </w:r>
          </w:p>
        </w:tc>
      </w:tr>
      <w:tr w:rsidR="004509D1" w:rsidRPr="00EE2E94" w:rsidTr="00ED11D0">
        <w:tc>
          <w:tcPr>
            <w:tcW w:w="13994" w:type="dxa"/>
            <w:gridSpan w:val="3"/>
            <w:shd w:val="clear" w:color="auto" w:fill="D99594" w:themeFill="accent2" w:themeFillTint="99"/>
          </w:tcPr>
          <w:p w:rsidR="004509D1" w:rsidRPr="00EE2E94" w:rsidRDefault="004509D1" w:rsidP="00ED11D0">
            <w:pPr>
              <w:jc w:val="center"/>
              <w:rPr>
                <w:rFonts w:ascii="Times New Roman" w:hAnsi="Times New Roman" w:cs="Times New Roman"/>
                <w:b/>
                <w:sz w:val="22"/>
                <w:szCs w:val="22"/>
              </w:rPr>
            </w:pPr>
            <w:r w:rsidRPr="00EE2E94">
              <w:rPr>
                <w:rFonts w:ascii="Times New Roman" w:eastAsia="Times New Roman" w:hAnsi="Times New Roman" w:cs="Times New Roman"/>
                <w:b/>
                <w:sz w:val="22"/>
                <w:szCs w:val="22"/>
                <w:lang w:eastAsia="fr-FR"/>
              </w:rPr>
              <w:t xml:space="preserve">Article </w:t>
            </w:r>
            <w:r>
              <w:rPr>
                <w:rFonts w:ascii="Times New Roman" w:eastAsia="Times New Roman" w:hAnsi="Times New Roman" w:cs="Times New Roman"/>
                <w:b/>
                <w:sz w:val="22"/>
                <w:szCs w:val="22"/>
                <w:lang w:eastAsia="fr-FR"/>
              </w:rPr>
              <w:t xml:space="preserve">30-1 </w:t>
            </w:r>
            <w:r w:rsidRPr="00EE2E94">
              <w:rPr>
                <w:rFonts w:ascii="Times New Roman" w:eastAsia="Times New Roman" w:hAnsi="Times New Roman" w:cs="Times New Roman"/>
                <w:b/>
                <w:sz w:val="22"/>
                <w:szCs w:val="22"/>
                <w:lang w:eastAsia="fr-FR"/>
              </w:rPr>
              <w:t>de la l</w:t>
            </w:r>
            <w:r w:rsidRPr="00EE2E94">
              <w:rPr>
                <w:rStyle w:val="lev"/>
                <w:rFonts w:ascii="Times New Roman" w:hAnsi="Times New Roman" w:cs="Times New Roman"/>
                <w:sz w:val="22"/>
                <w:szCs w:val="22"/>
              </w:rPr>
              <w:t xml:space="preserve">oi n° </w:t>
            </w:r>
            <w:r>
              <w:rPr>
                <w:rStyle w:val="lev"/>
                <w:rFonts w:ascii="Times New Roman" w:hAnsi="Times New Roman" w:cs="Times New Roman"/>
                <w:sz w:val="22"/>
                <w:szCs w:val="22"/>
              </w:rPr>
              <w:t>86-33</w:t>
            </w:r>
            <w:r w:rsidRPr="00EE2E94">
              <w:rPr>
                <w:rStyle w:val="lev"/>
                <w:rFonts w:ascii="Times New Roman" w:hAnsi="Times New Roman" w:cs="Times New Roman"/>
                <w:sz w:val="22"/>
                <w:szCs w:val="22"/>
              </w:rPr>
              <w:t xml:space="preserve"> du </w:t>
            </w:r>
            <w:r>
              <w:rPr>
                <w:rStyle w:val="lev"/>
                <w:rFonts w:ascii="Times New Roman" w:hAnsi="Times New Roman" w:cs="Times New Roman"/>
                <w:sz w:val="22"/>
                <w:szCs w:val="22"/>
              </w:rPr>
              <w:t>9</w:t>
            </w:r>
            <w:r w:rsidRPr="00EE2E94">
              <w:rPr>
                <w:rStyle w:val="lev"/>
                <w:rFonts w:ascii="Times New Roman" w:hAnsi="Times New Roman" w:cs="Times New Roman"/>
                <w:sz w:val="22"/>
                <w:szCs w:val="22"/>
              </w:rPr>
              <w:t xml:space="preserve"> janvier 198</w:t>
            </w:r>
            <w:r>
              <w:rPr>
                <w:rStyle w:val="lev"/>
                <w:rFonts w:ascii="Times New Roman" w:hAnsi="Times New Roman" w:cs="Times New Roman"/>
                <w:sz w:val="22"/>
                <w:szCs w:val="22"/>
              </w:rPr>
              <w:t>6</w:t>
            </w:r>
          </w:p>
        </w:tc>
      </w:tr>
      <w:tr w:rsidR="000D22D8" w:rsidRPr="00EE2E94" w:rsidTr="00ED11D0">
        <w:tc>
          <w:tcPr>
            <w:tcW w:w="4664" w:type="dxa"/>
          </w:tcPr>
          <w:p w:rsidR="000D22D8" w:rsidRPr="00217DEB" w:rsidRDefault="000D22D8" w:rsidP="000D22D8">
            <w:pPr>
              <w:spacing w:before="120" w:after="120"/>
              <w:jc w:val="both"/>
              <w:rPr>
                <w:rFonts w:ascii="Times New Roman" w:hAnsi="Times New Roman" w:cs="Times New Roman"/>
                <w:b/>
                <w:sz w:val="22"/>
                <w:szCs w:val="22"/>
              </w:rPr>
            </w:pPr>
            <w:r w:rsidRPr="00217DEB">
              <w:rPr>
                <w:rFonts w:ascii="Times New Roman" w:hAnsi="Times New Roman" w:cs="Times New Roman"/>
                <w:b/>
                <w:sz w:val="22"/>
                <w:szCs w:val="22"/>
              </w:rPr>
              <w:t>Article 30-1 de la loi n° 86-33:</w:t>
            </w:r>
          </w:p>
          <w:p w:rsidR="000D22D8" w:rsidRPr="00217DEB" w:rsidRDefault="000D22D8" w:rsidP="000D22D8">
            <w:pPr>
              <w:spacing w:before="120" w:after="120"/>
              <w:jc w:val="both"/>
              <w:rPr>
                <w:rFonts w:ascii="Times New Roman" w:eastAsia="Times New Roman" w:hAnsi="Times New Roman" w:cs="Times New Roman"/>
                <w:sz w:val="22"/>
                <w:szCs w:val="22"/>
                <w:lang w:eastAsia="fr-FR"/>
              </w:rPr>
            </w:pPr>
            <w:r w:rsidRPr="00217DEB">
              <w:rPr>
                <w:rFonts w:ascii="Times New Roman" w:hAnsi="Times New Roman" w:cs="Times New Roman"/>
                <w:sz w:val="22"/>
                <w:szCs w:val="22"/>
              </w:rPr>
              <w:t>Les jurys dont les membres sont désignés par l'autorité organisatrice de concours compétente sont composés de façon à concourir à une représentation équilibrée entre les femmes et les hommes. La présidence est confiée de manière alternée à un membre de chaque sexe, sauf dérogation prévue par un décret en Conseil d'Etat.</w:t>
            </w:r>
          </w:p>
        </w:tc>
        <w:tc>
          <w:tcPr>
            <w:tcW w:w="4665" w:type="dxa"/>
          </w:tcPr>
          <w:p w:rsidR="000D22D8" w:rsidRPr="000D22D8" w:rsidRDefault="000D22D8" w:rsidP="000D22D8">
            <w:pPr>
              <w:spacing w:before="120" w:after="120"/>
              <w:jc w:val="both"/>
              <w:rPr>
                <w:rFonts w:ascii="Times New Roman" w:hAnsi="Times New Roman" w:cs="Times New Roman"/>
                <w:b/>
                <w:sz w:val="22"/>
                <w:szCs w:val="22"/>
              </w:rPr>
            </w:pPr>
            <w:r w:rsidRPr="000D22D8">
              <w:rPr>
                <w:rFonts w:ascii="Times New Roman" w:hAnsi="Times New Roman" w:cs="Times New Roman"/>
                <w:b/>
                <w:sz w:val="22"/>
                <w:szCs w:val="22"/>
              </w:rPr>
              <w:t>Article 28</w:t>
            </w:r>
          </w:p>
          <w:p w:rsidR="000D22D8" w:rsidRPr="00F5747C" w:rsidRDefault="000D22D8" w:rsidP="000D22D8">
            <w:pPr>
              <w:spacing w:before="120" w:after="120"/>
              <w:jc w:val="both"/>
              <w:rPr>
                <w:rFonts w:ascii="Times New Roman" w:hAnsi="Times New Roman" w:cs="Times New Roman"/>
                <w:b/>
                <w:strike/>
                <w:sz w:val="22"/>
                <w:szCs w:val="22"/>
              </w:rPr>
            </w:pPr>
            <w:r w:rsidRPr="000D22D8">
              <w:rPr>
                <w:rFonts w:ascii="Times New Roman" w:hAnsi="Times New Roman" w:cs="Times New Roman"/>
                <w:sz w:val="22"/>
                <w:szCs w:val="22"/>
              </w:rPr>
              <w:t>IV. – L’article 30-1 et le dernier alinéa de l’article 35 de la loi n° 86-33 du 6 janvier 1986 sont abrogés.</w:t>
            </w:r>
          </w:p>
        </w:tc>
        <w:tc>
          <w:tcPr>
            <w:tcW w:w="4665" w:type="dxa"/>
          </w:tcPr>
          <w:p w:rsidR="000D22D8" w:rsidRPr="00217DEB" w:rsidRDefault="000D22D8" w:rsidP="000D22D8">
            <w:pPr>
              <w:spacing w:before="120" w:after="120"/>
              <w:jc w:val="both"/>
              <w:rPr>
                <w:rFonts w:ascii="Times New Roman" w:hAnsi="Times New Roman" w:cs="Times New Roman"/>
                <w:b/>
                <w:sz w:val="22"/>
                <w:szCs w:val="22"/>
              </w:rPr>
            </w:pPr>
            <w:r w:rsidRPr="00217DEB">
              <w:rPr>
                <w:rFonts w:ascii="Times New Roman" w:hAnsi="Times New Roman" w:cs="Times New Roman"/>
                <w:b/>
                <w:sz w:val="22"/>
                <w:szCs w:val="22"/>
              </w:rPr>
              <w:t xml:space="preserve">Article 30-1 de la loi n° 86-33 </w:t>
            </w:r>
          </w:p>
          <w:p w:rsidR="000D22D8" w:rsidRPr="00F5747C" w:rsidRDefault="000D22D8" w:rsidP="000D22D8">
            <w:pPr>
              <w:spacing w:before="120" w:after="120"/>
              <w:jc w:val="both"/>
              <w:rPr>
                <w:rFonts w:ascii="Times New Roman" w:hAnsi="Times New Roman" w:cs="Times New Roman"/>
                <w:b/>
                <w:strike/>
                <w:sz w:val="22"/>
                <w:szCs w:val="22"/>
              </w:rPr>
            </w:pPr>
            <w:r w:rsidRPr="00217DEB">
              <w:rPr>
                <w:rFonts w:ascii="Times New Roman" w:hAnsi="Times New Roman" w:cs="Times New Roman"/>
                <w:b/>
                <w:strike/>
                <w:sz w:val="22"/>
                <w:szCs w:val="22"/>
              </w:rPr>
              <w:t>Les jurys dont les membres sont désignés par l'autorité organisatrice de concours compétente sont composés de façon à concourir à une représentation équilibrée entre les femmes et les hommes. La présidence est confiée de manière alternée à un membre de chaque sexe, sauf dérogation prévue par un décret en Conseil d'Etat.</w:t>
            </w:r>
          </w:p>
        </w:tc>
      </w:tr>
    </w:tbl>
    <w:p w:rsidR="006B0652" w:rsidRDefault="006B0652"/>
    <w:p w:rsidR="006B0652" w:rsidRPr="00A0221D" w:rsidRDefault="006B0652" w:rsidP="006B0652">
      <w:pPr>
        <w:rPr>
          <w:b/>
          <w:u w:val="single"/>
        </w:rPr>
      </w:pPr>
      <w:r w:rsidRPr="00A0221D">
        <w:rPr>
          <w:b/>
          <w:color w:val="FF0000"/>
          <w:u w:val="single"/>
        </w:rPr>
        <w:t xml:space="preserve">ARTICLE </w:t>
      </w:r>
      <w:r>
        <w:rPr>
          <w:b/>
          <w:color w:val="FF0000"/>
          <w:u w:val="single"/>
        </w:rPr>
        <w:t>35 de</w:t>
      </w:r>
      <w:r w:rsidRPr="00A0221D">
        <w:rPr>
          <w:b/>
          <w:color w:val="FF0000"/>
          <w:u w:val="single"/>
        </w:rPr>
        <w:t xml:space="preserve"> loi n° </w:t>
      </w:r>
      <w:r>
        <w:rPr>
          <w:b/>
          <w:color w:val="FF0000"/>
          <w:u w:val="single"/>
        </w:rPr>
        <w:t>86-33</w:t>
      </w:r>
    </w:p>
    <w:p w:rsidR="006B0652" w:rsidRDefault="006B0652"/>
    <w:tbl>
      <w:tblPr>
        <w:tblStyle w:val="Grilledutableau"/>
        <w:tblW w:w="0" w:type="auto"/>
        <w:tblLook w:val="04A0" w:firstRow="1" w:lastRow="0" w:firstColumn="1" w:lastColumn="0" w:noHBand="0" w:noVBand="1"/>
      </w:tblPr>
      <w:tblGrid>
        <w:gridCol w:w="4664"/>
        <w:gridCol w:w="4665"/>
        <w:gridCol w:w="4665"/>
      </w:tblGrid>
      <w:tr w:rsidR="004C6CB5" w:rsidRPr="00EE2E94" w:rsidTr="00E85ECA">
        <w:tc>
          <w:tcPr>
            <w:tcW w:w="4664" w:type="dxa"/>
            <w:shd w:val="clear" w:color="auto" w:fill="C4BC96" w:themeFill="background2" w:themeFillShade="BF"/>
          </w:tcPr>
          <w:p w:rsidR="004C6CB5" w:rsidRPr="00EE2E94" w:rsidRDefault="004C6CB5" w:rsidP="00E85ECA">
            <w:pPr>
              <w:jc w:val="center"/>
              <w:rPr>
                <w:b/>
                <w:sz w:val="22"/>
                <w:szCs w:val="22"/>
                <w:lang w:eastAsia="fr-FR"/>
              </w:rPr>
            </w:pPr>
            <w:r w:rsidRPr="007A2B61">
              <w:rPr>
                <w:rFonts w:ascii="Times New Roman" w:hAnsi="Times New Roman" w:cs="Times New Roman"/>
              </w:rPr>
              <w:t>DISPOSITIONS ACTUELLES</w:t>
            </w:r>
          </w:p>
        </w:tc>
        <w:tc>
          <w:tcPr>
            <w:tcW w:w="4665" w:type="dxa"/>
            <w:shd w:val="clear" w:color="auto" w:fill="C4BC96" w:themeFill="background2" w:themeFillShade="BF"/>
          </w:tcPr>
          <w:p w:rsidR="004C6CB5" w:rsidRPr="00EE2E94" w:rsidRDefault="004C6CB5" w:rsidP="00E85ECA">
            <w:pPr>
              <w:jc w:val="center"/>
              <w:rPr>
                <w:b/>
                <w:sz w:val="22"/>
                <w:szCs w:val="22"/>
                <w:lang w:eastAsia="fr-FR"/>
              </w:rPr>
            </w:pPr>
            <w:r w:rsidRPr="007A2B61">
              <w:rPr>
                <w:rFonts w:ascii="Times New Roman" w:hAnsi="Times New Roman" w:cs="Times New Roman"/>
              </w:rPr>
              <w:t>DISPOSITIONS DU PJL</w:t>
            </w:r>
          </w:p>
        </w:tc>
        <w:tc>
          <w:tcPr>
            <w:tcW w:w="4665" w:type="dxa"/>
            <w:shd w:val="clear" w:color="auto" w:fill="C4BC96" w:themeFill="background2" w:themeFillShade="BF"/>
          </w:tcPr>
          <w:p w:rsidR="004C6CB5" w:rsidRPr="004C6CB5" w:rsidRDefault="004C6CB5" w:rsidP="00E85ECA">
            <w:pPr>
              <w:jc w:val="center"/>
              <w:rPr>
                <w:b/>
                <w:caps/>
                <w:sz w:val="22"/>
                <w:szCs w:val="22"/>
                <w:lang w:eastAsia="fr-FR"/>
              </w:rPr>
            </w:pPr>
            <w:r>
              <w:rPr>
                <w:rFonts w:ascii="Times New Roman" w:hAnsi="Times New Roman" w:cs="Times New Roman"/>
                <w:caps/>
              </w:rPr>
              <w:t>dispositions consolidées</w:t>
            </w:r>
          </w:p>
        </w:tc>
      </w:tr>
      <w:tr w:rsidR="004C6CB5" w:rsidRPr="00EE2E94" w:rsidTr="00E85ECA">
        <w:tc>
          <w:tcPr>
            <w:tcW w:w="13994" w:type="dxa"/>
            <w:gridSpan w:val="3"/>
            <w:shd w:val="clear" w:color="auto" w:fill="D99594" w:themeFill="accent2" w:themeFillTint="99"/>
          </w:tcPr>
          <w:p w:rsidR="004C6CB5" w:rsidRPr="00EE2E94" w:rsidRDefault="004C6CB5" w:rsidP="004C6CB5">
            <w:pPr>
              <w:jc w:val="center"/>
              <w:rPr>
                <w:rFonts w:ascii="Times New Roman" w:hAnsi="Times New Roman" w:cs="Times New Roman"/>
                <w:b/>
                <w:sz w:val="22"/>
                <w:szCs w:val="22"/>
              </w:rPr>
            </w:pPr>
            <w:r w:rsidRPr="00EE2E94">
              <w:rPr>
                <w:rFonts w:ascii="Times New Roman" w:eastAsia="Times New Roman" w:hAnsi="Times New Roman" w:cs="Times New Roman"/>
                <w:b/>
                <w:sz w:val="22"/>
                <w:szCs w:val="22"/>
                <w:lang w:eastAsia="fr-FR"/>
              </w:rPr>
              <w:t xml:space="preserve">Article </w:t>
            </w:r>
            <w:r>
              <w:rPr>
                <w:rFonts w:ascii="Times New Roman" w:eastAsia="Times New Roman" w:hAnsi="Times New Roman" w:cs="Times New Roman"/>
                <w:b/>
                <w:sz w:val="22"/>
                <w:szCs w:val="22"/>
                <w:lang w:eastAsia="fr-FR"/>
              </w:rPr>
              <w:t xml:space="preserve">35 </w:t>
            </w:r>
            <w:r w:rsidRPr="00EE2E94">
              <w:rPr>
                <w:rFonts w:ascii="Times New Roman" w:eastAsia="Times New Roman" w:hAnsi="Times New Roman" w:cs="Times New Roman"/>
                <w:b/>
                <w:sz w:val="22"/>
                <w:szCs w:val="22"/>
                <w:lang w:eastAsia="fr-FR"/>
              </w:rPr>
              <w:t>de la l</w:t>
            </w:r>
            <w:r w:rsidRPr="00EE2E94">
              <w:rPr>
                <w:rStyle w:val="lev"/>
                <w:rFonts w:ascii="Times New Roman" w:hAnsi="Times New Roman" w:cs="Times New Roman"/>
                <w:sz w:val="22"/>
                <w:szCs w:val="22"/>
              </w:rPr>
              <w:t xml:space="preserve">oi n° </w:t>
            </w:r>
            <w:r>
              <w:rPr>
                <w:rStyle w:val="lev"/>
                <w:rFonts w:ascii="Times New Roman" w:hAnsi="Times New Roman" w:cs="Times New Roman"/>
                <w:sz w:val="22"/>
                <w:szCs w:val="22"/>
              </w:rPr>
              <w:t>86-33</w:t>
            </w:r>
            <w:r w:rsidRPr="00EE2E94">
              <w:rPr>
                <w:rStyle w:val="lev"/>
                <w:rFonts w:ascii="Times New Roman" w:hAnsi="Times New Roman" w:cs="Times New Roman"/>
                <w:sz w:val="22"/>
                <w:szCs w:val="22"/>
              </w:rPr>
              <w:t xml:space="preserve"> du </w:t>
            </w:r>
            <w:r>
              <w:rPr>
                <w:rStyle w:val="lev"/>
                <w:rFonts w:ascii="Times New Roman" w:hAnsi="Times New Roman" w:cs="Times New Roman"/>
                <w:sz w:val="22"/>
                <w:szCs w:val="22"/>
              </w:rPr>
              <w:t>9</w:t>
            </w:r>
            <w:r w:rsidRPr="00EE2E94">
              <w:rPr>
                <w:rStyle w:val="lev"/>
                <w:rFonts w:ascii="Times New Roman" w:hAnsi="Times New Roman" w:cs="Times New Roman"/>
                <w:sz w:val="22"/>
                <w:szCs w:val="22"/>
              </w:rPr>
              <w:t xml:space="preserve"> janvier 198</w:t>
            </w:r>
            <w:r>
              <w:rPr>
                <w:rStyle w:val="lev"/>
                <w:rFonts w:ascii="Times New Roman" w:hAnsi="Times New Roman" w:cs="Times New Roman"/>
                <w:sz w:val="22"/>
                <w:szCs w:val="22"/>
              </w:rPr>
              <w:t>6</w:t>
            </w:r>
          </w:p>
        </w:tc>
      </w:tr>
      <w:tr w:rsidR="000D22D8" w:rsidRPr="00EE2E94" w:rsidTr="00ED11D0">
        <w:tc>
          <w:tcPr>
            <w:tcW w:w="4664" w:type="dxa"/>
          </w:tcPr>
          <w:p w:rsidR="000D22D8" w:rsidRPr="00365CB8" w:rsidRDefault="000D22D8" w:rsidP="000D22D8">
            <w:pPr>
              <w:spacing w:before="120" w:after="120"/>
              <w:jc w:val="both"/>
              <w:rPr>
                <w:rFonts w:ascii="Times New Roman" w:hAnsi="Times New Roman" w:cs="Times New Roman"/>
                <w:b/>
                <w:sz w:val="22"/>
                <w:szCs w:val="22"/>
              </w:rPr>
            </w:pPr>
            <w:r w:rsidRPr="00365CB8">
              <w:rPr>
                <w:rFonts w:ascii="Times New Roman" w:hAnsi="Times New Roman" w:cs="Times New Roman"/>
                <w:b/>
                <w:sz w:val="22"/>
                <w:szCs w:val="22"/>
              </w:rPr>
              <w:t>Article 35 de la loi n° 86-33 :</w:t>
            </w:r>
          </w:p>
          <w:p w:rsidR="000D22D8" w:rsidRP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En vue de favoriser la promotion interne, les statuts particuliers fixent une proportion d'emplois susceptibles d'être proposés au personnel appartenant déjà à l'administration ou à une organisation internationale intergouvernementale non seulement par voie de concours, selon les modalités définies au 2° de l'article 29, mais aussi par la nomination de fonctionnaires ou de fonctionnaires internationaux, suivant l'une ou l'autre des modalités ci-après :</w:t>
            </w:r>
          </w:p>
          <w:p w:rsidR="000D22D8" w:rsidRP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 xml:space="preserve">1° Inscription sur une liste d'aptitude après </w:t>
            </w:r>
            <w:r w:rsidRPr="000D22D8">
              <w:rPr>
                <w:rFonts w:ascii="Times New Roman" w:hAnsi="Times New Roman" w:cs="Times New Roman"/>
                <w:sz w:val="22"/>
                <w:szCs w:val="22"/>
              </w:rPr>
              <w:lastRenderedPageBreak/>
              <w:t>examen professionnel ;</w:t>
            </w:r>
          </w:p>
          <w:p w:rsidR="000D22D8" w:rsidRP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2° Inscription sur une liste d'aptitude établie après avis de la commission administrative paritaire du corps d'accueil, par appréciation de la valeur professionnelle et des acquis de l'expérience professionnelle des agents.</w:t>
            </w:r>
          </w:p>
          <w:p w:rsid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Chaque statut particulier peut prévoir l'application des deux modalités ci-dessus, sous réserve qu'elles bénéficient à des agents placés dans des situations différentes.</w:t>
            </w:r>
          </w:p>
          <w:p w:rsidR="000D22D8" w:rsidRPr="003F7531" w:rsidRDefault="000D22D8" w:rsidP="000D22D8">
            <w:pPr>
              <w:spacing w:before="120" w:after="120"/>
              <w:jc w:val="both"/>
              <w:rPr>
                <w:rFonts w:ascii="Times New Roman" w:hAnsi="Times New Roman" w:cs="Times New Roman"/>
                <w:sz w:val="22"/>
                <w:szCs w:val="22"/>
              </w:rPr>
            </w:pPr>
            <w:r w:rsidRPr="00365CB8">
              <w:rPr>
                <w:rFonts w:ascii="Times New Roman" w:hAnsi="Times New Roman" w:cs="Times New Roman"/>
                <w:sz w:val="22"/>
                <w:szCs w:val="22"/>
              </w:rPr>
              <w:t>Les jurys dont les membres sont désignés par l'autorité organisatrice des examens professionnels compétente sont composés de façon à concourir à une représentation équilibrée</w:t>
            </w:r>
            <w:r>
              <w:rPr>
                <w:rFonts w:ascii="Times New Roman" w:hAnsi="Times New Roman" w:cs="Times New Roman"/>
                <w:sz w:val="22"/>
                <w:szCs w:val="22"/>
              </w:rPr>
              <w:t xml:space="preserve"> entre les femmes et les hommes.</w:t>
            </w:r>
          </w:p>
        </w:tc>
        <w:tc>
          <w:tcPr>
            <w:tcW w:w="4665" w:type="dxa"/>
          </w:tcPr>
          <w:p w:rsidR="000D22D8" w:rsidRPr="000D22D8" w:rsidRDefault="000D22D8" w:rsidP="000D22D8">
            <w:pPr>
              <w:spacing w:before="120" w:after="120"/>
              <w:jc w:val="both"/>
              <w:rPr>
                <w:rFonts w:ascii="Times New Roman" w:hAnsi="Times New Roman" w:cs="Times New Roman"/>
                <w:b/>
                <w:sz w:val="22"/>
                <w:szCs w:val="22"/>
              </w:rPr>
            </w:pPr>
            <w:r w:rsidRPr="000D22D8">
              <w:rPr>
                <w:rFonts w:ascii="Times New Roman" w:hAnsi="Times New Roman" w:cs="Times New Roman"/>
                <w:b/>
                <w:sz w:val="22"/>
                <w:szCs w:val="22"/>
              </w:rPr>
              <w:lastRenderedPageBreak/>
              <w:t>Article 28</w:t>
            </w:r>
          </w:p>
          <w:p w:rsidR="000D22D8" w:rsidRPr="00F5747C" w:rsidRDefault="000D22D8" w:rsidP="000D22D8">
            <w:pPr>
              <w:spacing w:before="120" w:after="120"/>
              <w:jc w:val="both"/>
              <w:rPr>
                <w:rFonts w:ascii="Times New Roman" w:hAnsi="Times New Roman" w:cs="Times New Roman"/>
                <w:b/>
                <w:strike/>
                <w:sz w:val="22"/>
                <w:szCs w:val="22"/>
              </w:rPr>
            </w:pPr>
            <w:r w:rsidRPr="000D22D8">
              <w:rPr>
                <w:rFonts w:ascii="Times New Roman" w:hAnsi="Times New Roman" w:cs="Times New Roman"/>
                <w:sz w:val="22"/>
                <w:szCs w:val="22"/>
              </w:rPr>
              <w:t>IV. – L’article 30-1 et le dernier alinéa de l’article 35 de la loi n° 86-33 du 6 janvier 1986 sont abrogés.</w:t>
            </w:r>
          </w:p>
        </w:tc>
        <w:tc>
          <w:tcPr>
            <w:tcW w:w="4665" w:type="dxa"/>
          </w:tcPr>
          <w:p w:rsidR="000D22D8" w:rsidRPr="00365CB8" w:rsidRDefault="000D22D8" w:rsidP="000D22D8">
            <w:pPr>
              <w:spacing w:before="120" w:after="120"/>
              <w:jc w:val="both"/>
              <w:rPr>
                <w:rFonts w:ascii="Times New Roman" w:hAnsi="Times New Roman" w:cs="Times New Roman"/>
                <w:b/>
                <w:sz w:val="22"/>
                <w:szCs w:val="22"/>
              </w:rPr>
            </w:pPr>
            <w:r w:rsidRPr="00365CB8">
              <w:rPr>
                <w:rFonts w:ascii="Times New Roman" w:hAnsi="Times New Roman" w:cs="Times New Roman"/>
                <w:b/>
                <w:sz w:val="22"/>
                <w:szCs w:val="22"/>
              </w:rPr>
              <w:t>Article 35 de la loi n° 86-33:</w:t>
            </w:r>
          </w:p>
          <w:p w:rsidR="000D22D8" w:rsidRP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En vue de favoriser la promotion interne, les statuts particuliers fixent une proportion d'emplois susceptibles d'être proposés au personnel appartenant déjà à l'administration ou à une organisation internationale intergouvernementale non seulement par voie de concours, selon les modalités définies au 2° de l'article 29, mais aussi par la nomination de fonctionnaires ou de fonctionnaires internationaux, suivant l'une ou l'autre des modalités ci-après :</w:t>
            </w:r>
          </w:p>
          <w:p w:rsidR="000D22D8" w:rsidRP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 xml:space="preserve">1° Inscription sur une liste d'aptitude après </w:t>
            </w:r>
            <w:r w:rsidRPr="000D22D8">
              <w:rPr>
                <w:rFonts w:ascii="Times New Roman" w:hAnsi="Times New Roman" w:cs="Times New Roman"/>
                <w:sz w:val="22"/>
                <w:szCs w:val="22"/>
              </w:rPr>
              <w:lastRenderedPageBreak/>
              <w:t>examen professionnel ;</w:t>
            </w:r>
          </w:p>
          <w:p w:rsidR="000D22D8" w:rsidRP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2° Inscription sur une liste d'aptitude établie après avis de la commission administrative paritaire du corps d'accueil, par appréciation de la valeur professionnelle et des acquis de l'expérience professionnelle des agents.</w:t>
            </w:r>
          </w:p>
          <w:p w:rsidR="000D22D8" w:rsidRDefault="000D22D8" w:rsidP="000D22D8">
            <w:pPr>
              <w:spacing w:before="120" w:after="120"/>
              <w:jc w:val="both"/>
              <w:rPr>
                <w:rFonts w:ascii="Times New Roman" w:hAnsi="Times New Roman" w:cs="Times New Roman"/>
                <w:sz w:val="22"/>
                <w:szCs w:val="22"/>
              </w:rPr>
            </w:pPr>
            <w:r w:rsidRPr="000D22D8">
              <w:rPr>
                <w:rFonts w:ascii="Times New Roman" w:hAnsi="Times New Roman" w:cs="Times New Roman"/>
                <w:sz w:val="22"/>
                <w:szCs w:val="22"/>
              </w:rPr>
              <w:t>Chaque statut particulier peut prévoir l'application des deux modalités ci-dessus, sous réserve qu'elles bénéficient à des agents placés dans des situations différentes.</w:t>
            </w:r>
          </w:p>
          <w:p w:rsidR="000D22D8" w:rsidRPr="00365CB8" w:rsidRDefault="000D22D8" w:rsidP="000D22D8">
            <w:pPr>
              <w:spacing w:before="120" w:after="120"/>
              <w:jc w:val="both"/>
              <w:rPr>
                <w:rFonts w:ascii="Times New Roman" w:hAnsi="Times New Roman" w:cs="Times New Roman"/>
                <w:sz w:val="22"/>
                <w:szCs w:val="22"/>
              </w:rPr>
            </w:pPr>
            <w:r w:rsidRPr="00365CB8">
              <w:rPr>
                <w:rFonts w:ascii="Times New Roman" w:hAnsi="Times New Roman" w:cs="Times New Roman"/>
                <w:b/>
                <w:strike/>
                <w:sz w:val="22"/>
                <w:szCs w:val="22"/>
              </w:rPr>
              <w:t>Les jurys dont les membres sont désignés par l'autorité organisatrice des examens professionnels compétente sont composés de façon à concourir à une représentation équilibrée entre les femmes et les hommes.</w:t>
            </w:r>
          </w:p>
        </w:tc>
      </w:tr>
    </w:tbl>
    <w:p w:rsidR="004509D1" w:rsidRDefault="004509D1" w:rsidP="004509D1"/>
    <w:p w:rsidR="006B0652" w:rsidRDefault="006B0652">
      <w:pPr>
        <w:rPr>
          <w:b/>
          <w:u w:val="single"/>
        </w:rPr>
      </w:pPr>
      <w:r>
        <w:rPr>
          <w:b/>
          <w:u w:val="single"/>
        </w:rPr>
        <w:br w:type="page"/>
      </w:r>
    </w:p>
    <w:p w:rsidR="006B0652" w:rsidRDefault="006B0652" w:rsidP="006B0652">
      <w:pPr>
        <w:spacing w:after="240"/>
        <w:jc w:val="center"/>
        <w:rPr>
          <w:b/>
          <w:u w:val="single"/>
        </w:rPr>
      </w:pPr>
      <w:r w:rsidRPr="007A2B61">
        <w:rPr>
          <w:b/>
          <w:u w:val="single"/>
        </w:rPr>
        <w:lastRenderedPageBreak/>
        <w:t>TABLEAU DE SUIVI DES MODIFICATIONS</w:t>
      </w:r>
      <w:r>
        <w:rPr>
          <w:b/>
          <w:u w:val="single"/>
        </w:rPr>
        <w:t xml:space="preserve"> – Loi n° 2012-347</w:t>
      </w:r>
    </w:p>
    <w:p w:rsidR="004509D1" w:rsidRPr="00A0221D" w:rsidRDefault="004509D1" w:rsidP="004509D1">
      <w:pPr>
        <w:rPr>
          <w:b/>
          <w:u w:val="single"/>
        </w:rPr>
      </w:pPr>
      <w:r w:rsidRPr="00A0221D">
        <w:rPr>
          <w:b/>
          <w:color w:val="FF0000"/>
          <w:u w:val="single"/>
        </w:rPr>
        <w:t xml:space="preserve">ARTICLE </w:t>
      </w:r>
      <w:r w:rsidR="006B0652">
        <w:rPr>
          <w:b/>
          <w:color w:val="FF0000"/>
          <w:u w:val="single"/>
        </w:rPr>
        <w:t>55</w:t>
      </w:r>
      <w:r>
        <w:rPr>
          <w:b/>
          <w:color w:val="FF0000"/>
          <w:u w:val="single"/>
        </w:rPr>
        <w:t xml:space="preserve"> de</w:t>
      </w:r>
      <w:r w:rsidRPr="00A0221D">
        <w:rPr>
          <w:b/>
          <w:color w:val="FF0000"/>
          <w:u w:val="single"/>
        </w:rPr>
        <w:t xml:space="preserve"> loi n° </w:t>
      </w:r>
      <w:r w:rsidR="006B0652">
        <w:rPr>
          <w:b/>
          <w:color w:val="FF0000"/>
          <w:u w:val="single"/>
        </w:rPr>
        <w:t>2012-347</w:t>
      </w:r>
    </w:p>
    <w:p w:rsidR="004509D1" w:rsidRDefault="004509D1" w:rsidP="004509D1"/>
    <w:tbl>
      <w:tblPr>
        <w:tblStyle w:val="Grilledutableau"/>
        <w:tblW w:w="0" w:type="auto"/>
        <w:tblLook w:val="04A0" w:firstRow="1" w:lastRow="0" w:firstColumn="1" w:lastColumn="0" w:noHBand="0" w:noVBand="1"/>
      </w:tblPr>
      <w:tblGrid>
        <w:gridCol w:w="4664"/>
        <w:gridCol w:w="4665"/>
        <w:gridCol w:w="4665"/>
      </w:tblGrid>
      <w:tr w:rsidR="004509D1" w:rsidRPr="00EE2E94" w:rsidTr="00ED11D0">
        <w:tc>
          <w:tcPr>
            <w:tcW w:w="4664" w:type="dxa"/>
            <w:shd w:val="clear" w:color="auto" w:fill="C4BC96" w:themeFill="background2" w:themeFillShade="BF"/>
          </w:tcPr>
          <w:p w:rsidR="004509D1" w:rsidRPr="00EE2E94" w:rsidRDefault="004509D1" w:rsidP="00ED11D0">
            <w:pPr>
              <w:jc w:val="center"/>
              <w:rPr>
                <w:b/>
                <w:sz w:val="22"/>
                <w:szCs w:val="22"/>
                <w:lang w:eastAsia="fr-FR"/>
              </w:rPr>
            </w:pPr>
            <w:r w:rsidRPr="007A2B61">
              <w:rPr>
                <w:rFonts w:ascii="Times New Roman" w:hAnsi="Times New Roman" w:cs="Times New Roman"/>
              </w:rPr>
              <w:t>DISPOSITIONS ACTUELLES</w:t>
            </w:r>
          </w:p>
        </w:tc>
        <w:tc>
          <w:tcPr>
            <w:tcW w:w="4665" w:type="dxa"/>
            <w:shd w:val="clear" w:color="auto" w:fill="C4BC96" w:themeFill="background2" w:themeFillShade="BF"/>
          </w:tcPr>
          <w:p w:rsidR="004509D1" w:rsidRPr="00EE2E94" w:rsidRDefault="004509D1" w:rsidP="00ED11D0">
            <w:pPr>
              <w:jc w:val="center"/>
              <w:rPr>
                <w:b/>
                <w:sz w:val="22"/>
                <w:szCs w:val="22"/>
                <w:lang w:eastAsia="fr-FR"/>
              </w:rPr>
            </w:pPr>
            <w:r w:rsidRPr="007A2B61">
              <w:rPr>
                <w:rFonts w:ascii="Times New Roman" w:hAnsi="Times New Roman" w:cs="Times New Roman"/>
              </w:rPr>
              <w:t>DISPOSITIONS DU PJL</w:t>
            </w:r>
          </w:p>
        </w:tc>
        <w:tc>
          <w:tcPr>
            <w:tcW w:w="4665" w:type="dxa"/>
            <w:shd w:val="clear" w:color="auto" w:fill="C4BC96" w:themeFill="background2" w:themeFillShade="BF"/>
          </w:tcPr>
          <w:p w:rsidR="004509D1" w:rsidRPr="004C6CB5" w:rsidRDefault="004C6CB5" w:rsidP="00ED11D0">
            <w:pPr>
              <w:jc w:val="center"/>
              <w:rPr>
                <w:b/>
                <w:caps/>
                <w:sz w:val="22"/>
                <w:szCs w:val="22"/>
                <w:lang w:eastAsia="fr-FR"/>
              </w:rPr>
            </w:pPr>
            <w:r>
              <w:rPr>
                <w:rFonts w:ascii="Times New Roman" w:hAnsi="Times New Roman" w:cs="Times New Roman"/>
                <w:caps/>
              </w:rPr>
              <w:t>dispositions consolidées</w:t>
            </w:r>
          </w:p>
        </w:tc>
      </w:tr>
      <w:tr w:rsidR="004509D1" w:rsidRPr="00EE2E94" w:rsidTr="00ED11D0">
        <w:tc>
          <w:tcPr>
            <w:tcW w:w="13994" w:type="dxa"/>
            <w:gridSpan w:val="3"/>
            <w:shd w:val="clear" w:color="auto" w:fill="D99594" w:themeFill="accent2" w:themeFillTint="99"/>
          </w:tcPr>
          <w:p w:rsidR="004509D1" w:rsidRPr="00EE2E94" w:rsidRDefault="004509D1" w:rsidP="006B0652">
            <w:pPr>
              <w:jc w:val="center"/>
              <w:rPr>
                <w:rFonts w:ascii="Times New Roman" w:hAnsi="Times New Roman" w:cs="Times New Roman"/>
                <w:b/>
                <w:sz w:val="22"/>
                <w:szCs w:val="22"/>
              </w:rPr>
            </w:pPr>
            <w:r w:rsidRPr="00EE2E94">
              <w:rPr>
                <w:rFonts w:ascii="Times New Roman" w:eastAsia="Times New Roman" w:hAnsi="Times New Roman" w:cs="Times New Roman"/>
                <w:b/>
                <w:sz w:val="22"/>
                <w:szCs w:val="22"/>
                <w:lang w:eastAsia="fr-FR"/>
              </w:rPr>
              <w:t xml:space="preserve">Article </w:t>
            </w:r>
            <w:r w:rsidR="006B0652">
              <w:rPr>
                <w:rFonts w:ascii="Times New Roman" w:eastAsia="Times New Roman" w:hAnsi="Times New Roman" w:cs="Times New Roman"/>
                <w:b/>
                <w:sz w:val="22"/>
                <w:szCs w:val="22"/>
                <w:lang w:eastAsia="fr-FR"/>
              </w:rPr>
              <w:t>55</w:t>
            </w:r>
            <w:r>
              <w:rPr>
                <w:rFonts w:ascii="Times New Roman" w:eastAsia="Times New Roman" w:hAnsi="Times New Roman" w:cs="Times New Roman"/>
                <w:b/>
                <w:sz w:val="22"/>
                <w:szCs w:val="22"/>
                <w:lang w:eastAsia="fr-FR"/>
              </w:rPr>
              <w:t xml:space="preserve"> </w:t>
            </w:r>
            <w:r w:rsidRPr="00EE2E94">
              <w:rPr>
                <w:rFonts w:ascii="Times New Roman" w:eastAsia="Times New Roman" w:hAnsi="Times New Roman" w:cs="Times New Roman"/>
                <w:b/>
                <w:sz w:val="22"/>
                <w:szCs w:val="22"/>
                <w:lang w:eastAsia="fr-FR"/>
              </w:rPr>
              <w:t>de la l</w:t>
            </w:r>
            <w:r w:rsidRPr="00EE2E94">
              <w:rPr>
                <w:rStyle w:val="lev"/>
                <w:rFonts w:ascii="Times New Roman" w:hAnsi="Times New Roman" w:cs="Times New Roman"/>
                <w:sz w:val="22"/>
                <w:szCs w:val="22"/>
              </w:rPr>
              <w:t xml:space="preserve">oi n° </w:t>
            </w:r>
            <w:r w:rsidR="006B0652">
              <w:rPr>
                <w:rStyle w:val="lev"/>
                <w:rFonts w:ascii="Times New Roman" w:hAnsi="Times New Roman" w:cs="Times New Roman"/>
                <w:sz w:val="22"/>
                <w:szCs w:val="22"/>
              </w:rPr>
              <w:t>2012-347 du 12 mars 2012</w:t>
            </w:r>
          </w:p>
        </w:tc>
      </w:tr>
      <w:tr w:rsidR="006B0652" w:rsidRPr="00EE2E94" w:rsidTr="00ED11D0">
        <w:tc>
          <w:tcPr>
            <w:tcW w:w="4664" w:type="dxa"/>
          </w:tcPr>
          <w:p w:rsidR="006B0652" w:rsidRPr="006B0652" w:rsidRDefault="006B0652" w:rsidP="006B0652">
            <w:pPr>
              <w:spacing w:before="120" w:after="120"/>
              <w:jc w:val="both"/>
              <w:rPr>
                <w:rFonts w:ascii="Times New Roman" w:eastAsia="Times New Roman" w:hAnsi="Times New Roman" w:cs="Times New Roman"/>
                <w:b/>
                <w:sz w:val="22"/>
                <w:szCs w:val="22"/>
                <w:lang w:eastAsia="fr-FR"/>
              </w:rPr>
            </w:pPr>
            <w:r w:rsidRPr="006B0652">
              <w:rPr>
                <w:rFonts w:ascii="Times New Roman" w:eastAsia="Times New Roman" w:hAnsi="Times New Roman" w:cs="Times New Roman"/>
                <w:b/>
                <w:sz w:val="22"/>
                <w:szCs w:val="22"/>
                <w:lang w:eastAsia="fr-FR"/>
              </w:rPr>
              <w:t>Article 55</w:t>
            </w:r>
            <w:r>
              <w:rPr>
                <w:rFonts w:ascii="Times New Roman" w:eastAsia="Times New Roman" w:hAnsi="Times New Roman" w:cs="Times New Roman"/>
                <w:b/>
                <w:sz w:val="22"/>
                <w:szCs w:val="22"/>
                <w:lang w:eastAsia="fr-FR"/>
              </w:rPr>
              <w:t xml:space="preserve"> de la loi n° 2012-347</w:t>
            </w:r>
            <w:r w:rsidR="000D22D8">
              <w:rPr>
                <w:rFonts w:ascii="Times New Roman" w:eastAsia="Times New Roman" w:hAnsi="Times New Roman" w:cs="Times New Roman"/>
                <w:b/>
                <w:sz w:val="22"/>
                <w:szCs w:val="22"/>
                <w:lang w:eastAsia="fr-FR"/>
              </w:rPr>
              <w:t> :</w:t>
            </w:r>
          </w:p>
          <w:p w:rsidR="006B0652" w:rsidRPr="006B0652" w:rsidRDefault="006B0652" w:rsidP="006B0652">
            <w:pPr>
              <w:spacing w:before="120" w:after="120"/>
              <w:jc w:val="both"/>
              <w:rPr>
                <w:rFonts w:ascii="Times New Roman" w:eastAsia="Times New Roman" w:hAnsi="Times New Roman" w:cs="Times New Roman"/>
                <w:sz w:val="22"/>
                <w:szCs w:val="22"/>
                <w:lang w:eastAsia="fr-FR"/>
              </w:rPr>
            </w:pPr>
            <w:r w:rsidRPr="006B0652">
              <w:rPr>
                <w:rFonts w:ascii="Times New Roman" w:eastAsia="Times New Roman" w:hAnsi="Times New Roman" w:cs="Times New Roman"/>
                <w:sz w:val="22"/>
                <w:szCs w:val="22"/>
                <w:lang w:eastAsia="fr-FR"/>
              </w:rPr>
              <w:t>A compter du 1er janvier 2015, pour la désignation des membres des jurys et des comités de sélection constitués pour le recrutement ou la promotion des fonctionnaires relevant de la fonction publique de l'Etat, de la fonction publique territoriale et de la fonction publique hospitalière, l'autorité administrative chargée de l'organisation du concours, de l'examen ou de la sélection respecte une proportion minimale de 40 % de personnes de chaque sexe.</w:t>
            </w:r>
          </w:p>
          <w:p w:rsidR="006B0652" w:rsidRPr="006B0652" w:rsidRDefault="006B0652" w:rsidP="006B0652">
            <w:pPr>
              <w:spacing w:before="120" w:after="120"/>
              <w:jc w:val="both"/>
              <w:rPr>
                <w:rFonts w:ascii="Times New Roman" w:eastAsia="Times New Roman" w:hAnsi="Times New Roman" w:cs="Times New Roman"/>
                <w:sz w:val="22"/>
                <w:szCs w:val="22"/>
                <w:lang w:eastAsia="fr-FR"/>
              </w:rPr>
            </w:pPr>
            <w:r w:rsidRPr="006B0652">
              <w:rPr>
                <w:rFonts w:ascii="Times New Roman" w:eastAsia="Times New Roman" w:hAnsi="Times New Roman" w:cs="Times New Roman"/>
                <w:sz w:val="22"/>
                <w:szCs w:val="22"/>
                <w:lang w:eastAsia="fr-FR"/>
              </w:rPr>
              <w:t>A titre exceptionnel, les statuts particuliers peuvent, compte tenu des contraintes de recrutement et des besoins propres des corps ou cadres d'emplois, fixer des dispositions dérogatoires à la proportion minimale prévue au premier alinéa.</w:t>
            </w:r>
          </w:p>
          <w:p w:rsidR="006B0652" w:rsidRPr="00217DEB" w:rsidRDefault="006B0652" w:rsidP="006B0652">
            <w:pPr>
              <w:spacing w:before="120" w:after="120"/>
              <w:jc w:val="both"/>
              <w:rPr>
                <w:rFonts w:ascii="Times New Roman" w:eastAsia="Times New Roman" w:hAnsi="Times New Roman" w:cs="Times New Roman"/>
                <w:sz w:val="22"/>
                <w:szCs w:val="22"/>
                <w:lang w:eastAsia="fr-FR"/>
              </w:rPr>
            </w:pPr>
            <w:r w:rsidRPr="006B0652">
              <w:rPr>
                <w:rFonts w:ascii="Times New Roman" w:eastAsia="Times New Roman" w:hAnsi="Times New Roman" w:cs="Times New Roman"/>
                <w:sz w:val="22"/>
                <w:szCs w:val="22"/>
                <w:lang w:eastAsia="fr-FR"/>
              </w:rPr>
              <w:t>Dans le cas de jurys ou de comités de sélection composés de trois personnes, il est au moins procédé à la nomination d'une personne de chaque sexe.</w:t>
            </w:r>
          </w:p>
        </w:tc>
        <w:tc>
          <w:tcPr>
            <w:tcW w:w="4665" w:type="dxa"/>
          </w:tcPr>
          <w:p w:rsidR="004C6CB5" w:rsidRPr="004C6CB5" w:rsidRDefault="004C6CB5" w:rsidP="004C6CB5">
            <w:pPr>
              <w:spacing w:before="120" w:after="120"/>
              <w:jc w:val="both"/>
              <w:rPr>
                <w:rFonts w:ascii="Times New Roman" w:eastAsia="Times New Roman" w:hAnsi="Times New Roman" w:cs="Times New Roman"/>
                <w:b/>
                <w:sz w:val="22"/>
                <w:szCs w:val="22"/>
                <w:lang w:eastAsia="fr-FR"/>
              </w:rPr>
            </w:pPr>
            <w:r w:rsidRPr="004C6CB5">
              <w:rPr>
                <w:rFonts w:ascii="Times New Roman" w:eastAsia="Times New Roman" w:hAnsi="Times New Roman" w:cs="Times New Roman"/>
                <w:b/>
                <w:sz w:val="22"/>
                <w:szCs w:val="22"/>
                <w:lang w:eastAsia="fr-FR"/>
              </w:rPr>
              <w:t>Article 28</w:t>
            </w:r>
          </w:p>
          <w:p w:rsidR="004C6CB5" w:rsidRPr="004C6CB5" w:rsidRDefault="004C6CB5" w:rsidP="004C6CB5">
            <w:pPr>
              <w:jc w:val="both"/>
              <w:rPr>
                <w:rFonts w:ascii="Times New Roman" w:eastAsia="Calibri" w:hAnsi="Times New Roman" w:cs="Times New Roman"/>
                <w:sz w:val="22"/>
              </w:rPr>
            </w:pPr>
            <w:r w:rsidRPr="004C6CB5">
              <w:rPr>
                <w:rFonts w:ascii="Times New Roman" w:eastAsia="Calibri" w:hAnsi="Times New Roman" w:cs="Times New Roman"/>
                <w:sz w:val="22"/>
              </w:rPr>
              <w:t>V. – L’article 55 de la loi n° 2012-347 du 12 mars 2012 précitée est abrogé.</w:t>
            </w:r>
          </w:p>
          <w:p w:rsidR="006B0652" w:rsidRPr="004C6CB5" w:rsidRDefault="006B0652" w:rsidP="00ED11D0">
            <w:pPr>
              <w:spacing w:before="120" w:after="120"/>
              <w:jc w:val="both"/>
              <w:rPr>
                <w:rFonts w:ascii="Times New Roman" w:hAnsi="Times New Roman" w:cs="Times New Roman"/>
                <w:sz w:val="22"/>
                <w:szCs w:val="22"/>
              </w:rPr>
            </w:pPr>
          </w:p>
        </w:tc>
        <w:tc>
          <w:tcPr>
            <w:tcW w:w="4665" w:type="dxa"/>
          </w:tcPr>
          <w:p w:rsidR="004C6CB5" w:rsidRPr="006B0652" w:rsidRDefault="004C6CB5" w:rsidP="004C6CB5">
            <w:pPr>
              <w:spacing w:before="120" w:after="120"/>
              <w:jc w:val="both"/>
              <w:rPr>
                <w:rFonts w:ascii="Times New Roman" w:eastAsia="Times New Roman" w:hAnsi="Times New Roman" w:cs="Times New Roman"/>
                <w:b/>
                <w:sz w:val="22"/>
                <w:szCs w:val="22"/>
                <w:lang w:eastAsia="fr-FR"/>
              </w:rPr>
            </w:pPr>
            <w:r w:rsidRPr="006B0652">
              <w:rPr>
                <w:rFonts w:ascii="Times New Roman" w:eastAsia="Times New Roman" w:hAnsi="Times New Roman" w:cs="Times New Roman"/>
                <w:b/>
                <w:sz w:val="22"/>
                <w:szCs w:val="22"/>
                <w:lang w:eastAsia="fr-FR"/>
              </w:rPr>
              <w:t>Article 55</w:t>
            </w:r>
            <w:r>
              <w:rPr>
                <w:rFonts w:ascii="Times New Roman" w:eastAsia="Times New Roman" w:hAnsi="Times New Roman" w:cs="Times New Roman"/>
                <w:b/>
                <w:sz w:val="22"/>
                <w:szCs w:val="22"/>
                <w:lang w:eastAsia="fr-FR"/>
              </w:rPr>
              <w:t xml:space="preserve"> de la loi n° 2012-347</w:t>
            </w:r>
            <w:r w:rsidR="000D22D8">
              <w:rPr>
                <w:rFonts w:ascii="Times New Roman" w:eastAsia="Times New Roman" w:hAnsi="Times New Roman" w:cs="Times New Roman"/>
                <w:b/>
                <w:sz w:val="22"/>
                <w:szCs w:val="22"/>
                <w:lang w:eastAsia="fr-FR"/>
              </w:rPr>
              <w:t> :</w:t>
            </w:r>
          </w:p>
          <w:p w:rsidR="004C6CB5" w:rsidRPr="006B0652" w:rsidRDefault="004C6CB5" w:rsidP="004C6CB5">
            <w:pPr>
              <w:spacing w:before="120" w:after="120"/>
              <w:jc w:val="both"/>
              <w:rPr>
                <w:rFonts w:ascii="Times New Roman" w:eastAsia="Times New Roman" w:hAnsi="Times New Roman" w:cs="Times New Roman"/>
                <w:b/>
                <w:strike/>
                <w:sz w:val="22"/>
                <w:szCs w:val="22"/>
                <w:lang w:eastAsia="fr-FR"/>
              </w:rPr>
            </w:pPr>
            <w:r w:rsidRPr="006B0652">
              <w:rPr>
                <w:rFonts w:ascii="Times New Roman" w:eastAsia="Times New Roman" w:hAnsi="Times New Roman" w:cs="Times New Roman"/>
                <w:b/>
                <w:strike/>
                <w:sz w:val="22"/>
                <w:szCs w:val="22"/>
                <w:lang w:eastAsia="fr-FR"/>
              </w:rPr>
              <w:t>A compter du 1er janvier 2015, pour la désignation des membres des jurys et des comités de sélection constitués pour le recrutement ou la promotion des fonctionnaires relevant de la fonction publique de l'Etat, de la fonction publique territoriale et de la fonction publique hospitalière, l'autorité administrative chargée de l'organisation du concours, de l'examen ou de la sélection respecte une proportion minimale de 40 % de personnes de chaque sexe.</w:t>
            </w:r>
          </w:p>
          <w:p w:rsidR="004C6CB5" w:rsidRPr="006B0652" w:rsidRDefault="004C6CB5" w:rsidP="004C6CB5">
            <w:pPr>
              <w:spacing w:before="120" w:after="120"/>
              <w:jc w:val="both"/>
              <w:rPr>
                <w:rFonts w:ascii="Times New Roman" w:eastAsia="Times New Roman" w:hAnsi="Times New Roman" w:cs="Times New Roman"/>
                <w:b/>
                <w:strike/>
                <w:sz w:val="22"/>
                <w:szCs w:val="22"/>
                <w:lang w:eastAsia="fr-FR"/>
              </w:rPr>
            </w:pPr>
            <w:r w:rsidRPr="006B0652">
              <w:rPr>
                <w:rFonts w:ascii="Times New Roman" w:eastAsia="Times New Roman" w:hAnsi="Times New Roman" w:cs="Times New Roman"/>
                <w:b/>
                <w:strike/>
                <w:sz w:val="22"/>
                <w:szCs w:val="22"/>
                <w:lang w:eastAsia="fr-FR"/>
              </w:rPr>
              <w:t>A titre exceptionnel, les statuts particuliers peuvent, compte tenu des contraintes de recrutement et des besoins propres des corps ou cadres d'emplois, fixer des dispositions dérogatoires à la proportion minimale prévue au premier alinéa.</w:t>
            </w:r>
          </w:p>
          <w:p w:rsidR="006B0652" w:rsidRPr="00217DEB" w:rsidRDefault="004C6CB5" w:rsidP="004C6CB5">
            <w:pPr>
              <w:spacing w:before="120" w:after="120"/>
              <w:jc w:val="both"/>
              <w:rPr>
                <w:rFonts w:ascii="Times New Roman" w:hAnsi="Times New Roman" w:cs="Times New Roman"/>
                <w:i/>
                <w:color w:val="002060"/>
                <w:sz w:val="22"/>
                <w:szCs w:val="22"/>
              </w:rPr>
            </w:pPr>
            <w:r w:rsidRPr="006B0652">
              <w:rPr>
                <w:rFonts w:ascii="Times New Roman" w:eastAsia="Times New Roman" w:hAnsi="Times New Roman" w:cs="Times New Roman"/>
                <w:b/>
                <w:strike/>
                <w:sz w:val="22"/>
                <w:szCs w:val="22"/>
                <w:lang w:eastAsia="fr-FR"/>
              </w:rPr>
              <w:t>Dans le cas de jurys ou de comités de sélection composés de trois personnes, il est au moins procédé à la nomination d'une personne de chaque sexe.</w:t>
            </w:r>
          </w:p>
        </w:tc>
      </w:tr>
    </w:tbl>
    <w:p w:rsidR="004509D1" w:rsidRDefault="004509D1" w:rsidP="004509D1"/>
    <w:p w:rsidR="004C6CB5" w:rsidRDefault="004C6CB5"/>
    <w:sectPr w:rsidR="004C6CB5" w:rsidSect="009A3C6D">
      <w:headerReference w:type="even" r:id="rId8"/>
      <w:headerReference w:type="default" r:id="rId9"/>
      <w:footerReference w:type="default" r:id="rId10"/>
      <w:head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B6" w:rsidRDefault="000062B6" w:rsidP="00EC3868">
      <w:r>
        <w:separator/>
      </w:r>
    </w:p>
  </w:endnote>
  <w:endnote w:type="continuationSeparator" w:id="0">
    <w:p w:rsidR="000062B6" w:rsidRDefault="000062B6" w:rsidP="00EC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235288"/>
      <w:docPartObj>
        <w:docPartGallery w:val="Page Numbers (Bottom of Page)"/>
        <w:docPartUnique/>
      </w:docPartObj>
    </w:sdtPr>
    <w:sdtEndPr/>
    <w:sdtContent>
      <w:p w:rsidR="00302213" w:rsidRDefault="00302213">
        <w:pPr>
          <w:pStyle w:val="Pieddepage"/>
          <w:jc w:val="right"/>
        </w:pPr>
        <w:r>
          <w:fldChar w:fldCharType="begin"/>
        </w:r>
        <w:r>
          <w:instrText>PAGE   \* MERGEFORMAT</w:instrText>
        </w:r>
        <w:r>
          <w:fldChar w:fldCharType="separate"/>
        </w:r>
        <w:r w:rsidR="008C092F">
          <w:rPr>
            <w:noProof/>
          </w:rPr>
          <w:t>9</w:t>
        </w:r>
        <w:r>
          <w:fldChar w:fldCharType="end"/>
        </w:r>
      </w:p>
    </w:sdtContent>
  </w:sdt>
  <w:p w:rsidR="00302213" w:rsidRDefault="003022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B6" w:rsidRDefault="000062B6" w:rsidP="00EC3868">
      <w:r>
        <w:separator/>
      </w:r>
    </w:p>
  </w:footnote>
  <w:footnote w:type="continuationSeparator" w:id="0">
    <w:p w:rsidR="000062B6" w:rsidRDefault="000062B6" w:rsidP="00EC3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213" w:rsidRDefault="008C092F">
    <w:pPr>
      <w:pStyle w:val="En-tte"/>
    </w:pPr>
    <w:r>
      <w:rPr>
        <w:noProof/>
      </w:rPr>
      <w:pict w14:anchorId="4A4E8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035" o:spid="_x0000_s2050" type="#_x0000_t136" style="position:absolute;margin-left:0;margin-top:0;width:581.4pt;height:58.1pt;rotation:315;z-index:-251655168;mso-position-horizontal:center;mso-position-horizontal-relative:margin;mso-position-vertical:center;mso-position-vertical-relative:margin" o:allowincell="f" fillcolor="silver" stroked="f">
          <v:fill opacity=".5"/>
          <v:textpath style="font-family:&quot;Times New Roman&quot;;font-size:1pt" string="DOCUMENT DE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213" w:rsidRDefault="00302213">
    <w:pPr>
      <w:pStyle w:val="En-tte"/>
    </w:pPr>
    <w:r>
      <w:t>PJL FP_</w:t>
    </w:r>
    <w:r w:rsidR="008C0535">
      <w:t>Egapro_Jurys</w:t>
    </w:r>
    <w:r>
      <w:t>_201</w:t>
    </w:r>
    <w:r w:rsidR="008C0535">
      <w:t>90201</w:t>
    </w:r>
  </w:p>
  <w:p w:rsidR="00302213" w:rsidRDefault="003022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213" w:rsidRDefault="008C092F">
    <w:pPr>
      <w:pStyle w:val="En-tte"/>
    </w:pPr>
    <w:r>
      <w:rPr>
        <w:noProof/>
      </w:rPr>
      <w:pict w14:anchorId="22F35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034" o:spid="_x0000_s2049" type="#_x0000_t136" style="position:absolute;margin-left:0;margin-top:0;width:581.4pt;height:58.1pt;rotation:315;z-index:-251657216;mso-position-horizontal:center;mso-position-horizontal-relative:margin;mso-position-vertical:center;mso-position-vertical-relative:margin" o:allowincell="f" fillcolor="silver" stroked="f">
          <v:fill opacity=".5"/>
          <v:textpath style="font-family:&quot;Times New Roman&quot;;font-size:1pt" string="DOCUMENT DE TRAVA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7FCD"/>
    <w:multiLevelType w:val="hybridMultilevel"/>
    <w:tmpl w:val="CCF6A622"/>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5E7042"/>
    <w:multiLevelType w:val="hybridMultilevel"/>
    <w:tmpl w:val="047C5F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E05452"/>
    <w:multiLevelType w:val="multilevel"/>
    <w:tmpl w:val="39141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B2469"/>
    <w:multiLevelType w:val="hybridMultilevel"/>
    <w:tmpl w:val="FABCC268"/>
    <w:lvl w:ilvl="0" w:tplc="040C000D">
      <w:start w:val="1"/>
      <w:numFmt w:val="bullet"/>
      <w:lvlText w:val=""/>
      <w:lvlJc w:val="left"/>
      <w:pPr>
        <w:ind w:left="1920" w:hanging="360"/>
      </w:pPr>
      <w:rPr>
        <w:rFonts w:ascii="Wingdings" w:hAnsi="Wingdings" w:hint="default"/>
      </w:rPr>
    </w:lvl>
    <w:lvl w:ilvl="1" w:tplc="B0E84D3E">
      <w:numFmt w:val="bullet"/>
      <w:lvlText w:val="-"/>
      <w:lvlJc w:val="left"/>
      <w:pPr>
        <w:ind w:left="2498" w:hanging="360"/>
      </w:pPr>
      <w:rPr>
        <w:rFonts w:ascii="Arial" w:eastAsia="Times New Roman" w:hAnsi="Arial" w:cs="Arial"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310F4A71"/>
    <w:multiLevelType w:val="hybridMultilevel"/>
    <w:tmpl w:val="F1DE906E"/>
    <w:lvl w:ilvl="0" w:tplc="74FC433A">
      <w:start w:val="6"/>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032E9A"/>
    <w:multiLevelType w:val="hybridMultilevel"/>
    <w:tmpl w:val="676273BC"/>
    <w:lvl w:ilvl="0" w:tplc="71CAE694">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894B89"/>
    <w:multiLevelType w:val="hybridMultilevel"/>
    <w:tmpl w:val="E2F20F9A"/>
    <w:lvl w:ilvl="0" w:tplc="839671C4">
      <w:start w:val="3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5F00D7"/>
    <w:multiLevelType w:val="multilevel"/>
    <w:tmpl w:val="CE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F3F2C"/>
    <w:multiLevelType w:val="hybridMultilevel"/>
    <w:tmpl w:val="AF34FBEA"/>
    <w:lvl w:ilvl="0" w:tplc="30E2DB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126748"/>
    <w:multiLevelType w:val="hybridMultilevel"/>
    <w:tmpl w:val="8C5E52AA"/>
    <w:lvl w:ilvl="0" w:tplc="A328CBEC">
      <w:start w:val="1"/>
      <w:numFmt w:val="upperRoman"/>
      <w:pStyle w:val="Styl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1528AF"/>
    <w:multiLevelType w:val="multilevel"/>
    <w:tmpl w:val="16F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C4575"/>
    <w:multiLevelType w:val="hybridMultilevel"/>
    <w:tmpl w:val="A9EE8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12385D"/>
    <w:multiLevelType w:val="hybridMultilevel"/>
    <w:tmpl w:val="55DA2586"/>
    <w:lvl w:ilvl="0" w:tplc="D2DA9388">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4E2131"/>
    <w:multiLevelType w:val="hybridMultilevel"/>
    <w:tmpl w:val="9C946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2"/>
  </w:num>
  <w:num w:numId="6">
    <w:abstractNumId w:val="4"/>
  </w:num>
  <w:num w:numId="7">
    <w:abstractNumId w:val="8"/>
  </w:num>
  <w:num w:numId="8">
    <w:abstractNumId w:val="1"/>
  </w:num>
  <w:num w:numId="9">
    <w:abstractNumId w:val="11"/>
  </w:num>
  <w:num w:numId="10">
    <w:abstractNumId w:val="5"/>
  </w:num>
  <w:num w:numId="11">
    <w:abstractNumId w:val="10"/>
  </w:num>
  <w:num w:numId="12">
    <w:abstractNumId w:val="0"/>
  </w:num>
  <w:num w:numId="13">
    <w:abstractNumId w:val="3"/>
  </w:num>
  <w:num w:numId="14">
    <w:abstractNumId w:val="13"/>
  </w:num>
  <w:num w:numId="15">
    <w:abstractNumId w:val="7"/>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6D"/>
    <w:rsid w:val="000062B6"/>
    <w:rsid w:val="00030067"/>
    <w:rsid w:val="00033C70"/>
    <w:rsid w:val="000360CD"/>
    <w:rsid w:val="000419A9"/>
    <w:rsid w:val="00051182"/>
    <w:rsid w:val="00051249"/>
    <w:rsid w:val="00052D00"/>
    <w:rsid w:val="00061EFB"/>
    <w:rsid w:val="000624D2"/>
    <w:rsid w:val="000637B1"/>
    <w:rsid w:val="00067C36"/>
    <w:rsid w:val="00075BEA"/>
    <w:rsid w:val="00076D6D"/>
    <w:rsid w:val="000907F3"/>
    <w:rsid w:val="00092A1D"/>
    <w:rsid w:val="000A7212"/>
    <w:rsid w:val="000B004F"/>
    <w:rsid w:val="000B14C0"/>
    <w:rsid w:val="000B79F4"/>
    <w:rsid w:val="000C366E"/>
    <w:rsid w:val="000C70DA"/>
    <w:rsid w:val="000D22D8"/>
    <w:rsid w:val="000E6B43"/>
    <w:rsid w:val="000F2BF0"/>
    <w:rsid w:val="000F64BC"/>
    <w:rsid w:val="000F6F44"/>
    <w:rsid w:val="0010453C"/>
    <w:rsid w:val="00104C2C"/>
    <w:rsid w:val="00114414"/>
    <w:rsid w:val="00114B2B"/>
    <w:rsid w:val="00117A7C"/>
    <w:rsid w:val="00120923"/>
    <w:rsid w:val="001227AF"/>
    <w:rsid w:val="001376C7"/>
    <w:rsid w:val="00143ECA"/>
    <w:rsid w:val="001525AC"/>
    <w:rsid w:val="001603A6"/>
    <w:rsid w:val="00161336"/>
    <w:rsid w:val="00162DD0"/>
    <w:rsid w:val="0017110C"/>
    <w:rsid w:val="0017537F"/>
    <w:rsid w:val="00183901"/>
    <w:rsid w:val="00183B55"/>
    <w:rsid w:val="001A3D92"/>
    <w:rsid w:val="001B0AEB"/>
    <w:rsid w:val="001B7DD3"/>
    <w:rsid w:val="001C0A98"/>
    <w:rsid w:val="001C45F4"/>
    <w:rsid w:val="001C5662"/>
    <w:rsid w:val="001C67A1"/>
    <w:rsid w:val="001D078D"/>
    <w:rsid w:val="001E71AD"/>
    <w:rsid w:val="001F4F5F"/>
    <w:rsid w:val="001F51F0"/>
    <w:rsid w:val="001F6F98"/>
    <w:rsid w:val="00205E55"/>
    <w:rsid w:val="002106E7"/>
    <w:rsid w:val="00217DEB"/>
    <w:rsid w:val="0023408C"/>
    <w:rsid w:val="00237ECB"/>
    <w:rsid w:val="002407E0"/>
    <w:rsid w:val="00243986"/>
    <w:rsid w:val="002452EF"/>
    <w:rsid w:val="0025795E"/>
    <w:rsid w:val="0026159B"/>
    <w:rsid w:val="00270987"/>
    <w:rsid w:val="0027337D"/>
    <w:rsid w:val="00280170"/>
    <w:rsid w:val="002A2071"/>
    <w:rsid w:val="002A2BD9"/>
    <w:rsid w:val="002A6103"/>
    <w:rsid w:val="002A62AD"/>
    <w:rsid w:val="002A69CB"/>
    <w:rsid w:val="002B3B44"/>
    <w:rsid w:val="002D3321"/>
    <w:rsid w:val="002D60DD"/>
    <w:rsid w:val="002E16E1"/>
    <w:rsid w:val="002F4D5E"/>
    <w:rsid w:val="0030064A"/>
    <w:rsid w:val="00300D93"/>
    <w:rsid w:val="00302213"/>
    <w:rsid w:val="00323685"/>
    <w:rsid w:val="0033458E"/>
    <w:rsid w:val="003348B5"/>
    <w:rsid w:val="00335174"/>
    <w:rsid w:val="00336340"/>
    <w:rsid w:val="00340974"/>
    <w:rsid w:val="003419C0"/>
    <w:rsid w:val="003467DF"/>
    <w:rsid w:val="00365CB8"/>
    <w:rsid w:val="003800AF"/>
    <w:rsid w:val="00380565"/>
    <w:rsid w:val="003914AF"/>
    <w:rsid w:val="0039619C"/>
    <w:rsid w:val="003968B9"/>
    <w:rsid w:val="003A1CDB"/>
    <w:rsid w:val="003B063D"/>
    <w:rsid w:val="003B1166"/>
    <w:rsid w:val="003B3E93"/>
    <w:rsid w:val="003B4E23"/>
    <w:rsid w:val="003C196E"/>
    <w:rsid w:val="003D5A58"/>
    <w:rsid w:val="003E1876"/>
    <w:rsid w:val="003E5CDF"/>
    <w:rsid w:val="003F4CED"/>
    <w:rsid w:val="003F7531"/>
    <w:rsid w:val="00411BA0"/>
    <w:rsid w:val="004205C9"/>
    <w:rsid w:val="004258AE"/>
    <w:rsid w:val="00437D2E"/>
    <w:rsid w:val="00442FCC"/>
    <w:rsid w:val="00444836"/>
    <w:rsid w:val="004509D1"/>
    <w:rsid w:val="00457D5C"/>
    <w:rsid w:val="00460987"/>
    <w:rsid w:val="00477267"/>
    <w:rsid w:val="00485176"/>
    <w:rsid w:val="004A02FC"/>
    <w:rsid w:val="004C0A01"/>
    <w:rsid w:val="004C2451"/>
    <w:rsid w:val="004C6CB5"/>
    <w:rsid w:val="004F1161"/>
    <w:rsid w:val="00525411"/>
    <w:rsid w:val="00575FA4"/>
    <w:rsid w:val="00581F9C"/>
    <w:rsid w:val="00586E6B"/>
    <w:rsid w:val="005975E5"/>
    <w:rsid w:val="00597B68"/>
    <w:rsid w:val="005A0323"/>
    <w:rsid w:val="005A68E3"/>
    <w:rsid w:val="005B23C6"/>
    <w:rsid w:val="005C362B"/>
    <w:rsid w:val="005C5DE8"/>
    <w:rsid w:val="005D3396"/>
    <w:rsid w:val="005E1D76"/>
    <w:rsid w:val="005E2786"/>
    <w:rsid w:val="005E341B"/>
    <w:rsid w:val="005E6A43"/>
    <w:rsid w:val="005F18C0"/>
    <w:rsid w:val="00605FF0"/>
    <w:rsid w:val="006212BF"/>
    <w:rsid w:val="00621CBD"/>
    <w:rsid w:val="006231E6"/>
    <w:rsid w:val="00623EF2"/>
    <w:rsid w:val="00630940"/>
    <w:rsid w:val="0063361A"/>
    <w:rsid w:val="00634F42"/>
    <w:rsid w:val="0064109C"/>
    <w:rsid w:val="00642021"/>
    <w:rsid w:val="006473EB"/>
    <w:rsid w:val="0065183B"/>
    <w:rsid w:val="00664C7B"/>
    <w:rsid w:val="0067288F"/>
    <w:rsid w:val="0067648A"/>
    <w:rsid w:val="006813A3"/>
    <w:rsid w:val="00683C15"/>
    <w:rsid w:val="00683CC1"/>
    <w:rsid w:val="00690E75"/>
    <w:rsid w:val="00691145"/>
    <w:rsid w:val="00691482"/>
    <w:rsid w:val="006964F2"/>
    <w:rsid w:val="006A478C"/>
    <w:rsid w:val="006A540B"/>
    <w:rsid w:val="006A5FCB"/>
    <w:rsid w:val="006B0652"/>
    <w:rsid w:val="006B0D71"/>
    <w:rsid w:val="006B0E63"/>
    <w:rsid w:val="006B1B59"/>
    <w:rsid w:val="006B2EE9"/>
    <w:rsid w:val="006B75D7"/>
    <w:rsid w:val="006C3675"/>
    <w:rsid w:val="006C4337"/>
    <w:rsid w:val="006C694F"/>
    <w:rsid w:val="006D65FF"/>
    <w:rsid w:val="006E3913"/>
    <w:rsid w:val="006E5712"/>
    <w:rsid w:val="00715CE8"/>
    <w:rsid w:val="0072305F"/>
    <w:rsid w:val="007421DC"/>
    <w:rsid w:val="0074693D"/>
    <w:rsid w:val="00757A7E"/>
    <w:rsid w:val="00765A2B"/>
    <w:rsid w:val="007820D0"/>
    <w:rsid w:val="007928B2"/>
    <w:rsid w:val="00793773"/>
    <w:rsid w:val="007937DC"/>
    <w:rsid w:val="007A348D"/>
    <w:rsid w:val="007A5155"/>
    <w:rsid w:val="007C1E79"/>
    <w:rsid w:val="007C69C2"/>
    <w:rsid w:val="007D212B"/>
    <w:rsid w:val="007E3494"/>
    <w:rsid w:val="007E4044"/>
    <w:rsid w:val="007F6556"/>
    <w:rsid w:val="00800447"/>
    <w:rsid w:val="00800C53"/>
    <w:rsid w:val="008209F6"/>
    <w:rsid w:val="00822E22"/>
    <w:rsid w:val="00830368"/>
    <w:rsid w:val="00830F6B"/>
    <w:rsid w:val="00840BD9"/>
    <w:rsid w:val="00877173"/>
    <w:rsid w:val="0088357D"/>
    <w:rsid w:val="008A6BFD"/>
    <w:rsid w:val="008B42BB"/>
    <w:rsid w:val="008C0535"/>
    <w:rsid w:val="008C092F"/>
    <w:rsid w:val="008C1EC4"/>
    <w:rsid w:val="008C20D3"/>
    <w:rsid w:val="008C3241"/>
    <w:rsid w:val="008D3367"/>
    <w:rsid w:val="008D44EE"/>
    <w:rsid w:val="008E2922"/>
    <w:rsid w:val="008E324B"/>
    <w:rsid w:val="008F11BC"/>
    <w:rsid w:val="00900370"/>
    <w:rsid w:val="009123DC"/>
    <w:rsid w:val="00913712"/>
    <w:rsid w:val="0092165A"/>
    <w:rsid w:val="009230CE"/>
    <w:rsid w:val="00926252"/>
    <w:rsid w:val="009327E1"/>
    <w:rsid w:val="00935947"/>
    <w:rsid w:val="00935F6E"/>
    <w:rsid w:val="00937B99"/>
    <w:rsid w:val="00940AF4"/>
    <w:rsid w:val="009418CD"/>
    <w:rsid w:val="00942C7C"/>
    <w:rsid w:val="00946432"/>
    <w:rsid w:val="009710AC"/>
    <w:rsid w:val="0097335A"/>
    <w:rsid w:val="00977244"/>
    <w:rsid w:val="00984405"/>
    <w:rsid w:val="00986896"/>
    <w:rsid w:val="009A21D8"/>
    <w:rsid w:val="009A3C6D"/>
    <w:rsid w:val="009A74A0"/>
    <w:rsid w:val="009B558B"/>
    <w:rsid w:val="009B590C"/>
    <w:rsid w:val="009C3E7F"/>
    <w:rsid w:val="009C4B77"/>
    <w:rsid w:val="009C5B3A"/>
    <w:rsid w:val="009E0756"/>
    <w:rsid w:val="009E294D"/>
    <w:rsid w:val="009F67F0"/>
    <w:rsid w:val="009F6BEB"/>
    <w:rsid w:val="00A0221D"/>
    <w:rsid w:val="00A03565"/>
    <w:rsid w:val="00A25486"/>
    <w:rsid w:val="00A25E3D"/>
    <w:rsid w:val="00A33A66"/>
    <w:rsid w:val="00A370E9"/>
    <w:rsid w:val="00A376C9"/>
    <w:rsid w:val="00A60CA1"/>
    <w:rsid w:val="00A702E9"/>
    <w:rsid w:val="00AA7CFA"/>
    <w:rsid w:val="00AB3E64"/>
    <w:rsid w:val="00AE2F56"/>
    <w:rsid w:val="00AF063F"/>
    <w:rsid w:val="00AF5ECD"/>
    <w:rsid w:val="00AF6DC8"/>
    <w:rsid w:val="00AF785E"/>
    <w:rsid w:val="00B056CD"/>
    <w:rsid w:val="00B150B3"/>
    <w:rsid w:val="00B303A3"/>
    <w:rsid w:val="00B32467"/>
    <w:rsid w:val="00B32A8A"/>
    <w:rsid w:val="00B368F9"/>
    <w:rsid w:val="00B4617F"/>
    <w:rsid w:val="00B62F46"/>
    <w:rsid w:val="00B63CF6"/>
    <w:rsid w:val="00B821C8"/>
    <w:rsid w:val="00B8234A"/>
    <w:rsid w:val="00B85FEE"/>
    <w:rsid w:val="00BD1836"/>
    <w:rsid w:val="00BD303E"/>
    <w:rsid w:val="00BD7FCD"/>
    <w:rsid w:val="00C0559B"/>
    <w:rsid w:val="00C1412B"/>
    <w:rsid w:val="00C2746B"/>
    <w:rsid w:val="00C30EB1"/>
    <w:rsid w:val="00C339A1"/>
    <w:rsid w:val="00C36DAC"/>
    <w:rsid w:val="00C45247"/>
    <w:rsid w:val="00C5192A"/>
    <w:rsid w:val="00C526BC"/>
    <w:rsid w:val="00C75410"/>
    <w:rsid w:val="00C8274C"/>
    <w:rsid w:val="00C8659E"/>
    <w:rsid w:val="00C91AD6"/>
    <w:rsid w:val="00C93576"/>
    <w:rsid w:val="00C946F1"/>
    <w:rsid w:val="00C94D10"/>
    <w:rsid w:val="00CA058C"/>
    <w:rsid w:val="00CB3CB1"/>
    <w:rsid w:val="00CC1090"/>
    <w:rsid w:val="00CD2549"/>
    <w:rsid w:val="00CD286F"/>
    <w:rsid w:val="00CD5334"/>
    <w:rsid w:val="00CD555B"/>
    <w:rsid w:val="00CF2097"/>
    <w:rsid w:val="00CF3305"/>
    <w:rsid w:val="00CF6E75"/>
    <w:rsid w:val="00D00279"/>
    <w:rsid w:val="00D03A8E"/>
    <w:rsid w:val="00D05B87"/>
    <w:rsid w:val="00D067E3"/>
    <w:rsid w:val="00D13148"/>
    <w:rsid w:val="00D24851"/>
    <w:rsid w:val="00D24F3B"/>
    <w:rsid w:val="00D27368"/>
    <w:rsid w:val="00D34E10"/>
    <w:rsid w:val="00D43835"/>
    <w:rsid w:val="00D44F4B"/>
    <w:rsid w:val="00D57B2E"/>
    <w:rsid w:val="00D649AB"/>
    <w:rsid w:val="00D64D41"/>
    <w:rsid w:val="00D76689"/>
    <w:rsid w:val="00D80CEF"/>
    <w:rsid w:val="00D82022"/>
    <w:rsid w:val="00D8466B"/>
    <w:rsid w:val="00D84C52"/>
    <w:rsid w:val="00D85AA5"/>
    <w:rsid w:val="00D97F7A"/>
    <w:rsid w:val="00DA0599"/>
    <w:rsid w:val="00DA7CB6"/>
    <w:rsid w:val="00DB6EB3"/>
    <w:rsid w:val="00DC2607"/>
    <w:rsid w:val="00DC50D3"/>
    <w:rsid w:val="00DD0666"/>
    <w:rsid w:val="00DE11B1"/>
    <w:rsid w:val="00DE79DC"/>
    <w:rsid w:val="00DF32C7"/>
    <w:rsid w:val="00E03B01"/>
    <w:rsid w:val="00E03C00"/>
    <w:rsid w:val="00E04D3E"/>
    <w:rsid w:val="00E07608"/>
    <w:rsid w:val="00E11E03"/>
    <w:rsid w:val="00E14F32"/>
    <w:rsid w:val="00E26075"/>
    <w:rsid w:val="00E373E0"/>
    <w:rsid w:val="00E4407F"/>
    <w:rsid w:val="00E471CA"/>
    <w:rsid w:val="00E53E8A"/>
    <w:rsid w:val="00E6435B"/>
    <w:rsid w:val="00E76F8A"/>
    <w:rsid w:val="00E77460"/>
    <w:rsid w:val="00E8160D"/>
    <w:rsid w:val="00E84AA6"/>
    <w:rsid w:val="00E94C7D"/>
    <w:rsid w:val="00E97FBD"/>
    <w:rsid w:val="00EA5AA7"/>
    <w:rsid w:val="00EC3868"/>
    <w:rsid w:val="00EC56CB"/>
    <w:rsid w:val="00EC7DA3"/>
    <w:rsid w:val="00ED11D0"/>
    <w:rsid w:val="00ED3452"/>
    <w:rsid w:val="00ED4E52"/>
    <w:rsid w:val="00ED522A"/>
    <w:rsid w:val="00ED7D75"/>
    <w:rsid w:val="00EE2E94"/>
    <w:rsid w:val="00EE4DEA"/>
    <w:rsid w:val="00EF234F"/>
    <w:rsid w:val="00EF778C"/>
    <w:rsid w:val="00F0018D"/>
    <w:rsid w:val="00F011DA"/>
    <w:rsid w:val="00F10A6F"/>
    <w:rsid w:val="00F2550A"/>
    <w:rsid w:val="00F51727"/>
    <w:rsid w:val="00F52459"/>
    <w:rsid w:val="00F5747C"/>
    <w:rsid w:val="00F70794"/>
    <w:rsid w:val="00F72BCB"/>
    <w:rsid w:val="00F82790"/>
    <w:rsid w:val="00FA4EEE"/>
    <w:rsid w:val="00FB3D23"/>
    <w:rsid w:val="00FB45C2"/>
    <w:rsid w:val="00FC422A"/>
    <w:rsid w:val="00FC6281"/>
    <w:rsid w:val="00FC694E"/>
    <w:rsid w:val="00FC7CC8"/>
    <w:rsid w:val="00FF08A7"/>
    <w:rsid w:val="00FF2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0C2FF9F-1714-42EF-952D-DAB325CE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66E"/>
    <w:rPr>
      <w:sz w:val="24"/>
      <w:szCs w:val="24"/>
    </w:rPr>
  </w:style>
  <w:style w:type="paragraph" w:styleId="Titre1">
    <w:name w:val="heading 1"/>
    <w:basedOn w:val="Normal"/>
    <w:next w:val="Normal"/>
    <w:link w:val="Titre1Car"/>
    <w:qFormat/>
    <w:rsid w:val="000C366E"/>
    <w:pPr>
      <w:keepNext/>
      <w:spacing w:before="240" w:after="60"/>
      <w:outlineLvl w:val="0"/>
    </w:pPr>
    <w:rPr>
      <w:rFonts w:ascii="Arial" w:eastAsiaTheme="majorEastAsia" w:hAnsi="Arial" w:cs="Arial"/>
      <w:b/>
      <w:bCs/>
      <w:kern w:val="32"/>
      <w:sz w:val="32"/>
      <w:szCs w:val="32"/>
    </w:rPr>
  </w:style>
  <w:style w:type="paragraph" w:styleId="Titre2">
    <w:name w:val="heading 2"/>
    <w:basedOn w:val="Normal"/>
    <w:next w:val="Normal"/>
    <w:link w:val="Titre2Car"/>
    <w:uiPriority w:val="9"/>
    <w:semiHidden/>
    <w:unhideWhenUsed/>
    <w:qFormat/>
    <w:rsid w:val="000C366E"/>
    <w:pPr>
      <w:keepNext/>
      <w:spacing w:before="240" w:after="60"/>
      <w:outlineLvl w:val="1"/>
    </w:pPr>
    <w:rPr>
      <w:rFonts w:asciiTheme="majorHAnsi" w:eastAsiaTheme="majorEastAsia" w:hAnsiTheme="majorHAnsi" w:cstheme="majorBidi"/>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qFormat/>
    <w:rsid w:val="000C366E"/>
    <w:pPr>
      <w:numPr>
        <w:numId w:val="4"/>
      </w:numPr>
      <w:jc w:val="both"/>
    </w:pPr>
    <w:rPr>
      <w:rFonts w:ascii="Times New Roman" w:eastAsia="Times New Roman" w:hAnsi="Times New Roman"/>
      <w:sz w:val="24"/>
    </w:rPr>
  </w:style>
  <w:style w:type="character" w:customStyle="1" w:styleId="Titre1Car">
    <w:name w:val="Titre 1 Car"/>
    <w:basedOn w:val="Policepardfaut"/>
    <w:link w:val="Titre1"/>
    <w:rsid w:val="000C366E"/>
    <w:rPr>
      <w:rFonts w:ascii="Arial" w:eastAsiaTheme="majorEastAsia" w:hAnsi="Arial" w:cs="Arial"/>
      <w:b/>
      <w:bCs/>
      <w:kern w:val="32"/>
      <w:sz w:val="32"/>
      <w:szCs w:val="32"/>
    </w:rPr>
  </w:style>
  <w:style w:type="paragraph" w:customStyle="1" w:styleId="Style2">
    <w:name w:val="Style2"/>
    <w:basedOn w:val="Style1"/>
    <w:qFormat/>
    <w:rsid w:val="000C366E"/>
    <w:pPr>
      <w:numPr>
        <w:numId w:val="0"/>
      </w:numPr>
    </w:pPr>
    <w:rPr>
      <w:rFonts w:eastAsia="Calibri"/>
      <w:color w:val="000000"/>
      <w:kern w:val="24"/>
    </w:rPr>
  </w:style>
  <w:style w:type="character" w:customStyle="1" w:styleId="Titre2Car">
    <w:name w:val="Titre 2 Car"/>
    <w:basedOn w:val="Policepardfaut"/>
    <w:link w:val="Titre2"/>
    <w:uiPriority w:val="9"/>
    <w:semiHidden/>
    <w:rsid w:val="000C366E"/>
    <w:rPr>
      <w:rFonts w:asciiTheme="majorHAnsi" w:eastAsiaTheme="majorEastAsia" w:hAnsiTheme="majorHAnsi" w:cstheme="majorBidi"/>
      <w:b/>
      <w:bCs/>
      <w:i/>
      <w:iCs/>
      <w:sz w:val="28"/>
      <w:szCs w:val="28"/>
    </w:rPr>
  </w:style>
  <w:style w:type="paragraph" w:styleId="TM1">
    <w:name w:val="toc 1"/>
    <w:basedOn w:val="Normal"/>
    <w:next w:val="Normal"/>
    <w:autoRedefine/>
    <w:uiPriority w:val="39"/>
    <w:qFormat/>
    <w:rsid w:val="000C366E"/>
    <w:pPr>
      <w:tabs>
        <w:tab w:val="right" w:leader="dot" w:pos="9062"/>
      </w:tabs>
      <w:jc w:val="center"/>
      <w:outlineLvl w:val="1"/>
    </w:pPr>
    <w:rPr>
      <w:b/>
      <w:noProof/>
    </w:rPr>
  </w:style>
  <w:style w:type="paragraph" w:styleId="TM2">
    <w:name w:val="toc 2"/>
    <w:basedOn w:val="Normal"/>
    <w:next w:val="Normal"/>
    <w:autoRedefine/>
    <w:uiPriority w:val="39"/>
    <w:qFormat/>
    <w:rsid w:val="000C366E"/>
    <w:pPr>
      <w:tabs>
        <w:tab w:val="right" w:leader="dot" w:pos="9062"/>
      </w:tabs>
    </w:pPr>
  </w:style>
  <w:style w:type="paragraph" w:styleId="TM3">
    <w:name w:val="toc 3"/>
    <w:basedOn w:val="Normal"/>
    <w:next w:val="Normal"/>
    <w:autoRedefine/>
    <w:uiPriority w:val="39"/>
    <w:qFormat/>
    <w:rsid w:val="000C366E"/>
    <w:pPr>
      <w:tabs>
        <w:tab w:val="right" w:leader="dot" w:pos="9062"/>
      </w:tabs>
      <w:jc w:val="both"/>
    </w:pPr>
    <w:rPr>
      <w:b/>
      <w:noProof/>
    </w:rPr>
  </w:style>
  <w:style w:type="paragraph" w:styleId="Titre">
    <w:name w:val="Title"/>
    <w:basedOn w:val="Normal"/>
    <w:link w:val="TitreCar"/>
    <w:qFormat/>
    <w:rsid w:val="000C366E"/>
    <w:pPr>
      <w:jc w:val="center"/>
    </w:pPr>
    <w:rPr>
      <w:b/>
      <w:bCs/>
      <w:sz w:val="28"/>
    </w:rPr>
  </w:style>
  <w:style w:type="character" w:customStyle="1" w:styleId="TitreCar">
    <w:name w:val="Titre Car"/>
    <w:basedOn w:val="Policepardfaut"/>
    <w:link w:val="Titre"/>
    <w:rsid w:val="000C366E"/>
    <w:rPr>
      <w:b/>
      <w:bCs/>
      <w:sz w:val="28"/>
      <w:szCs w:val="24"/>
    </w:rPr>
  </w:style>
  <w:style w:type="character" w:styleId="lev">
    <w:name w:val="Strong"/>
    <w:uiPriority w:val="22"/>
    <w:qFormat/>
    <w:rsid w:val="000C366E"/>
    <w:rPr>
      <w:b/>
      <w:bCs/>
    </w:rPr>
  </w:style>
  <w:style w:type="character" w:styleId="Accentuation">
    <w:name w:val="Emphasis"/>
    <w:qFormat/>
    <w:rsid w:val="000C366E"/>
    <w:rPr>
      <w:i/>
      <w:iCs/>
    </w:rPr>
  </w:style>
  <w:style w:type="paragraph" w:styleId="Sansinterligne">
    <w:name w:val="No Spacing"/>
    <w:uiPriority w:val="1"/>
    <w:qFormat/>
    <w:rsid w:val="000C366E"/>
    <w:rPr>
      <w:sz w:val="24"/>
      <w:szCs w:val="24"/>
    </w:rPr>
  </w:style>
  <w:style w:type="paragraph" w:styleId="Paragraphedeliste">
    <w:name w:val="List Paragraph"/>
    <w:basedOn w:val="Normal"/>
    <w:uiPriority w:val="34"/>
    <w:qFormat/>
    <w:rsid w:val="000C366E"/>
    <w:pPr>
      <w:spacing w:after="200" w:line="276" w:lineRule="auto"/>
      <w:ind w:left="720"/>
      <w:contextualSpacing/>
    </w:pPr>
    <w:rPr>
      <w:rFonts w:ascii="Calibri" w:eastAsia="Calibri" w:hAnsi="Calibri"/>
      <w:sz w:val="22"/>
      <w:szCs w:val="22"/>
    </w:rPr>
  </w:style>
  <w:style w:type="character" w:styleId="Titredulivre">
    <w:name w:val="Book Title"/>
    <w:basedOn w:val="Policepardfaut"/>
    <w:uiPriority w:val="33"/>
    <w:qFormat/>
    <w:rsid w:val="000C366E"/>
    <w:rPr>
      <w:b/>
      <w:bCs/>
      <w:smallCaps/>
      <w:spacing w:val="5"/>
    </w:rPr>
  </w:style>
  <w:style w:type="paragraph" w:styleId="En-ttedetabledesmatires">
    <w:name w:val="TOC Heading"/>
    <w:basedOn w:val="Titre1"/>
    <w:next w:val="Normal"/>
    <w:uiPriority w:val="39"/>
    <w:semiHidden/>
    <w:unhideWhenUsed/>
    <w:qFormat/>
    <w:rsid w:val="000C366E"/>
    <w:pPr>
      <w:keepLines/>
      <w:spacing w:before="480" w:after="0" w:line="276" w:lineRule="auto"/>
      <w:outlineLvl w:val="9"/>
    </w:pPr>
    <w:rPr>
      <w:rFonts w:ascii="Cambria" w:eastAsia="Times New Roman" w:hAnsi="Cambria" w:cs="Times New Roman"/>
      <w:color w:val="365F91"/>
      <w:kern w:val="0"/>
      <w:sz w:val="28"/>
      <w:szCs w:val="28"/>
    </w:rPr>
  </w:style>
  <w:style w:type="table" w:styleId="Grilledutableau">
    <w:name w:val="Table Grid"/>
    <w:basedOn w:val="TableauNormal"/>
    <w:uiPriority w:val="39"/>
    <w:rsid w:val="00EE2E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EE2E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E2E94"/>
    <w:rPr>
      <w:rFonts w:ascii="Tahoma" w:hAnsi="Tahoma" w:cs="Tahoma"/>
      <w:sz w:val="16"/>
      <w:szCs w:val="16"/>
    </w:rPr>
  </w:style>
  <w:style w:type="character" w:customStyle="1" w:styleId="TextedebullesCar">
    <w:name w:val="Texte de bulles Car"/>
    <w:basedOn w:val="Policepardfaut"/>
    <w:link w:val="Textedebulles"/>
    <w:uiPriority w:val="99"/>
    <w:semiHidden/>
    <w:rsid w:val="00EE2E94"/>
    <w:rPr>
      <w:rFonts w:ascii="Tahoma" w:hAnsi="Tahoma" w:cs="Tahoma"/>
      <w:sz w:val="16"/>
      <w:szCs w:val="16"/>
    </w:rPr>
  </w:style>
  <w:style w:type="paragraph" w:styleId="NormalWeb">
    <w:name w:val="Normal (Web)"/>
    <w:basedOn w:val="Normal"/>
    <w:uiPriority w:val="99"/>
    <w:unhideWhenUsed/>
    <w:rsid w:val="00EE2E94"/>
    <w:pPr>
      <w:spacing w:before="100" w:beforeAutospacing="1" w:after="100" w:afterAutospacing="1"/>
    </w:pPr>
    <w:rPr>
      <w:lang w:eastAsia="fr-FR"/>
    </w:rPr>
  </w:style>
  <w:style w:type="character" w:customStyle="1" w:styleId="Normal1">
    <w:name w:val="Normal1"/>
    <w:basedOn w:val="Policepardfaut"/>
    <w:rsid w:val="00052D00"/>
  </w:style>
  <w:style w:type="character" w:styleId="Marquedecommentaire">
    <w:name w:val="annotation reference"/>
    <w:basedOn w:val="Policepardfaut"/>
    <w:uiPriority w:val="99"/>
    <w:semiHidden/>
    <w:unhideWhenUsed/>
    <w:rsid w:val="00052D00"/>
    <w:rPr>
      <w:sz w:val="16"/>
      <w:szCs w:val="16"/>
    </w:rPr>
  </w:style>
  <w:style w:type="paragraph" w:styleId="Commentaire">
    <w:name w:val="annotation text"/>
    <w:basedOn w:val="Normal"/>
    <w:link w:val="CommentaireCar"/>
    <w:uiPriority w:val="99"/>
    <w:unhideWhenUsed/>
    <w:rsid w:val="00052D00"/>
    <w:rPr>
      <w:sz w:val="20"/>
      <w:szCs w:val="20"/>
    </w:rPr>
  </w:style>
  <w:style w:type="character" w:customStyle="1" w:styleId="CommentaireCar">
    <w:name w:val="Commentaire Car"/>
    <w:basedOn w:val="Policepardfaut"/>
    <w:link w:val="Commentaire"/>
    <w:uiPriority w:val="99"/>
    <w:rsid w:val="00052D00"/>
  </w:style>
  <w:style w:type="paragraph" w:styleId="Objetducommentaire">
    <w:name w:val="annotation subject"/>
    <w:basedOn w:val="Commentaire"/>
    <w:next w:val="Commentaire"/>
    <w:link w:val="ObjetducommentaireCar"/>
    <w:uiPriority w:val="99"/>
    <w:semiHidden/>
    <w:unhideWhenUsed/>
    <w:rsid w:val="00052D00"/>
    <w:rPr>
      <w:b/>
      <w:bCs/>
    </w:rPr>
  </w:style>
  <w:style w:type="character" w:customStyle="1" w:styleId="ObjetducommentaireCar">
    <w:name w:val="Objet du commentaire Car"/>
    <w:basedOn w:val="CommentaireCar"/>
    <w:link w:val="Objetducommentaire"/>
    <w:uiPriority w:val="99"/>
    <w:semiHidden/>
    <w:rsid w:val="00052D00"/>
    <w:rPr>
      <w:b/>
      <w:bCs/>
    </w:rPr>
  </w:style>
  <w:style w:type="paragraph" w:customStyle="1" w:styleId="Standard">
    <w:name w:val="Standard"/>
    <w:rsid w:val="00CF3305"/>
    <w:pPr>
      <w:suppressAutoHyphens/>
      <w:autoSpaceDN w:val="0"/>
      <w:spacing w:after="200" w:line="276" w:lineRule="auto"/>
      <w:textAlignment w:val="baseline"/>
    </w:pPr>
    <w:rPr>
      <w:rFonts w:ascii="Calibri" w:eastAsia="Calibri" w:hAnsi="Calibri" w:cs="F"/>
      <w:kern w:val="3"/>
      <w:sz w:val="22"/>
      <w:szCs w:val="22"/>
    </w:rPr>
  </w:style>
  <w:style w:type="character" w:customStyle="1" w:styleId="Normal2">
    <w:name w:val="Normal2"/>
    <w:basedOn w:val="Policepardfaut"/>
    <w:rsid w:val="00CF3305"/>
  </w:style>
  <w:style w:type="paragraph" w:styleId="En-tte">
    <w:name w:val="header"/>
    <w:basedOn w:val="Normal"/>
    <w:link w:val="En-tteCar"/>
    <w:uiPriority w:val="99"/>
    <w:unhideWhenUsed/>
    <w:rsid w:val="00EC3868"/>
    <w:pPr>
      <w:tabs>
        <w:tab w:val="center" w:pos="4536"/>
        <w:tab w:val="right" w:pos="9072"/>
      </w:tabs>
    </w:pPr>
  </w:style>
  <w:style w:type="character" w:customStyle="1" w:styleId="En-tteCar">
    <w:name w:val="En-tête Car"/>
    <w:basedOn w:val="Policepardfaut"/>
    <w:link w:val="En-tte"/>
    <w:uiPriority w:val="99"/>
    <w:rsid w:val="00EC3868"/>
    <w:rPr>
      <w:sz w:val="24"/>
      <w:szCs w:val="24"/>
    </w:rPr>
  </w:style>
  <w:style w:type="paragraph" w:styleId="Pieddepage">
    <w:name w:val="footer"/>
    <w:basedOn w:val="Normal"/>
    <w:link w:val="PieddepageCar"/>
    <w:uiPriority w:val="99"/>
    <w:unhideWhenUsed/>
    <w:rsid w:val="00EC3868"/>
    <w:pPr>
      <w:tabs>
        <w:tab w:val="center" w:pos="4536"/>
        <w:tab w:val="right" w:pos="9072"/>
      </w:tabs>
    </w:pPr>
  </w:style>
  <w:style w:type="character" w:customStyle="1" w:styleId="PieddepageCar">
    <w:name w:val="Pied de page Car"/>
    <w:basedOn w:val="Policepardfaut"/>
    <w:link w:val="Pieddepage"/>
    <w:uiPriority w:val="99"/>
    <w:rsid w:val="00EC3868"/>
    <w:rPr>
      <w:sz w:val="24"/>
      <w:szCs w:val="24"/>
    </w:rPr>
  </w:style>
  <w:style w:type="paragraph" w:customStyle="1" w:styleId="amdexpotitre">
    <w:name w:val="amdexpotitre"/>
    <w:basedOn w:val="Normal"/>
    <w:rsid w:val="002E16E1"/>
    <w:pPr>
      <w:widowControl w:val="0"/>
      <w:spacing w:before="600"/>
    </w:pPr>
    <w:rPr>
      <w:b/>
      <w:bCs/>
      <w:lang w:eastAsia="fr-FR"/>
    </w:rPr>
  </w:style>
  <w:style w:type="character" w:styleId="Lienhypertexte">
    <w:name w:val="Hyperlink"/>
    <w:basedOn w:val="Policepardfaut"/>
    <w:uiPriority w:val="99"/>
    <w:semiHidden/>
    <w:unhideWhenUsed/>
    <w:rsid w:val="00457D5C"/>
    <w:rPr>
      <w:color w:val="0000FF"/>
      <w:u w:val="single"/>
    </w:rPr>
  </w:style>
  <w:style w:type="paragraph" w:styleId="Rvision">
    <w:name w:val="Revision"/>
    <w:hidden/>
    <w:uiPriority w:val="99"/>
    <w:semiHidden/>
    <w:rsid w:val="00A702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0205">
      <w:bodyDiv w:val="1"/>
      <w:marLeft w:val="0"/>
      <w:marRight w:val="0"/>
      <w:marTop w:val="0"/>
      <w:marBottom w:val="0"/>
      <w:divBdr>
        <w:top w:val="none" w:sz="0" w:space="0" w:color="auto"/>
        <w:left w:val="none" w:sz="0" w:space="0" w:color="auto"/>
        <w:bottom w:val="none" w:sz="0" w:space="0" w:color="auto"/>
        <w:right w:val="none" w:sz="0" w:space="0" w:color="auto"/>
      </w:divBdr>
    </w:div>
    <w:div w:id="1189752830">
      <w:bodyDiv w:val="1"/>
      <w:marLeft w:val="0"/>
      <w:marRight w:val="0"/>
      <w:marTop w:val="0"/>
      <w:marBottom w:val="0"/>
      <w:divBdr>
        <w:top w:val="none" w:sz="0" w:space="0" w:color="auto"/>
        <w:left w:val="none" w:sz="0" w:space="0" w:color="auto"/>
        <w:bottom w:val="none" w:sz="0" w:space="0" w:color="auto"/>
        <w:right w:val="none" w:sz="0" w:space="0" w:color="auto"/>
      </w:divBdr>
    </w:div>
    <w:div w:id="1199200748">
      <w:bodyDiv w:val="1"/>
      <w:marLeft w:val="0"/>
      <w:marRight w:val="0"/>
      <w:marTop w:val="0"/>
      <w:marBottom w:val="0"/>
      <w:divBdr>
        <w:top w:val="none" w:sz="0" w:space="0" w:color="auto"/>
        <w:left w:val="none" w:sz="0" w:space="0" w:color="auto"/>
        <w:bottom w:val="none" w:sz="0" w:space="0" w:color="auto"/>
        <w:right w:val="none" w:sz="0" w:space="0" w:color="auto"/>
      </w:divBdr>
      <w:divsChild>
        <w:div w:id="916934743">
          <w:marLeft w:val="0"/>
          <w:marRight w:val="0"/>
          <w:marTop w:val="0"/>
          <w:marBottom w:val="0"/>
          <w:divBdr>
            <w:top w:val="none" w:sz="0" w:space="0" w:color="auto"/>
            <w:left w:val="none" w:sz="0" w:space="0" w:color="auto"/>
            <w:bottom w:val="none" w:sz="0" w:space="0" w:color="auto"/>
            <w:right w:val="none" w:sz="0" w:space="0" w:color="auto"/>
          </w:divBdr>
        </w:div>
        <w:div w:id="1720936377">
          <w:marLeft w:val="0"/>
          <w:marRight w:val="0"/>
          <w:marTop w:val="0"/>
          <w:marBottom w:val="0"/>
          <w:divBdr>
            <w:top w:val="none" w:sz="0" w:space="0" w:color="auto"/>
            <w:left w:val="none" w:sz="0" w:space="0" w:color="auto"/>
            <w:bottom w:val="none" w:sz="0" w:space="0" w:color="auto"/>
            <w:right w:val="none" w:sz="0" w:space="0" w:color="auto"/>
          </w:divBdr>
        </w:div>
      </w:divsChild>
    </w:div>
    <w:div w:id="1984308453">
      <w:bodyDiv w:val="1"/>
      <w:marLeft w:val="0"/>
      <w:marRight w:val="0"/>
      <w:marTop w:val="0"/>
      <w:marBottom w:val="0"/>
      <w:divBdr>
        <w:top w:val="none" w:sz="0" w:space="0" w:color="auto"/>
        <w:left w:val="none" w:sz="0" w:space="0" w:color="auto"/>
        <w:bottom w:val="none" w:sz="0" w:space="0" w:color="auto"/>
        <w:right w:val="none" w:sz="0" w:space="0" w:color="auto"/>
      </w:divBdr>
      <w:divsChild>
        <w:div w:id="445391757">
          <w:marLeft w:val="0"/>
          <w:marRight w:val="0"/>
          <w:marTop w:val="0"/>
          <w:marBottom w:val="0"/>
          <w:divBdr>
            <w:top w:val="none" w:sz="0" w:space="0" w:color="auto"/>
            <w:left w:val="none" w:sz="0" w:space="0" w:color="auto"/>
            <w:bottom w:val="none" w:sz="0" w:space="0" w:color="auto"/>
            <w:right w:val="none" w:sz="0" w:space="0" w:color="auto"/>
          </w:divBdr>
          <w:divsChild>
            <w:div w:id="1975522192">
              <w:marLeft w:val="0"/>
              <w:marRight w:val="0"/>
              <w:marTop w:val="0"/>
              <w:marBottom w:val="0"/>
              <w:divBdr>
                <w:top w:val="none" w:sz="0" w:space="0" w:color="auto"/>
                <w:left w:val="none" w:sz="0" w:space="0" w:color="auto"/>
                <w:bottom w:val="none" w:sz="0" w:space="0" w:color="auto"/>
                <w:right w:val="none" w:sz="0" w:space="0" w:color="auto"/>
              </w:divBdr>
              <w:divsChild>
                <w:div w:id="334841811">
                  <w:marLeft w:val="0"/>
                  <w:marRight w:val="0"/>
                  <w:marTop w:val="0"/>
                  <w:marBottom w:val="0"/>
                  <w:divBdr>
                    <w:top w:val="none" w:sz="0" w:space="0" w:color="auto"/>
                    <w:left w:val="none" w:sz="0" w:space="0" w:color="auto"/>
                    <w:bottom w:val="none" w:sz="0" w:space="0" w:color="auto"/>
                    <w:right w:val="none" w:sz="0" w:space="0" w:color="auto"/>
                  </w:divBdr>
                  <w:divsChild>
                    <w:div w:id="984434460">
                      <w:marLeft w:val="0"/>
                      <w:marRight w:val="0"/>
                      <w:marTop w:val="0"/>
                      <w:marBottom w:val="0"/>
                      <w:divBdr>
                        <w:top w:val="none" w:sz="0" w:space="0" w:color="auto"/>
                        <w:left w:val="none" w:sz="0" w:space="0" w:color="auto"/>
                        <w:bottom w:val="none" w:sz="0" w:space="0" w:color="auto"/>
                        <w:right w:val="none" w:sz="0" w:space="0" w:color="auto"/>
                      </w:divBdr>
                      <w:divsChild>
                        <w:div w:id="1203249913">
                          <w:marLeft w:val="0"/>
                          <w:marRight w:val="0"/>
                          <w:marTop w:val="0"/>
                          <w:marBottom w:val="0"/>
                          <w:divBdr>
                            <w:top w:val="none" w:sz="0" w:space="0" w:color="auto"/>
                            <w:left w:val="none" w:sz="0" w:space="0" w:color="auto"/>
                            <w:bottom w:val="none" w:sz="0" w:space="0" w:color="auto"/>
                            <w:right w:val="none" w:sz="0" w:space="0" w:color="auto"/>
                          </w:divBdr>
                          <w:divsChild>
                            <w:div w:id="1656182735">
                              <w:marLeft w:val="0"/>
                              <w:marRight w:val="0"/>
                              <w:marTop w:val="0"/>
                              <w:marBottom w:val="0"/>
                              <w:divBdr>
                                <w:top w:val="none" w:sz="0" w:space="0" w:color="auto"/>
                                <w:left w:val="none" w:sz="0" w:space="0" w:color="auto"/>
                                <w:bottom w:val="none" w:sz="0" w:space="0" w:color="auto"/>
                                <w:right w:val="none" w:sz="0" w:space="0" w:color="auto"/>
                              </w:divBdr>
                              <w:divsChild>
                                <w:div w:id="1233734587">
                                  <w:marLeft w:val="0"/>
                                  <w:marRight w:val="0"/>
                                  <w:marTop w:val="0"/>
                                  <w:marBottom w:val="0"/>
                                  <w:divBdr>
                                    <w:top w:val="none" w:sz="0" w:space="0" w:color="auto"/>
                                    <w:left w:val="none" w:sz="0" w:space="0" w:color="auto"/>
                                    <w:bottom w:val="none" w:sz="0" w:space="0" w:color="auto"/>
                                    <w:right w:val="none" w:sz="0" w:space="0" w:color="auto"/>
                                  </w:divBdr>
                                  <w:divsChild>
                                    <w:div w:id="1617524132">
                                      <w:marLeft w:val="0"/>
                                      <w:marRight w:val="0"/>
                                      <w:marTop w:val="0"/>
                                      <w:marBottom w:val="0"/>
                                      <w:divBdr>
                                        <w:top w:val="none" w:sz="0" w:space="0" w:color="auto"/>
                                        <w:left w:val="none" w:sz="0" w:space="0" w:color="auto"/>
                                        <w:bottom w:val="none" w:sz="0" w:space="0" w:color="auto"/>
                                        <w:right w:val="none" w:sz="0" w:space="0" w:color="auto"/>
                                      </w:divBdr>
                                      <w:divsChild>
                                        <w:div w:id="17828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855181">
      <w:bodyDiv w:val="1"/>
      <w:marLeft w:val="0"/>
      <w:marRight w:val="0"/>
      <w:marTop w:val="0"/>
      <w:marBottom w:val="0"/>
      <w:divBdr>
        <w:top w:val="none" w:sz="0" w:space="0" w:color="auto"/>
        <w:left w:val="none" w:sz="0" w:space="0" w:color="auto"/>
        <w:bottom w:val="none" w:sz="0" w:space="0" w:color="auto"/>
        <w:right w:val="none" w:sz="0" w:space="0" w:color="auto"/>
      </w:divBdr>
    </w:div>
    <w:div w:id="20394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52F3-0A90-4E6E-9CD2-BD235289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2526</Words>
  <Characters>13899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BASSET</dc:creator>
  <cp:lastModifiedBy>TOUATI Gabrielle</cp:lastModifiedBy>
  <cp:revision>2</cp:revision>
  <cp:lastPrinted>2019-02-01T18:39:00Z</cp:lastPrinted>
  <dcterms:created xsi:type="dcterms:W3CDTF">2019-02-12T10:12:00Z</dcterms:created>
  <dcterms:modified xsi:type="dcterms:W3CDTF">2019-02-12T10:12:00Z</dcterms:modified>
</cp:coreProperties>
</file>