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4664"/>
        <w:gridCol w:w="4665"/>
        <w:gridCol w:w="4665"/>
      </w:tblGrid>
      <w:tr w:rsidR="00C31E89" w:rsidRPr="00B36043" w:rsidTr="00B95C56">
        <w:tc>
          <w:tcPr>
            <w:tcW w:w="13994" w:type="dxa"/>
            <w:gridSpan w:val="3"/>
            <w:shd w:val="clear" w:color="auto" w:fill="FFC000"/>
          </w:tcPr>
          <w:p w:rsidR="00C31E89" w:rsidRDefault="00EB7AAD" w:rsidP="00B95C56">
            <w:pPr>
              <w:jc w:val="center"/>
              <w:rPr>
                <w:rFonts w:ascii="Times New Roman" w:hAnsi="Times New Roman" w:cs="Times New Roman"/>
              </w:rPr>
            </w:pPr>
            <w:r>
              <w:rPr>
                <w:rFonts w:ascii="Times New Roman" w:hAnsi="Times New Roman" w:cs="Times New Roman"/>
              </w:rPr>
              <w:t>Article 8</w:t>
            </w:r>
            <w:r w:rsidR="00C31E89">
              <w:rPr>
                <w:rFonts w:ascii="Times New Roman" w:hAnsi="Times New Roman" w:cs="Times New Roman"/>
              </w:rPr>
              <w:t xml:space="preserve"> du PJL </w:t>
            </w:r>
            <w:r w:rsidR="009C722F">
              <w:rPr>
                <w:rFonts w:ascii="Times New Roman" w:hAnsi="Times New Roman" w:cs="Times New Roman"/>
              </w:rPr>
              <w:t>Fonction publique – Mesures FPT</w:t>
            </w:r>
          </w:p>
          <w:p w:rsidR="00C31E89" w:rsidRPr="00B36043" w:rsidRDefault="00C31E89" w:rsidP="00B95C56">
            <w:pPr>
              <w:pStyle w:val="NormalWeb"/>
              <w:spacing w:before="0" w:beforeAutospacing="0" w:after="0" w:afterAutospacing="0"/>
              <w:jc w:val="center"/>
            </w:pPr>
            <w:r w:rsidRPr="00174A67">
              <w:rPr>
                <w:sz w:val="22"/>
                <w:szCs w:val="22"/>
              </w:rPr>
              <w:t xml:space="preserve">Développement du recours au contrat </w:t>
            </w:r>
            <w:r>
              <w:rPr>
                <w:sz w:val="22"/>
                <w:szCs w:val="22"/>
              </w:rPr>
              <w:t xml:space="preserve">sur emploi permanent </w:t>
            </w:r>
            <w:r w:rsidRPr="00174A67">
              <w:rPr>
                <w:sz w:val="22"/>
                <w:szCs w:val="22"/>
              </w:rPr>
              <w:t xml:space="preserve">pour faire face au besoin à temps non complet dans la FPT </w:t>
            </w:r>
          </w:p>
        </w:tc>
      </w:tr>
      <w:tr w:rsidR="00C31E89" w:rsidRPr="00B36043" w:rsidTr="00B95C56">
        <w:tc>
          <w:tcPr>
            <w:tcW w:w="4664" w:type="dxa"/>
            <w:shd w:val="clear" w:color="auto" w:fill="FFFF00"/>
          </w:tcPr>
          <w:p w:rsidR="00C31E89" w:rsidRPr="00B36043" w:rsidRDefault="00C31E89" w:rsidP="00B95C56">
            <w:pPr>
              <w:jc w:val="center"/>
              <w:rPr>
                <w:rFonts w:ascii="Times New Roman" w:hAnsi="Times New Roman" w:cs="Times New Roman"/>
              </w:rPr>
            </w:pPr>
            <w:r w:rsidRPr="00B36043">
              <w:rPr>
                <w:rFonts w:ascii="Times New Roman" w:hAnsi="Times New Roman" w:cs="Times New Roman"/>
              </w:rPr>
              <w:t>Dispositions en vigueur</w:t>
            </w:r>
          </w:p>
        </w:tc>
        <w:tc>
          <w:tcPr>
            <w:tcW w:w="4665" w:type="dxa"/>
            <w:shd w:val="clear" w:color="auto" w:fill="FFFF00"/>
          </w:tcPr>
          <w:p w:rsidR="00C31E89" w:rsidRPr="00B36043" w:rsidRDefault="00EB7AAD" w:rsidP="00B95C56">
            <w:pPr>
              <w:jc w:val="center"/>
              <w:rPr>
                <w:rFonts w:ascii="Times New Roman" w:hAnsi="Times New Roman" w:cs="Times New Roman"/>
              </w:rPr>
            </w:pPr>
            <w:r>
              <w:rPr>
                <w:rFonts w:ascii="Times New Roman" w:hAnsi="Times New Roman" w:cs="Times New Roman"/>
              </w:rPr>
              <w:t>Dispositions du PJL</w:t>
            </w:r>
          </w:p>
        </w:tc>
        <w:tc>
          <w:tcPr>
            <w:tcW w:w="4665" w:type="dxa"/>
            <w:shd w:val="clear" w:color="auto" w:fill="FFFF00"/>
          </w:tcPr>
          <w:p w:rsidR="00C31E89" w:rsidRPr="00B36043" w:rsidRDefault="00EB7AAD" w:rsidP="00B95C56">
            <w:pPr>
              <w:jc w:val="center"/>
              <w:rPr>
                <w:rFonts w:ascii="Times New Roman" w:hAnsi="Times New Roman" w:cs="Times New Roman"/>
              </w:rPr>
            </w:pPr>
            <w:r>
              <w:rPr>
                <w:rFonts w:ascii="Times New Roman" w:hAnsi="Times New Roman" w:cs="Times New Roman"/>
              </w:rPr>
              <w:t>Dispositions consolidées</w:t>
            </w:r>
          </w:p>
        </w:tc>
      </w:tr>
      <w:tr w:rsidR="00C31E89" w:rsidTr="00B95C56">
        <w:tc>
          <w:tcPr>
            <w:tcW w:w="4664" w:type="dxa"/>
            <w:shd w:val="clear" w:color="auto" w:fill="FFFFFF" w:themeFill="background1"/>
          </w:tcPr>
          <w:p w:rsidR="00C31E89" w:rsidRDefault="00C31E89" w:rsidP="00B95C56">
            <w:pPr>
              <w:rPr>
                <w:rFonts w:ascii="Times New Roman" w:hAnsi="Times New Roman" w:cs="Times New Roman"/>
              </w:rPr>
            </w:pPr>
            <w:r w:rsidRPr="0042111C">
              <w:rPr>
                <w:rFonts w:ascii="Times New Roman" w:hAnsi="Times New Roman" w:cs="Times New Roman"/>
                <w:u w:val="single"/>
              </w:rPr>
              <w:t>Article 3-3 de la loi 84-53</w:t>
            </w:r>
            <w:r>
              <w:rPr>
                <w:rFonts w:ascii="Times New Roman" w:hAnsi="Times New Roman" w:cs="Times New Roman"/>
              </w:rPr>
              <w:t> :</w:t>
            </w:r>
          </w:p>
          <w:p w:rsidR="00C31E89" w:rsidRPr="0042111C" w:rsidRDefault="00C31E89" w:rsidP="00B95C56">
            <w:pPr>
              <w:jc w:val="both"/>
              <w:rPr>
                <w:rFonts w:ascii="Times New Roman" w:hAnsi="Times New Roman" w:cs="Times New Roman"/>
              </w:rPr>
            </w:pPr>
            <w:r w:rsidRPr="0042111C">
              <w:rPr>
                <w:rFonts w:ascii="Times New Roman" w:hAnsi="Times New Roman" w:cs="Times New Roman"/>
              </w:rPr>
              <w:t>Par dérogation au principe énoncé à l'article 3 de la loi n° 83-634 du 13 juillet 1983 précitée et sous réserve de l'article 34 de la présente loi, des emplois permanents peuvent être occupés de manière permanente par des agents contractuels dans les cas suivants :</w:t>
            </w:r>
          </w:p>
          <w:p w:rsidR="00C31E89" w:rsidRPr="0042111C" w:rsidRDefault="00C31E89" w:rsidP="00B95C56">
            <w:pPr>
              <w:jc w:val="both"/>
              <w:rPr>
                <w:rFonts w:ascii="Times New Roman" w:hAnsi="Times New Roman" w:cs="Times New Roman"/>
              </w:rPr>
            </w:pPr>
          </w:p>
          <w:p w:rsidR="00C31E89" w:rsidRPr="0042111C" w:rsidRDefault="00C31E89" w:rsidP="00B95C56">
            <w:pPr>
              <w:jc w:val="both"/>
              <w:rPr>
                <w:rFonts w:ascii="Times New Roman" w:hAnsi="Times New Roman" w:cs="Times New Roman"/>
              </w:rPr>
            </w:pPr>
            <w:r w:rsidRPr="0042111C">
              <w:rPr>
                <w:rFonts w:ascii="Times New Roman" w:hAnsi="Times New Roman" w:cs="Times New Roman"/>
              </w:rPr>
              <w:t>1° Lorsqu'il n'existe pas de cadre d'emplois de fonctionnaires susceptibles d'assurer les fonctions correspondantes ;</w:t>
            </w:r>
          </w:p>
          <w:p w:rsidR="00C31E89" w:rsidRPr="0042111C" w:rsidRDefault="00C31E89" w:rsidP="00B95C56">
            <w:pPr>
              <w:jc w:val="both"/>
              <w:rPr>
                <w:rFonts w:ascii="Times New Roman" w:hAnsi="Times New Roman" w:cs="Times New Roman"/>
              </w:rPr>
            </w:pPr>
          </w:p>
          <w:p w:rsidR="00C31E89" w:rsidRPr="0042111C" w:rsidRDefault="00C31E89" w:rsidP="00B95C56">
            <w:pPr>
              <w:jc w:val="both"/>
              <w:rPr>
                <w:rFonts w:ascii="Times New Roman" w:hAnsi="Times New Roman" w:cs="Times New Roman"/>
              </w:rPr>
            </w:pPr>
            <w:r w:rsidRPr="0042111C">
              <w:rPr>
                <w:rFonts w:ascii="Times New Roman" w:hAnsi="Times New Roman" w:cs="Times New Roman"/>
              </w:rPr>
              <w:t>2° Pour les emplois du niveau de la catégorie A lorsque les besoins des services ou la nature des fonctions le justifient et sous réserve qu'aucun fonctionnaire n'ait pu être recruté dans les conditions prévues par la présente loi ;</w:t>
            </w:r>
          </w:p>
          <w:p w:rsidR="00C31E89" w:rsidRPr="0042111C" w:rsidRDefault="00C31E89" w:rsidP="00B95C56">
            <w:pPr>
              <w:jc w:val="both"/>
              <w:rPr>
                <w:rFonts w:ascii="Times New Roman" w:hAnsi="Times New Roman" w:cs="Times New Roman"/>
              </w:rPr>
            </w:pPr>
          </w:p>
          <w:p w:rsidR="00C31E89" w:rsidRPr="0042111C" w:rsidRDefault="00C31E89" w:rsidP="00B95C56">
            <w:pPr>
              <w:jc w:val="both"/>
              <w:rPr>
                <w:rFonts w:ascii="Times New Roman" w:hAnsi="Times New Roman" w:cs="Times New Roman"/>
              </w:rPr>
            </w:pPr>
            <w:r w:rsidRPr="0042111C">
              <w:rPr>
                <w:rFonts w:ascii="Times New Roman" w:hAnsi="Times New Roman" w:cs="Times New Roman"/>
              </w:rPr>
              <w:t>3° Pour les emplois de secrétaire de mairie des communes de moins de 1 000 habitants et de secrétaire des groupements composés de communes dont la population moyenne est inférieure à ce seuil ;</w:t>
            </w:r>
          </w:p>
          <w:p w:rsidR="00C31E89" w:rsidRPr="0042111C" w:rsidRDefault="00C31E89" w:rsidP="00B95C56">
            <w:pPr>
              <w:jc w:val="both"/>
              <w:rPr>
                <w:rFonts w:ascii="Times New Roman" w:hAnsi="Times New Roman" w:cs="Times New Roman"/>
              </w:rPr>
            </w:pPr>
            <w:r w:rsidRPr="0042111C">
              <w:rPr>
                <w:rFonts w:ascii="Times New Roman" w:hAnsi="Times New Roman" w:cs="Times New Roman"/>
              </w:rPr>
              <w:t xml:space="preserve">4° Pour les emplois à temps non complet des </w:t>
            </w:r>
            <w:r w:rsidRPr="0042111C">
              <w:rPr>
                <w:rFonts w:ascii="Times New Roman" w:hAnsi="Times New Roman" w:cs="Times New Roman"/>
              </w:rPr>
              <w:lastRenderedPageBreak/>
              <w:t>communes de moins de 1 000 habitants et des groupements composés de communes dont la population moyenne est inférieure à ce seuil, lorsque la quotité de temps de travail est inférieure à 50 % ;</w:t>
            </w:r>
          </w:p>
          <w:p w:rsidR="00C31E89" w:rsidRDefault="00C31E89" w:rsidP="00B95C56">
            <w:pPr>
              <w:jc w:val="both"/>
              <w:rPr>
                <w:rFonts w:ascii="Times New Roman" w:hAnsi="Times New Roman" w:cs="Times New Roman"/>
              </w:rPr>
            </w:pPr>
          </w:p>
          <w:p w:rsidR="007F46C8" w:rsidRDefault="007F46C8" w:rsidP="00B95C56">
            <w:pPr>
              <w:jc w:val="both"/>
              <w:rPr>
                <w:rFonts w:ascii="Times New Roman" w:hAnsi="Times New Roman" w:cs="Times New Roman"/>
              </w:rPr>
            </w:pPr>
          </w:p>
          <w:p w:rsidR="007F46C8" w:rsidRDefault="007F46C8" w:rsidP="00B95C56">
            <w:pPr>
              <w:jc w:val="both"/>
              <w:rPr>
                <w:rFonts w:ascii="Times New Roman" w:hAnsi="Times New Roman" w:cs="Times New Roman"/>
              </w:rPr>
            </w:pPr>
          </w:p>
          <w:p w:rsidR="007F46C8" w:rsidRDefault="007F46C8" w:rsidP="00B95C56">
            <w:pPr>
              <w:jc w:val="both"/>
              <w:rPr>
                <w:rFonts w:ascii="Times New Roman" w:hAnsi="Times New Roman" w:cs="Times New Roman"/>
              </w:rPr>
            </w:pPr>
          </w:p>
          <w:p w:rsidR="007F46C8" w:rsidRDefault="007F46C8" w:rsidP="00B95C56">
            <w:pPr>
              <w:jc w:val="both"/>
              <w:rPr>
                <w:rFonts w:ascii="Times New Roman" w:hAnsi="Times New Roman" w:cs="Times New Roman"/>
              </w:rPr>
            </w:pPr>
          </w:p>
          <w:p w:rsidR="007F46C8" w:rsidRDefault="007F46C8" w:rsidP="00B95C56">
            <w:pPr>
              <w:jc w:val="both"/>
              <w:rPr>
                <w:rFonts w:ascii="Times New Roman" w:hAnsi="Times New Roman" w:cs="Times New Roman"/>
              </w:rPr>
            </w:pPr>
          </w:p>
          <w:p w:rsidR="007F46C8" w:rsidRDefault="007F46C8" w:rsidP="00B95C56">
            <w:pPr>
              <w:jc w:val="both"/>
              <w:rPr>
                <w:rFonts w:ascii="Times New Roman" w:hAnsi="Times New Roman" w:cs="Times New Roman"/>
              </w:rPr>
            </w:pPr>
          </w:p>
          <w:p w:rsidR="007F46C8" w:rsidRPr="0042111C" w:rsidRDefault="007F46C8" w:rsidP="00B95C56">
            <w:pPr>
              <w:jc w:val="both"/>
              <w:rPr>
                <w:rFonts w:ascii="Times New Roman" w:hAnsi="Times New Roman" w:cs="Times New Roman"/>
              </w:rPr>
            </w:pPr>
          </w:p>
          <w:p w:rsidR="00C31E89" w:rsidRPr="0042111C" w:rsidRDefault="00C31E89" w:rsidP="00B95C56">
            <w:pPr>
              <w:jc w:val="both"/>
              <w:rPr>
                <w:rFonts w:ascii="Times New Roman" w:hAnsi="Times New Roman" w:cs="Times New Roman"/>
              </w:rPr>
            </w:pPr>
            <w:r w:rsidRPr="0042111C">
              <w:rPr>
                <w:rFonts w:ascii="Times New Roman" w:hAnsi="Times New Roman" w:cs="Times New Roman"/>
              </w:rPr>
              <w:t>5° 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w:t>
            </w:r>
          </w:p>
          <w:p w:rsidR="00C31E89" w:rsidRPr="0042111C" w:rsidRDefault="00C31E89" w:rsidP="00B95C56">
            <w:pPr>
              <w:jc w:val="both"/>
              <w:rPr>
                <w:rFonts w:ascii="Times New Roman" w:hAnsi="Times New Roman" w:cs="Times New Roman"/>
              </w:rPr>
            </w:pPr>
            <w:r w:rsidRPr="0042111C">
              <w:rPr>
                <w:rFonts w:ascii="Times New Roman" w:hAnsi="Times New Roman" w:cs="Times New Roman"/>
              </w:rPr>
              <w:t>Les agents ainsi recrutés sont engagés par contrat à durée déterminée d'une durée maximale de trois ans. Ces contrats sont renouvelables par reconduction expresse, dans la limite d'une durée maximale de six ans.</w:t>
            </w:r>
          </w:p>
          <w:p w:rsidR="00C31E89" w:rsidRPr="00EB7AAD" w:rsidRDefault="00C31E89" w:rsidP="00EB7AAD">
            <w:pPr>
              <w:jc w:val="both"/>
              <w:rPr>
                <w:rFonts w:ascii="Times New Roman" w:hAnsi="Times New Roman" w:cs="Times New Roman"/>
              </w:rPr>
            </w:pPr>
            <w:r w:rsidRPr="0042111C">
              <w:rPr>
                <w:rFonts w:ascii="Times New Roman" w:hAnsi="Times New Roman" w:cs="Times New Roman"/>
              </w:rPr>
              <w:lastRenderedPageBreak/>
              <w:t>Si, à l'issue de cette durée, ces contrats sont reconduits, ils ne peuvent l'être que par décision expresse et pour une durée indéterminée.</w:t>
            </w:r>
          </w:p>
          <w:p w:rsidR="007F46C8" w:rsidRDefault="007F46C8" w:rsidP="00B95C56">
            <w:pPr>
              <w:rPr>
                <w:rFonts w:ascii="Times New Roman" w:hAnsi="Times New Roman" w:cs="Times New Roman"/>
                <w:u w:val="single"/>
              </w:rPr>
            </w:pPr>
          </w:p>
          <w:p w:rsidR="00C31E89" w:rsidRDefault="00C31E89" w:rsidP="00B95C56">
            <w:pPr>
              <w:rPr>
                <w:rFonts w:ascii="Times New Roman" w:hAnsi="Times New Roman" w:cs="Times New Roman"/>
              </w:rPr>
            </w:pPr>
            <w:r w:rsidRPr="0042111C">
              <w:rPr>
                <w:rFonts w:ascii="Times New Roman" w:hAnsi="Times New Roman" w:cs="Times New Roman"/>
                <w:u w:val="single"/>
              </w:rPr>
              <w:t>Article 104 de la loi 84-</w:t>
            </w:r>
            <w:r>
              <w:rPr>
                <w:rFonts w:ascii="Times New Roman" w:hAnsi="Times New Roman" w:cs="Times New Roman"/>
                <w:u w:val="single"/>
              </w:rPr>
              <w:t>53</w:t>
            </w:r>
            <w:r>
              <w:rPr>
                <w:rFonts w:ascii="Times New Roman" w:hAnsi="Times New Roman" w:cs="Times New Roman"/>
              </w:rPr>
              <w:t>:</w:t>
            </w:r>
          </w:p>
          <w:p w:rsidR="00C31E89" w:rsidRDefault="00C31E89" w:rsidP="00B95C56">
            <w:pPr>
              <w:rPr>
                <w:rFonts w:ascii="Times New Roman" w:hAnsi="Times New Roman" w:cs="Times New Roman"/>
              </w:rPr>
            </w:pPr>
          </w:p>
          <w:p w:rsidR="00C31E89" w:rsidRPr="0042111C" w:rsidRDefault="00C31E89" w:rsidP="00B95C56">
            <w:pPr>
              <w:jc w:val="both"/>
              <w:rPr>
                <w:rFonts w:ascii="Times New Roman" w:hAnsi="Times New Roman" w:cs="Times New Roman"/>
              </w:rPr>
            </w:pPr>
            <w:r w:rsidRPr="0042111C">
              <w:rPr>
                <w:rFonts w:ascii="Times New Roman" w:hAnsi="Times New Roman" w:cs="Times New Roman"/>
              </w:rPr>
              <w:t>Les dispositions de la présente loi sont applicables aux fonctionnaires nommés dans des emplois permanents à temps non complet, sous réserve des dérogations prévues par décret en Conseil d'Etat rendues nécessaires par la nature de ces emplois.</w:t>
            </w:r>
          </w:p>
          <w:p w:rsidR="00C31E89" w:rsidRPr="0042111C" w:rsidRDefault="00C31E89" w:rsidP="00B95C56">
            <w:pPr>
              <w:jc w:val="both"/>
              <w:rPr>
                <w:rFonts w:ascii="Times New Roman" w:hAnsi="Times New Roman" w:cs="Times New Roman"/>
              </w:rPr>
            </w:pPr>
          </w:p>
          <w:p w:rsidR="00C31E89" w:rsidRPr="0042111C" w:rsidRDefault="00C31E89" w:rsidP="00B95C56">
            <w:pPr>
              <w:jc w:val="both"/>
              <w:rPr>
                <w:rFonts w:ascii="Times New Roman" w:hAnsi="Times New Roman" w:cs="Times New Roman"/>
              </w:rPr>
            </w:pPr>
            <w:r w:rsidRPr="0042111C">
              <w:rPr>
                <w:rFonts w:ascii="Times New Roman" w:hAnsi="Times New Roman" w:cs="Times New Roman"/>
              </w:rPr>
              <w:t>Le même décret détermine :</w:t>
            </w:r>
          </w:p>
          <w:p w:rsidR="00C31E89" w:rsidRPr="0042111C" w:rsidRDefault="00C31E89" w:rsidP="00B95C56">
            <w:pPr>
              <w:jc w:val="both"/>
              <w:rPr>
                <w:rFonts w:ascii="Times New Roman" w:hAnsi="Times New Roman" w:cs="Times New Roman"/>
              </w:rPr>
            </w:pPr>
          </w:p>
          <w:p w:rsidR="00C31E89" w:rsidRPr="0042111C" w:rsidRDefault="00C31E89" w:rsidP="00B95C56">
            <w:pPr>
              <w:jc w:val="both"/>
              <w:rPr>
                <w:rFonts w:ascii="Times New Roman" w:hAnsi="Times New Roman" w:cs="Times New Roman"/>
              </w:rPr>
            </w:pPr>
            <w:r w:rsidRPr="0042111C">
              <w:rPr>
                <w:rFonts w:ascii="Times New Roman" w:hAnsi="Times New Roman" w:cs="Times New Roman"/>
              </w:rPr>
              <w:t>1° Les catégories de collectivités, notamment en fonction de leur population et les caractéristiques des établissements publics pouvant recruter des agents à temps non complet qui ne remplissent pas les conditions pour être intégrés dans un cadre d'emplois conformément à la règle définie par l'article 108, en précisant le cas échéant le nombre d'agents permanents à temps non complet susceptibles d'être recrutés et en arrêtant la liste des emplois concernés ;</w:t>
            </w:r>
          </w:p>
          <w:p w:rsidR="00C31E89" w:rsidRPr="0042111C" w:rsidRDefault="00C31E89" w:rsidP="00B95C56">
            <w:pPr>
              <w:jc w:val="both"/>
              <w:rPr>
                <w:rFonts w:ascii="Times New Roman" w:hAnsi="Times New Roman" w:cs="Times New Roman"/>
              </w:rPr>
            </w:pPr>
          </w:p>
          <w:p w:rsidR="00C31E89" w:rsidRDefault="00C31E89" w:rsidP="00B95C56">
            <w:pPr>
              <w:jc w:val="both"/>
              <w:rPr>
                <w:rFonts w:ascii="Times New Roman" w:hAnsi="Times New Roman" w:cs="Times New Roman"/>
              </w:rPr>
            </w:pPr>
            <w:r w:rsidRPr="0042111C">
              <w:rPr>
                <w:rFonts w:ascii="Times New Roman" w:hAnsi="Times New Roman" w:cs="Times New Roman"/>
              </w:rPr>
              <w:t xml:space="preserve">2° Les conditions dans lesquelles le fonctionnaire à temps non complet dont l'emploi est supprimé </w:t>
            </w:r>
            <w:r w:rsidRPr="0042111C">
              <w:rPr>
                <w:rFonts w:ascii="Times New Roman" w:hAnsi="Times New Roman" w:cs="Times New Roman"/>
              </w:rPr>
              <w:lastRenderedPageBreak/>
              <w:t>ou dont la durée hebdomadaire d'activité est modifiée bénéficie, en cas de refus de l'emploi ainsi transformé, d'une prise en charge ou d'une indemnité compte tenu de son âge, de son ancienneté et du nombre hebdomadaire d'heures de service accomplies par lui.</w:t>
            </w:r>
          </w:p>
          <w:p w:rsidR="00C31E89" w:rsidRDefault="00C31E89" w:rsidP="00B95C56">
            <w:pPr>
              <w:rPr>
                <w:rFonts w:ascii="Times New Roman" w:hAnsi="Times New Roman" w:cs="Times New Roman"/>
              </w:rPr>
            </w:pPr>
          </w:p>
          <w:p w:rsidR="00C31E89" w:rsidRDefault="00C31E89" w:rsidP="00B95C56">
            <w:pPr>
              <w:rPr>
                <w:rFonts w:ascii="Times New Roman" w:hAnsi="Times New Roman" w:cs="Times New Roman"/>
              </w:rPr>
            </w:pPr>
          </w:p>
          <w:p w:rsidR="00C31E89" w:rsidRDefault="00C31E89" w:rsidP="00B95C56">
            <w:pPr>
              <w:rPr>
                <w:rFonts w:ascii="Times New Roman" w:hAnsi="Times New Roman" w:cs="Times New Roman"/>
              </w:rPr>
            </w:pPr>
          </w:p>
          <w:p w:rsidR="00C31E89" w:rsidRDefault="00C31E89" w:rsidP="00B95C56">
            <w:pPr>
              <w:rPr>
                <w:rFonts w:ascii="Times New Roman" w:hAnsi="Times New Roman" w:cs="Times New Roman"/>
              </w:rPr>
            </w:pPr>
          </w:p>
          <w:p w:rsidR="00C31E89" w:rsidRDefault="00C31E89" w:rsidP="00B95C56">
            <w:pPr>
              <w:rPr>
                <w:rFonts w:ascii="Times New Roman" w:hAnsi="Times New Roman" w:cs="Times New Roman"/>
              </w:rPr>
            </w:pPr>
          </w:p>
          <w:p w:rsidR="00C31E89" w:rsidRDefault="00C31E89" w:rsidP="00B95C56">
            <w:pPr>
              <w:rPr>
                <w:rFonts w:ascii="Times New Roman" w:hAnsi="Times New Roman" w:cs="Times New Roman"/>
              </w:rPr>
            </w:pPr>
          </w:p>
          <w:p w:rsidR="00C31E89" w:rsidRDefault="00C31E89" w:rsidP="00B95C56">
            <w:pPr>
              <w:rPr>
                <w:rFonts w:ascii="Times New Roman" w:hAnsi="Times New Roman" w:cs="Times New Roman"/>
              </w:rPr>
            </w:pPr>
          </w:p>
          <w:p w:rsidR="00C31E89" w:rsidRDefault="00C31E89" w:rsidP="00B95C56">
            <w:pPr>
              <w:rPr>
                <w:rFonts w:ascii="Times New Roman" w:hAnsi="Times New Roman" w:cs="Times New Roman"/>
              </w:rPr>
            </w:pPr>
          </w:p>
          <w:p w:rsidR="00C31E89" w:rsidRPr="00B36043" w:rsidRDefault="00C31E89" w:rsidP="00B95C56">
            <w:pPr>
              <w:rPr>
                <w:rFonts w:ascii="Times New Roman" w:hAnsi="Times New Roman" w:cs="Times New Roman"/>
              </w:rPr>
            </w:pPr>
          </w:p>
        </w:tc>
        <w:tc>
          <w:tcPr>
            <w:tcW w:w="4665" w:type="dxa"/>
            <w:shd w:val="clear" w:color="auto" w:fill="FFFFFF" w:themeFill="background1"/>
          </w:tcPr>
          <w:p w:rsidR="00EB7AAD" w:rsidRPr="00EB7AAD" w:rsidRDefault="00EB7AAD" w:rsidP="00EB7AAD">
            <w:pPr>
              <w:spacing w:after="0" w:line="240" w:lineRule="auto"/>
              <w:jc w:val="both"/>
              <w:rPr>
                <w:rFonts w:ascii="Times New Roman" w:hAnsi="Times New Roman" w:cs="Times New Roman"/>
                <w:lang w:eastAsia="fr-FR"/>
              </w:rPr>
            </w:pPr>
            <w:r w:rsidRPr="00EB7AAD">
              <w:rPr>
                <w:rFonts w:ascii="Times New Roman" w:hAnsi="Times New Roman" w:cs="Times New Roman"/>
                <w:lang w:eastAsia="fr-FR"/>
              </w:rPr>
              <w:lastRenderedPageBreak/>
              <w:t>La loi n° 84-53 du 26 janvier 1984 précitée est ainsi modifiée :</w:t>
            </w:r>
          </w:p>
          <w:p w:rsidR="00EB7AAD" w:rsidRPr="00EB7AAD" w:rsidRDefault="00EB7AAD" w:rsidP="00EB7AAD">
            <w:pPr>
              <w:spacing w:after="0" w:line="240" w:lineRule="auto"/>
              <w:jc w:val="both"/>
              <w:rPr>
                <w:rFonts w:ascii="Times New Roman" w:hAnsi="Times New Roman" w:cs="Times New Roman"/>
                <w:lang w:eastAsia="fr-FR"/>
              </w:rPr>
            </w:pPr>
          </w:p>
          <w:p w:rsidR="00EB7AAD" w:rsidRPr="00EB7AAD" w:rsidRDefault="00EB7AAD" w:rsidP="00EB7AAD">
            <w:pPr>
              <w:spacing w:after="0" w:line="240" w:lineRule="auto"/>
              <w:jc w:val="both"/>
              <w:rPr>
                <w:rFonts w:ascii="Times New Roman" w:hAnsi="Times New Roman" w:cs="Times New Roman"/>
                <w:lang w:eastAsia="fr-FR"/>
              </w:rPr>
            </w:pPr>
            <w:r w:rsidRPr="00EB7AAD">
              <w:rPr>
                <w:rFonts w:ascii="Times New Roman" w:hAnsi="Times New Roman" w:cs="Times New Roman"/>
                <w:lang w:eastAsia="fr-FR"/>
              </w:rPr>
              <w:t>1° L’article 3-3 est ainsi modifié :</w:t>
            </w:r>
          </w:p>
          <w:p w:rsidR="00EB7AAD" w:rsidRPr="00EB7AAD" w:rsidRDefault="00EB7AAD" w:rsidP="00EB7AAD">
            <w:pPr>
              <w:spacing w:after="0" w:line="240" w:lineRule="auto"/>
              <w:jc w:val="both"/>
              <w:rPr>
                <w:rFonts w:ascii="Times New Roman" w:hAnsi="Times New Roman" w:cs="Times New Roman"/>
                <w:lang w:eastAsia="fr-FR"/>
              </w:rPr>
            </w:pPr>
          </w:p>
          <w:p w:rsidR="00EB7AAD" w:rsidRPr="00EB7AAD" w:rsidRDefault="00EB7AAD" w:rsidP="00EB7AAD">
            <w:pPr>
              <w:spacing w:after="0" w:line="240" w:lineRule="auto"/>
              <w:jc w:val="both"/>
              <w:rPr>
                <w:rFonts w:ascii="Times New Roman" w:hAnsi="Times New Roman" w:cs="Times New Roman"/>
                <w:strike/>
                <w:lang w:eastAsia="fr-FR"/>
              </w:rPr>
            </w:pPr>
            <w:r w:rsidRPr="00EB7AAD">
              <w:rPr>
                <w:rFonts w:ascii="Times New Roman" w:hAnsi="Times New Roman" w:cs="Times New Roman"/>
                <w:lang w:eastAsia="fr-FR"/>
              </w:rPr>
              <w:t xml:space="preserve">a) </w:t>
            </w:r>
            <w:r w:rsidRPr="00EB7AAD">
              <w:rPr>
                <w:rFonts w:ascii="Times New Roman" w:hAnsi="Times New Roman"/>
                <w:lang w:eastAsia="fr-FR"/>
              </w:rPr>
              <w:t xml:space="preserve">Le 3° est remplacé par les dispositions suivantes : </w:t>
            </w:r>
          </w:p>
          <w:p w:rsidR="00EB7AAD" w:rsidRPr="00EB7AAD" w:rsidRDefault="00EB7AAD" w:rsidP="00EB7AAD">
            <w:pPr>
              <w:spacing w:after="0" w:line="240" w:lineRule="auto"/>
              <w:jc w:val="both"/>
              <w:rPr>
                <w:rFonts w:ascii="Times New Roman" w:hAnsi="Times New Roman" w:cs="Times New Roman"/>
                <w:lang w:eastAsia="fr-FR"/>
              </w:rPr>
            </w:pPr>
          </w:p>
          <w:p w:rsidR="00EB7AAD" w:rsidRPr="00EB7AAD" w:rsidRDefault="00EB7AAD" w:rsidP="00EB7AAD">
            <w:pPr>
              <w:spacing w:after="0" w:line="240" w:lineRule="auto"/>
              <w:jc w:val="both"/>
              <w:rPr>
                <w:rFonts w:ascii="Times New Roman" w:hAnsi="Times New Roman" w:cs="Times New Roman"/>
                <w:lang w:eastAsia="fr-FR"/>
              </w:rPr>
            </w:pPr>
            <w:r w:rsidRPr="00EB7AAD">
              <w:rPr>
                <w:rFonts w:ascii="Times New Roman" w:hAnsi="Times New Roman" w:cs="Times New Roman"/>
                <w:lang w:eastAsia="fr-FR"/>
              </w:rPr>
              <w:t>« 3° Pour les communes de moins de 1 000 habitants et les groupements composés de communes dont la population moyenne est inférieure à ce seuil, pour tous les emplois, et pour les autres collectivités territoriales ou établissements mentionnés à l’article 2 de la présente loi, pour tous les emplois à temps non complet lorsque la quotité de temps de travail est inférieure à 50 % ; »</w:t>
            </w:r>
          </w:p>
          <w:p w:rsidR="00EB7AAD" w:rsidRPr="00EB7AAD" w:rsidRDefault="00EB7AAD" w:rsidP="00EB7AAD">
            <w:pPr>
              <w:spacing w:after="0" w:line="240" w:lineRule="auto"/>
              <w:jc w:val="both"/>
              <w:rPr>
                <w:rFonts w:ascii="Times New Roman" w:hAnsi="Times New Roman" w:cs="Times New Roman"/>
                <w:lang w:eastAsia="fr-FR"/>
              </w:rPr>
            </w:pPr>
          </w:p>
          <w:p w:rsidR="00EB7AAD" w:rsidRPr="00EB7AAD" w:rsidRDefault="00EB7AAD" w:rsidP="00EB7AAD">
            <w:pPr>
              <w:spacing w:after="0" w:line="240" w:lineRule="auto"/>
              <w:jc w:val="both"/>
              <w:rPr>
                <w:rFonts w:ascii="Times New Roman" w:hAnsi="Times New Roman" w:cs="Times New Roman"/>
                <w:lang w:eastAsia="fr-FR"/>
              </w:rPr>
            </w:pPr>
            <w:r w:rsidRPr="00EB7AAD">
              <w:rPr>
                <w:rFonts w:ascii="Times New Roman" w:hAnsi="Times New Roman" w:cs="Times New Roman"/>
                <w:lang w:eastAsia="fr-FR"/>
              </w:rPr>
              <w:t xml:space="preserve">b) Le 4° est supprimé ; </w:t>
            </w:r>
          </w:p>
          <w:p w:rsidR="00EB7AAD" w:rsidRPr="00EB7AAD" w:rsidRDefault="00EB7AAD" w:rsidP="00EB7AAD">
            <w:pPr>
              <w:spacing w:after="0" w:line="240" w:lineRule="auto"/>
              <w:jc w:val="both"/>
              <w:rPr>
                <w:rFonts w:ascii="Times New Roman" w:hAnsi="Times New Roman" w:cs="Times New Roman"/>
                <w:lang w:eastAsia="fr-FR"/>
              </w:rPr>
            </w:pPr>
          </w:p>
          <w:p w:rsidR="00EB7AAD" w:rsidRPr="00EB7AAD" w:rsidRDefault="00EB7AAD" w:rsidP="00EB7AAD">
            <w:pPr>
              <w:spacing w:after="0" w:line="240" w:lineRule="auto"/>
              <w:jc w:val="both"/>
              <w:rPr>
                <w:rFonts w:ascii="Times New Roman" w:hAnsi="Times New Roman" w:cs="Times New Roman"/>
                <w:lang w:eastAsia="fr-FR"/>
              </w:rPr>
            </w:pPr>
            <w:r w:rsidRPr="00EB7AAD">
              <w:rPr>
                <w:rFonts w:ascii="Times New Roman" w:hAnsi="Times New Roman" w:cs="Times New Roman"/>
                <w:lang w:eastAsia="fr-FR"/>
              </w:rPr>
              <w:t>c) Le 5° devient 4°.</w:t>
            </w:r>
          </w:p>
          <w:p w:rsidR="00EB7AAD" w:rsidRDefault="00EB7AAD" w:rsidP="00B95C56">
            <w:pPr>
              <w:rPr>
                <w:rFonts w:ascii="Times New Roman" w:hAnsi="Times New Roman" w:cs="Times New Roman"/>
                <w:u w:val="single"/>
              </w:rPr>
            </w:pPr>
          </w:p>
          <w:p w:rsidR="00EB7AAD" w:rsidRDefault="00EB7AAD" w:rsidP="00B95C56">
            <w:pPr>
              <w:rPr>
                <w:rFonts w:ascii="Times New Roman" w:hAnsi="Times New Roman" w:cs="Times New Roman"/>
                <w:u w:val="single"/>
              </w:rPr>
            </w:pPr>
          </w:p>
          <w:p w:rsidR="00C31E89" w:rsidRDefault="00C31E89" w:rsidP="00B95C56">
            <w:pPr>
              <w:jc w:val="both"/>
              <w:rPr>
                <w:rFonts w:ascii="Times New Roman" w:hAnsi="Times New Roman" w:cs="Times New Roman"/>
                <w:strike/>
              </w:rPr>
            </w:pPr>
          </w:p>
          <w:p w:rsidR="007F46C8" w:rsidRDefault="007F46C8"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Default="00EB7AAD" w:rsidP="00B95C56">
            <w:pPr>
              <w:jc w:val="both"/>
              <w:rPr>
                <w:rFonts w:ascii="Times New Roman" w:hAnsi="Times New Roman" w:cs="Times New Roman"/>
              </w:rPr>
            </w:pPr>
          </w:p>
          <w:p w:rsidR="00EB7AAD" w:rsidRPr="00D27B93" w:rsidRDefault="00EB7AAD" w:rsidP="00B95C56">
            <w:pPr>
              <w:rPr>
                <w:rFonts w:ascii="Times New Roman" w:hAnsi="Times New Roman" w:cs="Times New Roman"/>
                <w:u w:val="single"/>
              </w:rPr>
            </w:pPr>
          </w:p>
          <w:p w:rsidR="00EB7AAD" w:rsidRPr="00D27B93" w:rsidRDefault="00EB7AAD" w:rsidP="00EB7AAD">
            <w:pPr>
              <w:pStyle w:val="NormalWeb"/>
              <w:spacing w:before="0" w:beforeAutospacing="0" w:after="0" w:afterAutospacing="0"/>
              <w:jc w:val="both"/>
              <w:rPr>
                <w:sz w:val="22"/>
                <w:szCs w:val="22"/>
              </w:rPr>
            </w:pPr>
            <w:r w:rsidRPr="00D27B93">
              <w:t xml:space="preserve">2° </w:t>
            </w:r>
            <w:r w:rsidRPr="00D27B93">
              <w:rPr>
                <w:sz w:val="22"/>
                <w:szCs w:val="22"/>
              </w:rPr>
              <w:t>L’article 104 est remplacé par les dispositions suivantes :</w:t>
            </w:r>
          </w:p>
          <w:p w:rsidR="00EB7AAD" w:rsidRPr="00D27B93" w:rsidRDefault="00EB7AAD" w:rsidP="00EB7AAD">
            <w:pPr>
              <w:pStyle w:val="NormalWeb"/>
              <w:spacing w:before="0" w:beforeAutospacing="0" w:after="0" w:afterAutospacing="0"/>
              <w:jc w:val="both"/>
              <w:rPr>
                <w:sz w:val="22"/>
                <w:szCs w:val="22"/>
              </w:rPr>
            </w:pPr>
          </w:p>
          <w:p w:rsidR="00EB7AAD" w:rsidRPr="00D27B93" w:rsidRDefault="00EB7AAD" w:rsidP="00EB7AAD">
            <w:pPr>
              <w:pStyle w:val="NormalWeb"/>
              <w:spacing w:before="0" w:beforeAutospacing="0" w:after="0" w:afterAutospacing="0"/>
              <w:jc w:val="both"/>
              <w:rPr>
                <w:sz w:val="22"/>
                <w:szCs w:val="22"/>
              </w:rPr>
            </w:pPr>
            <w:r w:rsidRPr="00D27B93">
              <w:rPr>
                <w:sz w:val="22"/>
                <w:szCs w:val="22"/>
              </w:rPr>
              <w:t xml:space="preserve">« </w:t>
            </w:r>
            <w:r w:rsidRPr="00D27B93">
              <w:rPr>
                <w:i/>
                <w:sz w:val="22"/>
                <w:szCs w:val="22"/>
              </w:rPr>
              <w:t>Art. 104</w:t>
            </w:r>
            <w:r w:rsidRPr="00D27B93">
              <w:rPr>
                <w:sz w:val="22"/>
                <w:szCs w:val="22"/>
              </w:rPr>
              <w:t xml:space="preserve">. –  Les dispositions de la présente loi sont applicables aux fonctionnaires mentionnés à l’article 2 nommés dans des emplois permanents à temps non complet. </w:t>
            </w:r>
          </w:p>
          <w:p w:rsidR="00EB7AAD" w:rsidRPr="00D27B93" w:rsidRDefault="00EB7AAD" w:rsidP="00EB7AAD">
            <w:pPr>
              <w:pStyle w:val="NormalWeb"/>
              <w:spacing w:before="0" w:beforeAutospacing="0" w:after="0" w:afterAutospacing="0"/>
              <w:jc w:val="both"/>
              <w:rPr>
                <w:sz w:val="22"/>
                <w:szCs w:val="22"/>
              </w:rPr>
            </w:pPr>
          </w:p>
          <w:p w:rsidR="00EB7AAD" w:rsidRPr="00D27B93" w:rsidRDefault="00EB7AAD" w:rsidP="00EB7AAD">
            <w:pPr>
              <w:pStyle w:val="NormalWeb"/>
              <w:spacing w:before="0" w:beforeAutospacing="0" w:after="0" w:afterAutospacing="0"/>
              <w:jc w:val="both"/>
              <w:rPr>
                <w:sz w:val="22"/>
                <w:szCs w:val="22"/>
              </w:rPr>
            </w:pPr>
            <w:r w:rsidRPr="00D27B93">
              <w:rPr>
                <w:sz w:val="22"/>
                <w:szCs w:val="22"/>
              </w:rPr>
              <w:t>« Le fonctionnaire à temps non complet dont l'emploi est supprimé ou dont la durée hebdomadaire d'activité est modifiée bénéficie, en cas de refus de l'emploi ainsi transformé, d'une prise en charge ou d'une indemnité compte tenu de son âge, de son ancienneté et du nombre hebdomadaire d'heures de service accomplies par lui.</w:t>
            </w:r>
          </w:p>
          <w:p w:rsidR="00EB7AAD" w:rsidRPr="00D27B93" w:rsidRDefault="00EB7AAD" w:rsidP="00EB7AAD">
            <w:pPr>
              <w:pStyle w:val="NormalWeb"/>
              <w:spacing w:before="0" w:beforeAutospacing="0" w:after="0" w:afterAutospacing="0"/>
              <w:jc w:val="both"/>
              <w:rPr>
                <w:sz w:val="22"/>
                <w:szCs w:val="22"/>
              </w:rPr>
            </w:pPr>
          </w:p>
          <w:p w:rsidR="00EB7AAD" w:rsidRPr="00D27B93" w:rsidRDefault="00EB7AAD" w:rsidP="00EB7AAD">
            <w:pPr>
              <w:pStyle w:val="NormalWeb"/>
              <w:spacing w:before="0" w:beforeAutospacing="0" w:after="0" w:afterAutospacing="0"/>
              <w:jc w:val="both"/>
              <w:rPr>
                <w:sz w:val="22"/>
                <w:szCs w:val="22"/>
              </w:rPr>
            </w:pPr>
            <w:r w:rsidRPr="00D27B93">
              <w:rPr>
                <w:sz w:val="22"/>
                <w:szCs w:val="22"/>
              </w:rPr>
              <w:t>« Un décret en Conseil d’Etat précise les conditions d’application du présent article et les dérogations à la présente loi rendues nécessaires par la nature de ces emplois. »</w:t>
            </w:r>
          </w:p>
          <w:p w:rsidR="00EB7AAD" w:rsidRDefault="00EB7AAD" w:rsidP="00B95C56">
            <w:pPr>
              <w:rPr>
                <w:rFonts w:ascii="Times New Roman" w:hAnsi="Times New Roman" w:cs="Times New Roman"/>
                <w:u w:val="single"/>
              </w:rPr>
            </w:pPr>
          </w:p>
          <w:p w:rsidR="00EB7AAD" w:rsidRDefault="00EB7AAD" w:rsidP="00B95C56">
            <w:pPr>
              <w:rPr>
                <w:rFonts w:ascii="Times New Roman" w:hAnsi="Times New Roman" w:cs="Times New Roman"/>
                <w:u w:val="single"/>
              </w:rPr>
            </w:pPr>
          </w:p>
          <w:p w:rsidR="00C31E89" w:rsidRPr="0042111C" w:rsidRDefault="00C31E89" w:rsidP="00B95C56">
            <w:pPr>
              <w:jc w:val="both"/>
              <w:rPr>
                <w:rFonts w:ascii="Times New Roman" w:hAnsi="Times New Roman" w:cs="Times New Roman"/>
              </w:rPr>
            </w:pPr>
            <w:bookmarkStart w:id="0" w:name="_GoBack"/>
            <w:bookmarkEnd w:id="0"/>
          </w:p>
        </w:tc>
        <w:tc>
          <w:tcPr>
            <w:tcW w:w="4665" w:type="dxa"/>
            <w:shd w:val="clear" w:color="auto" w:fill="FFFFFF" w:themeFill="background1"/>
          </w:tcPr>
          <w:p w:rsidR="00EB7AAD" w:rsidRDefault="00EB7AAD" w:rsidP="00EB7AAD">
            <w:pPr>
              <w:rPr>
                <w:rFonts w:ascii="Times New Roman" w:hAnsi="Times New Roman" w:cs="Times New Roman"/>
              </w:rPr>
            </w:pPr>
            <w:r w:rsidRPr="0042111C">
              <w:rPr>
                <w:rFonts w:ascii="Times New Roman" w:hAnsi="Times New Roman" w:cs="Times New Roman"/>
                <w:u w:val="single"/>
              </w:rPr>
              <w:lastRenderedPageBreak/>
              <w:t>Article 3-3 de la loi 84-53</w:t>
            </w:r>
            <w:r>
              <w:rPr>
                <w:rFonts w:ascii="Times New Roman" w:hAnsi="Times New Roman" w:cs="Times New Roman"/>
              </w:rPr>
              <w:t> :</w:t>
            </w:r>
          </w:p>
          <w:p w:rsidR="00EB7AAD" w:rsidRPr="0042111C" w:rsidRDefault="00EB7AAD" w:rsidP="00EB7AAD">
            <w:pPr>
              <w:jc w:val="both"/>
              <w:rPr>
                <w:rFonts w:ascii="Times New Roman" w:hAnsi="Times New Roman" w:cs="Times New Roman"/>
              </w:rPr>
            </w:pPr>
            <w:r w:rsidRPr="0042111C">
              <w:rPr>
                <w:rFonts w:ascii="Times New Roman" w:hAnsi="Times New Roman" w:cs="Times New Roman"/>
              </w:rPr>
              <w:t>Par dérogation au principe énoncé à l'article 3 de la loi n° 83-634 du 13 juillet 1983 précitée et sous réserve de l'article 34 de la présente loi, des emplois permanents peuvent être occupés de manière permanente par des agents contractuels dans les cas suivants :</w:t>
            </w:r>
          </w:p>
          <w:p w:rsidR="00EB7AAD" w:rsidRPr="0042111C" w:rsidRDefault="00EB7AAD" w:rsidP="00EB7AAD">
            <w:pPr>
              <w:jc w:val="both"/>
              <w:rPr>
                <w:rFonts w:ascii="Times New Roman" w:hAnsi="Times New Roman" w:cs="Times New Roman"/>
              </w:rPr>
            </w:pPr>
          </w:p>
          <w:p w:rsidR="00EB7AAD" w:rsidRPr="0042111C" w:rsidRDefault="00EB7AAD" w:rsidP="00EB7AAD">
            <w:pPr>
              <w:jc w:val="both"/>
              <w:rPr>
                <w:rFonts w:ascii="Times New Roman" w:hAnsi="Times New Roman" w:cs="Times New Roman"/>
              </w:rPr>
            </w:pPr>
            <w:r w:rsidRPr="0042111C">
              <w:rPr>
                <w:rFonts w:ascii="Times New Roman" w:hAnsi="Times New Roman" w:cs="Times New Roman"/>
              </w:rPr>
              <w:t>1° Lorsqu'il n'existe pas de cadre d'emplois de fonctionnaires susceptibles d'assurer les fonctions correspondantes ;</w:t>
            </w:r>
          </w:p>
          <w:p w:rsidR="00EB7AAD" w:rsidRPr="0042111C" w:rsidRDefault="00EB7AAD" w:rsidP="00EB7AAD">
            <w:pPr>
              <w:jc w:val="both"/>
              <w:rPr>
                <w:rFonts w:ascii="Times New Roman" w:hAnsi="Times New Roman" w:cs="Times New Roman"/>
              </w:rPr>
            </w:pPr>
          </w:p>
          <w:p w:rsidR="00EB7AAD" w:rsidRPr="0042111C" w:rsidRDefault="00EB7AAD" w:rsidP="00EB7AAD">
            <w:pPr>
              <w:jc w:val="both"/>
              <w:rPr>
                <w:rFonts w:ascii="Times New Roman" w:hAnsi="Times New Roman" w:cs="Times New Roman"/>
              </w:rPr>
            </w:pPr>
            <w:r w:rsidRPr="0042111C">
              <w:rPr>
                <w:rFonts w:ascii="Times New Roman" w:hAnsi="Times New Roman" w:cs="Times New Roman"/>
              </w:rPr>
              <w:t>2° Pour les emplois du niveau de la catégorie A lorsque les besoins des services ou la nature des fonctions le justifient et sous réserve qu'aucun fonctionnaire n'ait pu être recruté dans les conditions prévues par la présente loi ;</w:t>
            </w:r>
          </w:p>
          <w:p w:rsidR="00EB7AAD" w:rsidRPr="0042111C" w:rsidRDefault="00EB7AAD" w:rsidP="00EB7AAD">
            <w:pPr>
              <w:jc w:val="both"/>
              <w:rPr>
                <w:rFonts w:ascii="Times New Roman" w:hAnsi="Times New Roman" w:cs="Times New Roman"/>
              </w:rPr>
            </w:pPr>
          </w:p>
          <w:p w:rsidR="00EB7AAD" w:rsidRPr="007F46C8" w:rsidRDefault="00EB7AAD" w:rsidP="00EB7AAD">
            <w:pPr>
              <w:jc w:val="both"/>
              <w:rPr>
                <w:rFonts w:ascii="Times New Roman" w:hAnsi="Times New Roman" w:cs="Times New Roman"/>
                <w:strike/>
              </w:rPr>
            </w:pPr>
            <w:r w:rsidRPr="00E16D13">
              <w:rPr>
                <w:rFonts w:ascii="Times New Roman" w:hAnsi="Times New Roman" w:cs="Times New Roman"/>
                <w:strike/>
              </w:rPr>
              <w:t>3° Pour les emplois de secrétaire de mairie des communes de moins de 1 000 habitants et de secrétaire des groupements composés de communes dont la population moyenne est inférieure à ce seuil ;</w:t>
            </w:r>
          </w:p>
          <w:p w:rsidR="00EB7AAD" w:rsidRPr="00CC3454" w:rsidRDefault="00EB7AAD" w:rsidP="00EB7AAD">
            <w:pPr>
              <w:jc w:val="both"/>
              <w:rPr>
                <w:rFonts w:ascii="Times New Roman" w:hAnsi="Times New Roman" w:cs="Times New Roman"/>
                <w:strike/>
              </w:rPr>
            </w:pPr>
            <w:r w:rsidRPr="00CC3454">
              <w:rPr>
                <w:rFonts w:ascii="Times New Roman" w:hAnsi="Times New Roman" w:cs="Times New Roman"/>
                <w:strike/>
              </w:rPr>
              <w:t xml:space="preserve">4° Pour les emplois à temps non complet des </w:t>
            </w:r>
            <w:r w:rsidRPr="00CC3454">
              <w:rPr>
                <w:rFonts w:ascii="Times New Roman" w:hAnsi="Times New Roman" w:cs="Times New Roman"/>
                <w:strike/>
              </w:rPr>
              <w:lastRenderedPageBreak/>
              <w:t>communes de moins de 1 000 habitants et des groupements composés de communes dont la population moyenne est inférieure à ce seuil, lorsque la quotité de temps de travail est inférieure à 50 % ;</w:t>
            </w:r>
            <w:r w:rsidRPr="00CC3454">
              <w:rPr>
                <w:rFonts w:ascii="Times New Roman" w:hAnsi="Times New Roman" w:cs="Times New Roman"/>
                <w:strike/>
                <w:lang w:eastAsia="fr-FR"/>
              </w:rPr>
              <w:t xml:space="preserve"> </w:t>
            </w:r>
          </w:p>
          <w:p w:rsidR="00EB7AAD" w:rsidRPr="00D27B93" w:rsidRDefault="00EB7AAD" w:rsidP="00EB7AAD">
            <w:pPr>
              <w:jc w:val="both"/>
              <w:rPr>
                <w:rFonts w:ascii="Times New Roman" w:hAnsi="Times New Roman" w:cs="Times New Roman"/>
                <w:b/>
                <w:color w:val="FF0000"/>
              </w:rPr>
            </w:pPr>
            <w:r w:rsidRPr="00D27B93">
              <w:rPr>
                <w:rFonts w:ascii="Times New Roman" w:hAnsi="Times New Roman" w:cs="Times New Roman"/>
                <w:b/>
                <w:color w:val="FF0000"/>
                <w:lang w:eastAsia="fr-FR"/>
              </w:rPr>
              <w:t xml:space="preserve">3° - </w:t>
            </w:r>
            <w:r w:rsidRPr="00D27B93">
              <w:rPr>
                <w:rFonts w:ascii="Times New Roman" w:hAnsi="Times New Roman" w:cs="Times New Roman"/>
                <w:b/>
                <w:color w:val="FF0000"/>
              </w:rPr>
              <w:t>Pour les  communes de moins de 1 000 habitants et les groupements composés de communes dont la population moyenne est inférieure à ce seuil, pour tous les emplois, et pour les autres collectivités territoriales ou établissements mentionnés à l’article 2 de la présente loi, pour tous les emplois à temps non complet lorsque la quotité de temps de travail est inférieure à 50 %  ; »</w:t>
            </w:r>
          </w:p>
          <w:p w:rsidR="00EB7AAD" w:rsidRPr="00CC3454" w:rsidRDefault="00EB7AAD" w:rsidP="00EB7AAD">
            <w:pPr>
              <w:jc w:val="both"/>
              <w:rPr>
                <w:rFonts w:ascii="Times New Roman" w:hAnsi="Times New Roman" w:cs="Times New Roman"/>
                <w:strike/>
              </w:rPr>
            </w:pPr>
          </w:p>
          <w:p w:rsidR="00EB7AAD" w:rsidRPr="00E16D13" w:rsidRDefault="00EB7AAD" w:rsidP="00EB7AAD">
            <w:pPr>
              <w:jc w:val="both"/>
              <w:rPr>
                <w:rFonts w:ascii="Times New Roman" w:hAnsi="Times New Roman" w:cs="Times New Roman"/>
              </w:rPr>
            </w:pPr>
            <w:r>
              <w:rPr>
                <w:rFonts w:ascii="Times New Roman" w:hAnsi="Times New Roman" w:cs="Times New Roman"/>
              </w:rPr>
              <w:t>4</w:t>
            </w:r>
            <w:r w:rsidRPr="00E16D13">
              <w:rPr>
                <w:rFonts w:ascii="Times New Roman" w:hAnsi="Times New Roman" w:cs="Times New Roman"/>
              </w:rPr>
              <w:t>° 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w:t>
            </w:r>
          </w:p>
          <w:p w:rsidR="00EB7AAD" w:rsidRPr="0042111C" w:rsidRDefault="00EB7AAD" w:rsidP="00EB7AAD">
            <w:pPr>
              <w:jc w:val="both"/>
              <w:rPr>
                <w:rFonts w:ascii="Times New Roman" w:hAnsi="Times New Roman" w:cs="Times New Roman"/>
              </w:rPr>
            </w:pPr>
          </w:p>
          <w:p w:rsidR="00EB7AAD" w:rsidRPr="0042111C" w:rsidRDefault="00EB7AAD" w:rsidP="00EB7AAD">
            <w:pPr>
              <w:jc w:val="both"/>
              <w:rPr>
                <w:rFonts w:ascii="Times New Roman" w:hAnsi="Times New Roman" w:cs="Times New Roman"/>
              </w:rPr>
            </w:pPr>
            <w:r w:rsidRPr="0042111C">
              <w:rPr>
                <w:rFonts w:ascii="Times New Roman" w:hAnsi="Times New Roman" w:cs="Times New Roman"/>
              </w:rPr>
              <w:t>Les agents ainsi recrutés sont engagés par contrat à durée déterminée d'une durée maximale de trois ans. Ces contrats sont renouvelables par reconduction expresse, dans la limite d'une durée maximale de six ans.</w:t>
            </w:r>
          </w:p>
          <w:p w:rsidR="00EB7AAD" w:rsidRDefault="00EB7AAD" w:rsidP="00EB7AAD">
            <w:pPr>
              <w:jc w:val="both"/>
              <w:rPr>
                <w:rFonts w:ascii="Times New Roman" w:hAnsi="Times New Roman" w:cs="Times New Roman"/>
              </w:rPr>
            </w:pPr>
            <w:r w:rsidRPr="0042111C">
              <w:rPr>
                <w:rFonts w:ascii="Times New Roman" w:hAnsi="Times New Roman" w:cs="Times New Roman"/>
              </w:rPr>
              <w:lastRenderedPageBreak/>
              <w:t>Si, à l'issue de cette durée, ces contrats sont reconduits, ils ne peuvent l'être que par décision expresse et pour une durée indéterminée.</w:t>
            </w:r>
          </w:p>
          <w:p w:rsidR="00C31E89" w:rsidRDefault="00C31E89" w:rsidP="00B95C56">
            <w:pPr>
              <w:pStyle w:val="NormalWeb"/>
              <w:spacing w:before="0" w:beforeAutospacing="0" w:after="0" w:afterAutospacing="0"/>
              <w:jc w:val="both"/>
              <w:rPr>
                <w:sz w:val="22"/>
                <w:szCs w:val="22"/>
              </w:rPr>
            </w:pPr>
          </w:p>
          <w:p w:rsidR="00C31E89" w:rsidRDefault="00C31E89" w:rsidP="00B95C56">
            <w:pPr>
              <w:pStyle w:val="NormalWeb"/>
              <w:spacing w:before="0" w:beforeAutospacing="0" w:after="0" w:afterAutospacing="0"/>
              <w:jc w:val="both"/>
              <w:rPr>
                <w:sz w:val="22"/>
                <w:szCs w:val="22"/>
              </w:rPr>
            </w:pPr>
          </w:p>
          <w:p w:rsidR="00EB7AAD" w:rsidRPr="0042111C" w:rsidRDefault="00EB7AAD" w:rsidP="00EB7AAD">
            <w:pPr>
              <w:rPr>
                <w:rFonts w:ascii="Times New Roman" w:hAnsi="Times New Roman" w:cs="Times New Roman"/>
              </w:rPr>
            </w:pPr>
            <w:r w:rsidRPr="0042111C">
              <w:rPr>
                <w:rFonts w:ascii="Times New Roman" w:hAnsi="Times New Roman" w:cs="Times New Roman"/>
                <w:u w:val="single"/>
              </w:rPr>
              <w:t>Article 104 de la loi 84-</w:t>
            </w:r>
            <w:r>
              <w:rPr>
                <w:rFonts w:ascii="Times New Roman" w:hAnsi="Times New Roman" w:cs="Times New Roman"/>
                <w:u w:val="single"/>
              </w:rPr>
              <w:t>53</w:t>
            </w:r>
            <w:r w:rsidRPr="0042111C">
              <w:rPr>
                <w:rFonts w:ascii="Times New Roman" w:hAnsi="Times New Roman" w:cs="Times New Roman"/>
              </w:rPr>
              <w:t> :</w:t>
            </w:r>
          </w:p>
          <w:p w:rsidR="00EB7AAD" w:rsidRDefault="00EB7AAD" w:rsidP="00EB7AAD">
            <w:pPr>
              <w:rPr>
                <w:rFonts w:ascii="Times New Roman" w:hAnsi="Times New Roman" w:cs="Times New Roman"/>
              </w:rPr>
            </w:pPr>
          </w:p>
          <w:p w:rsidR="00EB7AAD" w:rsidRPr="0042111C" w:rsidRDefault="00EB7AAD" w:rsidP="00EB7AAD">
            <w:pPr>
              <w:jc w:val="both"/>
              <w:rPr>
                <w:rFonts w:ascii="Times New Roman" w:hAnsi="Times New Roman" w:cs="Times New Roman"/>
                <w:strike/>
              </w:rPr>
            </w:pPr>
            <w:r w:rsidRPr="0042111C">
              <w:rPr>
                <w:rFonts w:ascii="Times New Roman" w:hAnsi="Times New Roman" w:cs="Times New Roman"/>
                <w:strike/>
              </w:rPr>
              <w:t>Les dispositions de la présente loi sont applicables aux fonctionnaires nommés dans des emplois permanents à temps non complet, sous réserve des dérogations prévues par décret en Conseil d'Etat rendues nécessaires par la nature de ces emplois.</w:t>
            </w:r>
          </w:p>
          <w:p w:rsidR="00EB7AAD" w:rsidRPr="0042111C" w:rsidRDefault="00EB7AAD" w:rsidP="00EB7AAD">
            <w:pPr>
              <w:jc w:val="both"/>
              <w:rPr>
                <w:rFonts w:ascii="Times New Roman" w:hAnsi="Times New Roman" w:cs="Times New Roman"/>
                <w:strike/>
              </w:rPr>
            </w:pPr>
            <w:r w:rsidRPr="0042111C">
              <w:rPr>
                <w:rFonts w:ascii="Times New Roman" w:hAnsi="Times New Roman" w:cs="Times New Roman"/>
                <w:strike/>
              </w:rPr>
              <w:t>Le même décret détermine :</w:t>
            </w:r>
          </w:p>
          <w:p w:rsidR="00EB7AAD" w:rsidRPr="0042111C" w:rsidRDefault="00EB7AAD" w:rsidP="00EB7AAD">
            <w:pPr>
              <w:jc w:val="both"/>
              <w:rPr>
                <w:rFonts w:ascii="Times New Roman" w:hAnsi="Times New Roman" w:cs="Times New Roman"/>
                <w:strike/>
              </w:rPr>
            </w:pPr>
            <w:r w:rsidRPr="0042111C">
              <w:rPr>
                <w:rFonts w:ascii="Times New Roman" w:hAnsi="Times New Roman" w:cs="Times New Roman"/>
                <w:strike/>
              </w:rPr>
              <w:t>1° Les catégories de collectivités, notamment en fonction de leur population et les caractéristiques des établissements publics pouvant recruter des agents à temps non complet qui ne remplissent pas les conditions pour être intégrés dans un cadre d'emplois conformément à la règle définie par l'article 108, en précisant le cas échéant le nombre d'agents permanents à temps non complet susceptibles d'être recrutés et en arrêtant la liste des emplois concernés ;</w:t>
            </w:r>
          </w:p>
          <w:p w:rsidR="00EB7AAD" w:rsidRDefault="00EB7AAD" w:rsidP="00EB7AAD">
            <w:pPr>
              <w:jc w:val="both"/>
              <w:rPr>
                <w:rFonts w:ascii="Times New Roman" w:hAnsi="Times New Roman" w:cs="Times New Roman"/>
                <w:b/>
                <w:color w:val="FF0000"/>
              </w:rPr>
            </w:pPr>
            <w:r w:rsidRPr="0042111C">
              <w:rPr>
                <w:rFonts w:ascii="Times New Roman" w:hAnsi="Times New Roman" w:cs="Times New Roman"/>
                <w:strike/>
              </w:rPr>
              <w:t xml:space="preserve">2° Les conditions dans lesquelles le fonctionnaire à temps non complet dont l'emploi est supprimé ou dont la durée hebdomadaire d'activité est modifiée bénéficie, en cas de refus de l'emploi ainsi transformé, d'une prise en charge ou d'une indemnité compte tenu de son âge, de son </w:t>
            </w:r>
            <w:r w:rsidRPr="0042111C">
              <w:rPr>
                <w:rFonts w:ascii="Times New Roman" w:hAnsi="Times New Roman" w:cs="Times New Roman"/>
                <w:strike/>
              </w:rPr>
              <w:lastRenderedPageBreak/>
              <w:t>ancienneté et du nombre hebdomadaire d'heures de service accomplies par lui.</w:t>
            </w:r>
            <w:r>
              <w:rPr>
                <w:rFonts w:ascii="Times New Roman" w:hAnsi="Times New Roman" w:cs="Times New Roman"/>
              </w:rPr>
              <w:t xml:space="preserve"> </w:t>
            </w:r>
            <w:r w:rsidRPr="00220329">
              <w:rPr>
                <w:rFonts w:ascii="Times New Roman" w:hAnsi="Times New Roman" w:cs="Times New Roman"/>
                <w:b/>
                <w:color w:val="FF0000"/>
              </w:rPr>
              <w:t>Les dispositions de la présente loi sont applicables aux fonctionnaires mentionnés à l’article 2 nommés dans des emplois permanents à temps non complet.</w:t>
            </w:r>
          </w:p>
          <w:p w:rsidR="00EB7AAD" w:rsidRPr="00F839B7" w:rsidRDefault="00EB7AAD" w:rsidP="00EB7AAD">
            <w:pPr>
              <w:jc w:val="both"/>
              <w:rPr>
                <w:rFonts w:ascii="Times New Roman" w:hAnsi="Times New Roman" w:cs="Times New Roman"/>
                <w:b/>
                <w:color w:val="FF0000"/>
              </w:rPr>
            </w:pPr>
            <w:r w:rsidRPr="00F839B7">
              <w:rPr>
                <w:rFonts w:ascii="Times New Roman" w:hAnsi="Times New Roman" w:cs="Times New Roman"/>
                <w:b/>
                <w:color w:val="FF0000"/>
              </w:rPr>
              <w:t>Le fonctionnaire à temps non complet dont l'emploi est supprimé ou dont la durée hebdomadaire d'activité est modifiée bénéficie, en cas de refus de l'emploi ainsi transformé, d'une prise en charge ou d'une indemnité compte tenu de son âge, de son ancienneté et du nombre hebdomadaire d'heures de service accomplies par lui.</w:t>
            </w:r>
          </w:p>
          <w:p w:rsidR="00C31E89" w:rsidRPr="00EB7AAD" w:rsidRDefault="00EB7AAD" w:rsidP="00EB7AAD">
            <w:pPr>
              <w:pStyle w:val="NormalWeb"/>
              <w:spacing w:before="0" w:beforeAutospacing="0" w:after="0" w:afterAutospacing="0"/>
              <w:jc w:val="both"/>
              <w:rPr>
                <w:sz w:val="22"/>
                <w:szCs w:val="22"/>
              </w:rPr>
            </w:pPr>
            <w:r w:rsidRPr="00EB7AAD">
              <w:rPr>
                <w:b/>
                <w:color w:val="FF0000"/>
                <w:sz w:val="22"/>
                <w:szCs w:val="22"/>
              </w:rPr>
              <w:t>Un décret en Conseil d’Etat précise les conditions d’application du présent article et les dérogations à la présente loi rendues nécessaires par la nature de ces emplois.</w:t>
            </w:r>
          </w:p>
          <w:p w:rsidR="00C31E89" w:rsidRDefault="00C31E89" w:rsidP="00B95C56">
            <w:pPr>
              <w:pStyle w:val="NormalWeb"/>
              <w:spacing w:before="0" w:beforeAutospacing="0" w:after="0" w:afterAutospacing="0"/>
              <w:jc w:val="both"/>
              <w:rPr>
                <w:sz w:val="22"/>
                <w:szCs w:val="22"/>
              </w:rPr>
            </w:pPr>
          </w:p>
          <w:p w:rsidR="00C31E89" w:rsidRDefault="00C31E89" w:rsidP="00B95C56">
            <w:pPr>
              <w:pStyle w:val="NormalWeb"/>
              <w:spacing w:before="0" w:beforeAutospacing="0" w:after="0" w:afterAutospacing="0"/>
              <w:jc w:val="both"/>
              <w:rPr>
                <w:sz w:val="22"/>
                <w:szCs w:val="22"/>
              </w:rPr>
            </w:pPr>
          </w:p>
          <w:p w:rsidR="00C31E89" w:rsidRDefault="00C31E89" w:rsidP="007F46C8">
            <w:pPr>
              <w:pStyle w:val="NormalWeb"/>
              <w:spacing w:before="0" w:beforeAutospacing="0" w:after="0" w:afterAutospacing="0"/>
              <w:jc w:val="both"/>
            </w:pPr>
          </w:p>
        </w:tc>
      </w:tr>
    </w:tbl>
    <w:p w:rsidR="00087C38" w:rsidRDefault="00087C38"/>
    <w:sectPr w:rsidR="00087C38" w:rsidSect="00C31E89">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6C8" w:rsidRDefault="007F46C8" w:rsidP="007F46C8">
      <w:pPr>
        <w:spacing w:after="0" w:line="240" w:lineRule="auto"/>
      </w:pPr>
      <w:r>
        <w:separator/>
      </w:r>
    </w:p>
  </w:endnote>
  <w:endnote w:type="continuationSeparator" w:id="0">
    <w:p w:rsidR="007F46C8" w:rsidRDefault="007F46C8" w:rsidP="007F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6C8" w:rsidRDefault="007F46C8" w:rsidP="007F46C8">
      <w:pPr>
        <w:spacing w:after="0" w:line="240" w:lineRule="auto"/>
      </w:pPr>
      <w:r>
        <w:separator/>
      </w:r>
    </w:p>
  </w:footnote>
  <w:footnote w:type="continuationSeparator" w:id="0">
    <w:p w:rsidR="007F46C8" w:rsidRDefault="007F46C8" w:rsidP="007F4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C8" w:rsidRDefault="007F46C8">
    <w:pPr>
      <w:pStyle w:val="En-tte"/>
    </w:pPr>
    <w:r>
      <w:t>DGCL – SDELFPT</w:t>
    </w:r>
    <w:r>
      <w:tab/>
    </w:r>
    <w:r>
      <w:tab/>
    </w:r>
    <w:r>
      <w:tab/>
    </w:r>
    <w:r>
      <w:tab/>
    </w:r>
    <w:r>
      <w:tab/>
    </w:r>
    <w:r>
      <w:tab/>
    </w:r>
    <w:r>
      <w:tab/>
    </w:r>
    <w:r>
      <w:tab/>
      <w:t>04/02/2019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1E89"/>
    <w:rsid w:val="00087C38"/>
    <w:rsid w:val="00092729"/>
    <w:rsid w:val="005A4F9C"/>
    <w:rsid w:val="007F46C8"/>
    <w:rsid w:val="009C722F"/>
    <w:rsid w:val="00AF547D"/>
    <w:rsid w:val="00C31E89"/>
    <w:rsid w:val="00D27B93"/>
    <w:rsid w:val="00E00548"/>
    <w:rsid w:val="00EB7AAD"/>
    <w:rsid w:val="00F808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EC95C-A9E3-4FAA-8313-400733CB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E89"/>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31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1E89"/>
    <w:pPr>
      <w:spacing w:before="100" w:beforeAutospacing="1" w:after="100" w:afterAutospacing="1" w:line="240" w:lineRule="auto"/>
    </w:pPr>
    <w:rPr>
      <w:rFonts w:ascii="Times New Roman" w:hAnsi="Times New Roman" w:cs="Times New Roman"/>
      <w:sz w:val="24"/>
      <w:szCs w:val="24"/>
      <w:lang w:eastAsia="fr-FR"/>
    </w:rPr>
  </w:style>
  <w:style w:type="paragraph" w:styleId="En-tte">
    <w:name w:val="header"/>
    <w:basedOn w:val="Normal"/>
    <w:link w:val="En-tteCar"/>
    <w:uiPriority w:val="99"/>
    <w:semiHidden/>
    <w:unhideWhenUsed/>
    <w:rsid w:val="007F46C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F46C8"/>
  </w:style>
  <w:style w:type="paragraph" w:styleId="Pieddepage">
    <w:name w:val="footer"/>
    <w:basedOn w:val="Normal"/>
    <w:link w:val="PieddepageCar"/>
    <w:uiPriority w:val="99"/>
    <w:semiHidden/>
    <w:unhideWhenUsed/>
    <w:rsid w:val="007F46C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F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1299</Words>
  <Characters>7148</Characters>
  <Application>Microsoft Office Word</Application>
  <DocSecurity>0</DocSecurity>
  <Lines>59</Lines>
  <Paragraphs>16</Paragraphs>
  <ScaleCrop>false</ScaleCrop>
  <Company>Mi</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LESCURE Jean Marc - FP2</dc:creator>
  <cp:lastModifiedBy>TOUATI Gabrielle</cp:lastModifiedBy>
  <cp:revision>7</cp:revision>
  <dcterms:created xsi:type="dcterms:W3CDTF">2019-02-04T10:44:00Z</dcterms:created>
  <dcterms:modified xsi:type="dcterms:W3CDTF">2019-02-06T17:27:00Z</dcterms:modified>
</cp:coreProperties>
</file>