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22" w:rsidRDefault="00604822" w:rsidP="00604822">
      <w:pPr>
        <w:spacing w:after="0"/>
        <w:ind w:left="-1440" w:right="283"/>
      </w:pPr>
    </w:p>
    <w:tbl>
      <w:tblPr>
        <w:tblStyle w:val="TableGrid"/>
        <w:tblW w:w="13478" w:type="dxa"/>
        <w:tblInd w:w="262" w:type="dxa"/>
        <w:tblLayout w:type="fixed"/>
        <w:tblCellMar>
          <w:top w:w="8" w:type="dxa"/>
          <w:left w:w="26" w:type="dxa"/>
        </w:tblCellMar>
        <w:tblLook w:val="04A0" w:firstRow="1" w:lastRow="0" w:firstColumn="1" w:lastColumn="0" w:noHBand="0" w:noVBand="1"/>
      </w:tblPr>
      <w:tblGrid>
        <w:gridCol w:w="2989"/>
        <w:gridCol w:w="3685"/>
        <w:gridCol w:w="3827"/>
        <w:gridCol w:w="1276"/>
        <w:gridCol w:w="1701"/>
      </w:tblGrid>
      <w:tr w:rsidR="00604822" w:rsidTr="0027603D">
        <w:trPr>
          <w:trHeight w:val="161"/>
        </w:trPr>
        <w:tc>
          <w:tcPr>
            <w:tcW w:w="13478" w:type="dxa"/>
            <w:gridSpan w:val="5"/>
            <w:tcBorders>
              <w:top w:val="single" w:sz="8" w:space="0" w:color="000000"/>
              <w:left w:val="single" w:sz="8" w:space="0" w:color="000000"/>
              <w:bottom w:val="nil"/>
              <w:right w:val="single" w:sz="8" w:space="0" w:color="000000"/>
            </w:tcBorders>
            <w:vAlign w:val="center"/>
          </w:tcPr>
          <w:p w:rsidR="00604822" w:rsidRDefault="00604822" w:rsidP="00B314F2">
            <w:pPr>
              <w:ind w:right="28"/>
            </w:pPr>
            <w:r>
              <w:rPr>
                <w:rFonts w:ascii="Arial" w:eastAsia="Arial" w:hAnsi="Arial" w:cs="Arial"/>
                <w:b/>
                <w:sz w:val="13"/>
              </w:rPr>
              <w:t xml:space="preserve">PROJET DE PLAN D’ACTION DU PROTOCOLE </w:t>
            </w:r>
            <w:r w:rsidR="00B314F2">
              <w:rPr>
                <w:rFonts w:ascii="Times New Roman" w:hAnsi="Times New Roman" w:cs="Times New Roman"/>
                <w:b/>
                <w:color w:val="auto"/>
                <w:sz w:val="13"/>
                <w:szCs w:val="13"/>
              </w:rPr>
              <w:t>D’ACCORD RELATIF A L’EGALITE ENTRE LES FEMMES ET LES HOMMES AU MINISTERE DE LA CULTURE</w:t>
            </w:r>
          </w:p>
        </w:tc>
      </w:tr>
      <w:tr w:rsidR="00A65FF2" w:rsidTr="0027603D">
        <w:trPr>
          <w:trHeight w:val="162"/>
        </w:trPr>
        <w:tc>
          <w:tcPr>
            <w:tcW w:w="2989" w:type="dxa"/>
            <w:tcBorders>
              <w:top w:val="nil"/>
              <w:left w:val="single" w:sz="8" w:space="0" w:color="000000"/>
              <w:bottom w:val="nil"/>
              <w:right w:val="nil"/>
            </w:tcBorders>
            <w:shd w:val="clear" w:color="auto" w:fill="EEEEEE"/>
            <w:vAlign w:val="center"/>
          </w:tcPr>
          <w:p w:rsidR="00604822" w:rsidRDefault="00604822" w:rsidP="0027603D">
            <w:pPr>
              <w:ind w:right="13"/>
            </w:pPr>
            <w:r>
              <w:rPr>
                <w:rFonts w:ascii="Arial" w:eastAsia="Arial" w:hAnsi="Arial" w:cs="Arial"/>
                <w:b/>
                <w:sz w:val="13"/>
              </w:rPr>
              <w:t>Mesures</w:t>
            </w:r>
          </w:p>
        </w:tc>
        <w:tc>
          <w:tcPr>
            <w:tcW w:w="10489" w:type="dxa"/>
            <w:gridSpan w:val="4"/>
            <w:tcBorders>
              <w:top w:val="nil"/>
              <w:left w:val="nil"/>
              <w:bottom w:val="nil"/>
              <w:right w:val="single" w:sz="8" w:space="0" w:color="000000"/>
            </w:tcBorders>
            <w:shd w:val="clear" w:color="auto" w:fill="FF6600"/>
            <w:vAlign w:val="center"/>
          </w:tcPr>
          <w:p w:rsidR="00604822" w:rsidRDefault="00B314F2" w:rsidP="00F76305">
            <w:pPr>
              <w:tabs>
                <w:tab w:val="center" w:pos="5603"/>
                <w:tab w:val="center" w:pos="8151"/>
                <w:tab w:val="center" w:pos="9577"/>
              </w:tabs>
            </w:pPr>
            <w:r>
              <w:rPr>
                <w:rFonts w:ascii="Arial" w:eastAsia="Arial" w:hAnsi="Arial" w:cs="Arial"/>
                <w:b/>
                <w:sz w:val="13"/>
              </w:rPr>
              <w:t>Objectifs</w:t>
            </w:r>
            <w:r>
              <w:rPr>
                <w:rFonts w:ascii="Arial" w:eastAsia="Arial" w:hAnsi="Arial" w:cs="Arial"/>
                <w:b/>
                <w:sz w:val="13"/>
              </w:rPr>
              <w:tab/>
            </w:r>
            <w:bookmarkStart w:id="0" w:name="_GoBack"/>
            <w:bookmarkEnd w:id="0"/>
            <w:r>
              <w:rPr>
                <w:rFonts w:ascii="Arial" w:eastAsia="Arial" w:hAnsi="Arial" w:cs="Arial"/>
                <w:b/>
                <w:sz w:val="13"/>
              </w:rPr>
              <w:t>A</w:t>
            </w:r>
            <w:r w:rsidR="00604822">
              <w:rPr>
                <w:rFonts w:ascii="Arial" w:eastAsia="Arial" w:hAnsi="Arial" w:cs="Arial"/>
                <w:b/>
                <w:sz w:val="13"/>
              </w:rPr>
              <w:t>ctions en cours ou  à conduire</w:t>
            </w:r>
            <w:r w:rsidR="00604822">
              <w:rPr>
                <w:rFonts w:ascii="Arial" w:eastAsia="Arial" w:hAnsi="Arial" w:cs="Arial"/>
                <w:b/>
                <w:sz w:val="13"/>
              </w:rPr>
              <w:tab/>
              <w:t>Pilote</w:t>
            </w:r>
            <w:r w:rsidR="00604822">
              <w:rPr>
                <w:rFonts w:ascii="Arial" w:eastAsia="Arial" w:hAnsi="Arial" w:cs="Arial"/>
                <w:b/>
                <w:sz w:val="13"/>
              </w:rPr>
              <w:tab/>
              <w:t>Calendrier</w:t>
            </w:r>
          </w:p>
        </w:tc>
      </w:tr>
      <w:tr w:rsidR="00604822" w:rsidTr="0027603D">
        <w:trPr>
          <w:trHeight w:val="486"/>
        </w:trPr>
        <w:tc>
          <w:tcPr>
            <w:tcW w:w="13478" w:type="dxa"/>
            <w:gridSpan w:val="5"/>
            <w:tcBorders>
              <w:top w:val="nil"/>
              <w:left w:val="single" w:sz="8" w:space="0" w:color="000000"/>
              <w:bottom w:val="nil"/>
              <w:right w:val="single" w:sz="8" w:space="0" w:color="000000"/>
            </w:tcBorders>
            <w:shd w:val="clear" w:color="auto" w:fill="999999"/>
            <w:vAlign w:val="center"/>
          </w:tcPr>
          <w:p w:rsidR="00604822" w:rsidRDefault="00604822" w:rsidP="0027603D">
            <w:pPr>
              <w:ind w:right="10379"/>
            </w:pPr>
            <w:r>
              <w:rPr>
                <w:rFonts w:ascii="Arial" w:eastAsia="Arial" w:hAnsi="Arial" w:cs="Arial"/>
                <w:b/>
                <w:sz w:val="13"/>
              </w:rPr>
              <w:t>Axe 1 – Le dialogue social, élément structurant pour parvenir à l’égalité professionnelle</w:t>
            </w:r>
          </w:p>
        </w:tc>
      </w:tr>
      <w:tr w:rsidR="00A65FF2" w:rsidTr="0027603D">
        <w:trPr>
          <w:trHeight w:val="1064"/>
        </w:trPr>
        <w:tc>
          <w:tcPr>
            <w:tcW w:w="2989" w:type="dxa"/>
            <w:tcBorders>
              <w:top w:val="nil"/>
              <w:left w:val="single" w:sz="8" w:space="0" w:color="000000"/>
              <w:bottom w:val="single" w:sz="2" w:space="0" w:color="000000"/>
              <w:right w:val="single" w:sz="2" w:space="0" w:color="000000"/>
            </w:tcBorders>
            <w:vAlign w:val="center"/>
          </w:tcPr>
          <w:p w:rsidR="00604822" w:rsidRDefault="00604822" w:rsidP="00E22B3F">
            <w:pPr>
              <w:spacing w:line="246" w:lineRule="auto"/>
            </w:pPr>
            <w:r>
              <w:rPr>
                <w:rFonts w:ascii="Arial" w:eastAsia="Arial" w:hAnsi="Arial" w:cs="Arial"/>
                <w:b/>
                <w:sz w:val="13"/>
              </w:rPr>
              <w:t>Mesure 1 - Rendre obligatoire, à chaque niveau pertinent, l’élaboration de bilans et de données genrées pour élaborer des plans d’actions visant à promouvoir l’égalité professionnelle entre les femmes et les</w:t>
            </w:r>
            <w:r w:rsidR="00E22B3F">
              <w:t xml:space="preserve"> </w:t>
            </w:r>
            <w:r>
              <w:rPr>
                <w:rFonts w:ascii="Arial" w:eastAsia="Arial" w:hAnsi="Arial" w:cs="Arial"/>
                <w:b/>
                <w:sz w:val="13"/>
              </w:rPr>
              <w:t>hommes</w:t>
            </w:r>
          </w:p>
        </w:tc>
        <w:tc>
          <w:tcPr>
            <w:tcW w:w="3685" w:type="dxa"/>
            <w:tcBorders>
              <w:top w:val="nil"/>
              <w:left w:val="single" w:sz="2" w:space="0" w:color="000000"/>
              <w:bottom w:val="single" w:sz="2" w:space="0" w:color="000000"/>
              <w:right w:val="single" w:sz="2" w:space="0" w:color="000000"/>
            </w:tcBorders>
            <w:vAlign w:val="center"/>
          </w:tcPr>
          <w:p w:rsidR="00604822" w:rsidRDefault="00604822" w:rsidP="0027603D"/>
        </w:tc>
        <w:tc>
          <w:tcPr>
            <w:tcW w:w="3827" w:type="dxa"/>
            <w:tcBorders>
              <w:top w:val="nil"/>
              <w:left w:val="single" w:sz="2" w:space="0" w:color="000000"/>
              <w:bottom w:val="single" w:sz="2" w:space="0" w:color="000000"/>
              <w:right w:val="single" w:sz="2" w:space="0" w:color="000000"/>
            </w:tcBorders>
            <w:vAlign w:val="center"/>
          </w:tcPr>
          <w:p w:rsidR="00604822" w:rsidRDefault="00604822" w:rsidP="0027603D"/>
        </w:tc>
        <w:tc>
          <w:tcPr>
            <w:tcW w:w="1276" w:type="dxa"/>
            <w:tcBorders>
              <w:top w:val="nil"/>
              <w:left w:val="single" w:sz="2" w:space="0" w:color="000000"/>
              <w:bottom w:val="single" w:sz="2" w:space="0" w:color="000000"/>
              <w:right w:val="single" w:sz="2" w:space="0" w:color="000000"/>
            </w:tcBorders>
            <w:vAlign w:val="center"/>
          </w:tcPr>
          <w:p w:rsidR="00604822" w:rsidRDefault="00604822" w:rsidP="0027603D"/>
        </w:tc>
        <w:tc>
          <w:tcPr>
            <w:tcW w:w="1701" w:type="dxa"/>
            <w:tcBorders>
              <w:top w:val="nil"/>
              <w:left w:val="single" w:sz="2" w:space="0" w:color="000000"/>
              <w:bottom w:val="single" w:sz="2" w:space="0" w:color="000000"/>
              <w:right w:val="single" w:sz="8" w:space="0" w:color="000000"/>
            </w:tcBorders>
            <w:vAlign w:val="center"/>
          </w:tcPr>
          <w:p w:rsidR="00604822" w:rsidRDefault="00604822" w:rsidP="0027603D"/>
        </w:tc>
      </w:tr>
      <w:tr w:rsidR="00A65FF2" w:rsidTr="0027603D">
        <w:trPr>
          <w:trHeight w:val="1102"/>
        </w:trPr>
        <w:tc>
          <w:tcPr>
            <w:tcW w:w="2989" w:type="dxa"/>
            <w:tcBorders>
              <w:top w:val="single" w:sz="2" w:space="0" w:color="000000"/>
              <w:left w:val="single" w:sz="8" w:space="0" w:color="000000"/>
              <w:bottom w:val="single" w:sz="2" w:space="0" w:color="000000"/>
              <w:right w:val="single" w:sz="2" w:space="0" w:color="000000"/>
            </w:tcBorders>
            <w:vAlign w:val="center"/>
          </w:tcPr>
          <w:p w:rsidR="00604822" w:rsidRDefault="00604822" w:rsidP="0027603D">
            <w:r>
              <w:rPr>
                <w:rFonts w:ascii="Arial" w:eastAsia="Arial" w:hAnsi="Arial" w:cs="Arial"/>
                <w:b/>
                <w:sz w:val="13"/>
              </w:rPr>
              <w:t>Action 1.1</w:t>
            </w:r>
          </w:p>
        </w:tc>
        <w:tc>
          <w:tcPr>
            <w:tcW w:w="3685"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Etendre à l’ensemble du périmètre du Ministère le rapport de situation comparée.</w:t>
            </w:r>
          </w:p>
        </w:tc>
        <w:tc>
          <w:tcPr>
            <w:tcW w:w="3827" w:type="dxa"/>
            <w:tcBorders>
              <w:top w:val="single" w:sz="2" w:space="0" w:color="000000"/>
              <w:left w:val="single" w:sz="2" w:space="0" w:color="000000"/>
              <w:bottom w:val="single" w:sz="2" w:space="0" w:color="000000"/>
              <w:right w:val="single" w:sz="2" w:space="0" w:color="000000"/>
            </w:tcBorders>
            <w:vAlign w:val="center"/>
          </w:tcPr>
          <w:p w:rsidR="00604822" w:rsidRPr="00EE3443" w:rsidRDefault="00604822" w:rsidP="0027603D">
            <w:pPr>
              <w:ind w:left="1"/>
              <w:rPr>
                <w:rFonts w:ascii="Arial" w:eastAsia="Arial" w:hAnsi="Arial" w:cs="Arial"/>
                <w:color w:val="70AD47" w:themeColor="accent6"/>
                <w:sz w:val="13"/>
              </w:rPr>
            </w:pPr>
            <w:r w:rsidRPr="00EE3443">
              <w:rPr>
                <w:rFonts w:ascii="Arial" w:eastAsia="Arial" w:hAnsi="Arial" w:cs="Arial"/>
                <w:color w:val="70AD47" w:themeColor="accent6"/>
                <w:sz w:val="13"/>
              </w:rPr>
              <w:t>Fin 2019</w:t>
            </w:r>
          </w:p>
          <w:p w:rsidR="00604822" w:rsidRDefault="00604822" w:rsidP="00E22B3F">
            <w:pPr>
              <w:ind w:left="1"/>
            </w:pPr>
            <w:r w:rsidRPr="00B774CD">
              <w:rPr>
                <w:rFonts w:ascii="Arial" w:eastAsia="Arial" w:hAnsi="Arial" w:cs="Arial"/>
                <w:color w:val="FF0000"/>
                <w:sz w:val="13"/>
              </w:rPr>
              <w:t>Mise à jour des indicateurs du RSC</w:t>
            </w:r>
            <w:r>
              <w:rPr>
                <w:rFonts w:ascii="Arial" w:eastAsia="Arial" w:hAnsi="Arial" w:cs="Arial"/>
                <w:color w:val="FF0000"/>
                <w:sz w:val="13"/>
              </w:rPr>
              <w:t xml:space="preserve">  </w:t>
            </w:r>
            <w:r w:rsidR="00E22B3F">
              <w:rPr>
                <w:rFonts w:ascii="Arial" w:eastAsia="Arial" w:hAnsi="Arial" w:cs="Arial"/>
                <w:color w:val="70AD47" w:themeColor="accent6"/>
                <w:sz w:val="13"/>
              </w:rPr>
              <w:t>accord de l’administration</w:t>
            </w:r>
          </w:p>
        </w:tc>
        <w:tc>
          <w:tcPr>
            <w:tcW w:w="1276"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604822" w:rsidRDefault="00604822" w:rsidP="0027603D">
            <w:pPr>
              <w:ind w:left="1"/>
            </w:pPr>
            <w:r>
              <w:rPr>
                <w:rFonts w:ascii="Arial" w:eastAsia="Arial" w:hAnsi="Arial" w:cs="Arial"/>
                <w:sz w:val="13"/>
              </w:rPr>
              <w:t>Fin 2019</w:t>
            </w:r>
          </w:p>
        </w:tc>
      </w:tr>
      <w:tr w:rsidR="00A65FF2" w:rsidTr="0027603D">
        <w:trPr>
          <w:trHeight w:val="319"/>
        </w:trPr>
        <w:tc>
          <w:tcPr>
            <w:tcW w:w="2989" w:type="dxa"/>
            <w:tcBorders>
              <w:top w:val="single" w:sz="2" w:space="0" w:color="000000"/>
              <w:left w:val="single" w:sz="8" w:space="0" w:color="000000"/>
              <w:bottom w:val="single" w:sz="2" w:space="0" w:color="000000"/>
              <w:right w:val="single" w:sz="2" w:space="0" w:color="000000"/>
            </w:tcBorders>
            <w:vAlign w:val="center"/>
          </w:tcPr>
          <w:p w:rsidR="00604822" w:rsidRDefault="00604822" w:rsidP="0027603D">
            <w:r>
              <w:rPr>
                <w:rFonts w:ascii="Arial" w:eastAsia="Arial" w:hAnsi="Arial" w:cs="Arial"/>
                <w:b/>
                <w:sz w:val="13"/>
              </w:rPr>
              <w:t>Action 1.2</w:t>
            </w:r>
          </w:p>
        </w:tc>
        <w:tc>
          <w:tcPr>
            <w:tcW w:w="3685"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Genrer l'ensemble des données des CHSCT</w:t>
            </w:r>
          </w:p>
        </w:tc>
        <w:tc>
          <w:tcPr>
            <w:tcW w:w="3827"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tc>
        <w:tc>
          <w:tcPr>
            <w:tcW w:w="1276"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604822" w:rsidRDefault="00604822" w:rsidP="0027603D">
            <w:pPr>
              <w:ind w:left="1"/>
            </w:pPr>
            <w:r>
              <w:rPr>
                <w:rFonts w:ascii="Arial" w:eastAsia="Arial" w:hAnsi="Arial" w:cs="Arial"/>
                <w:sz w:val="13"/>
              </w:rPr>
              <w:t>D'ici fin 2020 sur les données 2019.</w:t>
            </w:r>
          </w:p>
        </w:tc>
      </w:tr>
      <w:tr w:rsidR="00A65FF2" w:rsidTr="0027603D">
        <w:trPr>
          <w:trHeight w:val="319"/>
        </w:trPr>
        <w:tc>
          <w:tcPr>
            <w:tcW w:w="2989" w:type="dxa"/>
            <w:tcBorders>
              <w:top w:val="single" w:sz="2" w:space="0" w:color="000000"/>
              <w:left w:val="single" w:sz="8" w:space="0" w:color="000000"/>
              <w:bottom w:val="single" w:sz="2" w:space="0" w:color="000000"/>
              <w:right w:val="single" w:sz="2" w:space="0" w:color="000000"/>
            </w:tcBorders>
            <w:vAlign w:val="center"/>
          </w:tcPr>
          <w:p w:rsidR="00604822" w:rsidRDefault="00604822" w:rsidP="0027603D">
            <w:r>
              <w:rPr>
                <w:rFonts w:ascii="Arial" w:eastAsia="Arial" w:hAnsi="Arial" w:cs="Arial"/>
                <w:b/>
                <w:sz w:val="13"/>
              </w:rPr>
              <w:t>Action 1.3</w:t>
            </w:r>
          </w:p>
        </w:tc>
        <w:tc>
          <w:tcPr>
            <w:tcW w:w="3685"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Etudes pluriannuelles sur des cohortes</w:t>
            </w:r>
          </w:p>
        </w:tc>
        <w:tc>
          <w:tcPr>
            <w:tcW w:w="3827"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2018 – 2019 – 2020 en lien avec la DGAFP</w:t>
            </w:r>
          </w:p>
        </w:tc>
        <w:tc>
          <w:tcPr>
            <w:tcW w:w="1276"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604822" w:rsidRDefault="00604822" w:rsidP="0027603D">
            <w:pPr>
              <w:ind w:left="1"/>
            </w:pPr>
            <w:r>
              <w:rPr>
                <w:rFonts w:ascii="Arial" w:eastAsia="Arial" w:hAnsi="Arial" w:cs="Arial"/>
                <w:sz w:val="13"/>
              </w:rPr>
              <w:t>2018 et reconduction annuelle</w:t>
            </w:r>
          </w:p>
        </w:tc>
      </w:tr>
      <w:tr w:rsidR="00A65FF2" w:rsidTr="0027603D">
        <w:trPr>
          <w:trHeight w:val="160"/>
        </w:trPr>
        <w:tc>
          <w:tcPr>
            <w:tcW w:w="2989" w:type="dxa"/>
            <w:tcBorders>
              <w:top w:val="single" w:sz="2" w:space="0" w:color="000000"/>
              <w:left w:val="single" w:sz="8" w:space="0" w:color="000000"/>
              <w:bottom w:val="nil"/>
              <w:right w:val="single" w:sz="2" w:space="0" w:color="000000"/>
            </w:tcBorders>
            <w:vAlign w:val="center"/>
          </w:tcPr>
          <w:p w:rsidR="00604822" w:rsidRDefault="00604822" w:rsidP="0027603D"/>
        </w:tc>
        <w:tc>
          <w:tcPr>
            <w:tcW w:w="3685" w:type="dxa"/>
            <w:tcBorders>
              <w:top w:val="single" w:sz="2" w:space="0" w:color="000000"/>
              <w:left w:val="single" w:sz="2" w:space="0" w:color="000000"/>
              <w:bottom w:val="nil"/>
              <w:right w:val="single" w:sz="2" w:space="0" w:color="000000"/>
            </w:tcBorders>
            <w:vAlign w:val="center"/>
          </w:tcPr>
          <w:p w:rsidR="00604822" w:rsidRDefault="00604822" w:rsidP="0027603D"/>
        </w:tc>
        <w:tc>
          <w:tcPr>
            <w:tcW w:w="3827" w:type="dxa"/>
            <w:tcBorders>
              <w:top w:val="single" w:sz="2" w:space="0" w:color="000000"/>
              <w:left w:val="single" w:sz="2" w:space="0" w:color="000000"/>
              <w:bottom w:val="nil"/>
              <w:right w:val="single" w:sz="2" w:space="0" w:color="000000"/>
            </w:tcBorders>
            <w:vAlign w:val="center"/>
          </w:tcPr>
          <w:p w:rsidR="00604822" w:rsidRDefault="00604822" w:rsidP="0027603D"/>
        </w:tc>
        <w:tc>
          <w:tcPr>
            <w:tcW w:w="1276" w:type="dxa"/>
            <w:tcBorders>
              <w:top w:val="single" w:sz="2" w:space="0" w:color="000000"/>
              <w:left w:val="single" w:sz="2" w:space="0" w:color="000000"/>
              <w:bottom w:val="nil"/>
              <w:right w:val="single" w:sz="2" w:space="0" w:color="000000"/>
            </w:tcBorders>
            <w:vAlign w:val="center"/>
          </w:tcPr>
          <w:p w:rsidR="00604822" w:rsidRDefault="00604822" w:rsidP="0027603D"/>
        </w:tc>
        <w:tc>
          <w:tcPr>
            <w:tcW w:w="1701" w:type="dxa"/>
            <w:tcBorders>
              <w:top w:val="single" w:sz="2" w:space="0" w:color="000000"/>
              <w:left w:val="single" w:sz="2" w:space="0" w:color="000000"/>
              <w:bottom w:val="nil"/>
              <w:right w:val="single" w:sz="8" w:space="0" w:color="000000"/>
            </w:tcBorders>
            <w:vAlign w:val="center"/>
          </w:tcPr>
          <w:p w:rsidR="00604822" w:rsidRDefault="00604822" w:rsidP="0027603D"/>
        </w:tc>
      </w:tr>
      <w:tr w:rsidR="00604822" w:rsidTr="0027603D">
        <w:trPr>
          <w:trHeight w:val="648"/>
        </w:trPr>
        <w:tc>
          <w:tcPr>
            <w:tcW w:w="13478" w:type="dxa"/>
            <w:gridSpan w:val="5"/>
            <w:tcBorders>
              <w:top w:val="nil"/>
              <w:left w:val="single" w:sz="8" w:space="0" w:color="000000"/>
              <w:bottom w:val="nil"/>
              <w:right w:val="single" w:sz="8" w:space="0" w:color="000000"/>
            </w:tcBorders>
            <w:shd w:val="clear" w:color="auto" w:fill="999999"/>
            <w:vAlign w:val="center"/>
          </w:tcPr>
          <w:p w:rsidR="00604822" w:rsidRDefault="00604822" w:rsidP="0027603D">
            <w:pPr>
              <w:spacing w:line="246" w:lineRule="auto"/>
              <w:ind w:right="10150"/>
            </w:pPr>
            <w:r>
              <w:rPr>
                <w:rFonts w:ascii="Arial" w:eastAsia="Arial" w:hAnsi="Arial" w:cs="Arial"/>
                <w:b/>
                <w:sz w:val="13"/>
              </w:rPr>
              <w:t>Axe 2 –</w:t>
            </w:r>
            <w:r>
              <w:rPr>
                <w:rFonts w:ascii="Arial" w:eastAsia="Arial" w:hAnsi="Arial" w:cs="Arial"/>
                <w:sz w:val="13"/>
              </w:rPr>
              <w:t xml:space="preserve"> </w:t>
            </w:r>
            <w:r>
              <w:rPr>
                <w:rFonts w:ascii="Arial" w:eastAsia="Arial" w:hAnsi="Arial" w:cs="Arial"/>
                <w:b/>
                <w:sz w:val="13"/>
              </w:rPr>
              <w:t>Rendre effective l’égalité entre les femmes et les hommes dans les</w:t>
            </w:r>
          </w:p>
          <w:p w:rsidR="00604822" w:rsidRDefault="00604822" w:rsidP="0027603D">
            <w:pPr>
              <w:ind w:right="10111"/>
            </w:pPr>
            <w:r>
              <w:rPr>
                <w:rFonts w:ascii="Arial" w:eastAsia="Arial" w:hAnsi="Arial" w:cs="Arial"/>
                <w:b/>
                <w:sz w:val="13"/>
              </w:rPr>
              <w:t>rémunérations et les parcours professionnels dans la fonction publique</w:t>
            </w:r>
          </w:p>
        </w:tc>
      </w:tr>
      <w:tr w:rsidR="00A65FF2" w:rsidTr="0027603D">
        <w:trPr>
          <w:trHeight w:val="645"/>
        </w:trPr>
        <w:tc>
          <w:tcPr>
            <w:tcW w:w="2989" w:type="dxa"/>
            <w:tcBorders>
              <w:top w:val="nil"/>
              <w:left w:val="single" w:sz="8" w:space="0" w:color="000000"/>
              <w:bottom w:val="single" w:sz="2" w:space="0" w:color="000000"/>
              <w:right w:val="single" w:sz="2" w:space="0" w:color="000000"/>
            </w:tcBorders>
            <w:vAlign w:val="center"/>
          </w:tcPr>
          <w:p w:rsidR="00604822" w:rsidRDefault="00604822" w:rsidP="0027603D">
            <w:pPr>
              <w:ind w:right="21"/>
            </w:pPr>
            <w:r>
              <w:rPr>
                <w:rFonts w:ascii="Arial" w:eastAsia="Arial" w:hAnsi="Arial" w:cs="Arial"/>
                <w:b/>
                <w:sz w:val="13"/>
              </w:rPr>
              <w:t>Mesure 2 - Mener une politique volontariste de suppression des inégalités salariales entre les femmes et les hommes dans la fonction publique</w:t>
            </w:r>
          </w:p>
        </w:tc>
        <w:tc>
          <w:tcPr>
            <w:tcW w:w="3685" w:type="dxa"/>
            <w:tcBorders>
              <w:top w:val="nil"/>
              <w:left w:val="single" w:sz="2" w:space="0" w:color="000000"/>
              <w:bottom w:val="single" w:sz="2" w:space="0" w:color="000000"/>
              <w:right w:val="single" w:sz="2" w:space="0" w:color="000000"/>
            </w:tcBorders>
            <w:vAlign w:val="center"/>
          </w:tcPr>
          <w:p w:rsidR="00604822" w:rsidRDefault="00604822" w:rsidP="0027603D"/>
        </w:tc>
        <w:tc>
          <w:tcPr>
            <w:tcW w:w="3827" w:type="dxa"/>
            <w:tcBorders>
              <w:top w:val="nil"/>
              <w:left w:val="single" w:sz="2" w:space="0" w:color="000000"/>
              <w:bottom w:val="single" w:sz="2" w:space="0" w:color="000000"/>
              <w:right w:val="single" w:sz="2" w:space="0" w:color="000000"/>
            </w:tcBorders>
            <w:vAlign w:val="center"/>
          </w:tcPr>
          <w:p w:rsidR="00604822" w:rsidRDefault="00604822" w:rsidP="0027603D"/>
        </w:tc>
        <w:tc>
          <w:tcPr>
            <w:tcW w:w="1276" w:type="dxa"/>
            <w:tcBorders>
              <w:top w:val="nil"/>
              <w:left w:val="single" w:sz="2" w:space="0" w:color="000000"/>
              <w:bottom w:val="single" w:sz="2" w:space="0" w:color="000000"/>
              <w:right w:val="single" w:sz="2" w:space="0" w:color="000000"/>
            </w:tcBorders>
            <w:vAlign w:val="center"/>
          </w:tcPr>
          <w:p w:rsidR="00604822" w:rsidRDefault="00604822" w:rsidP="0027603D"/>
        </w:tc>
        <w:tc>
          <w:tcPr>
            <w:tcW w:w="1701" w:type="dxa"/>
            <w:tcBorders>
              <w:top w:val="nil"/>
              <w:left w:val="single" w:sz="2" w:space="0" w:color="000000"/>
              <w:bottom w:val="single" w:sz="2" w:space="0" w:color="000000"/>
              <w:right w:val="single" w:sz="8" w:space="0" w:color="000000"/>
            </w:tcBorders>
            <w:vAlign w:val="center"/>
          </w:tcPr>
          <w:p w:rsidR="00604822" w:rsidRDefault="00604822" w:rsidP="0027603D"/>
        </w:tc>
      </w:tr>
      <w:tr w:rsidR="00A65FF2" w:rsidTr="0027603D">
        <w:trPr>
          <w:trHeight w:val="636"/>
        </w:trPr>
        <w:tc>
          <w:tcPr>
            <w:tcW w:w="2989" w:type="dxa"/>
            <w:tcBorders>
              <w:top w:val="single" w:sz="2" w:space="0" w:color="000000"/>
              <w:left w:val="single" w:sz="8" w:space="0" w:color="000000"/>
              <w:bottom w:val="single" w:sz="2" w:space="0" w:color="000000"/>
              <w:right w:val="single" w:sz="2" w:space="0" w:color="000000"/>
            </w:tcBorders>
            <w:vAlign w:val="center"/>
          </w:tcPr>
          <w:p w:rsidR="00604822" w:rsidRDefault="00604822" w:rsidP="0027603D">
            <w:r>
              <w:rPr>
                <w:rFonts w:ascii="Arial" w:eastAsia="Arial" w:hAnsi="Arial" w:cs="Arial"/>
                <w:b/>
                <w:sz w:val="13"/>
              </w:rPr>
              <w:t>Action 2.1</w:t>
            </w:r>
          </w:p>
        </w:tc>
        <w:tc>
          <w:tcPr>
            <w:tcW w:w="3685"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Analyse et identification des facteurs générateurs de disparités salariales.</w:t>
            </w:r>
          </w:p>
        </w:tc>
        <w:tc>
          <w:tcPr>
            <w:tcW w:w="3827"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spacing w:line="246" w:lineRule="auto"/>
              <w:ind w:left="1"/>
            </w:pPr>
            <w:r>
              <w:rPr>
                <w:rFonts w:ascii="Arial" w:eastAsia="Arial" w:hAnsi="Arial" w:cs="Arial"/>
                <w:sz w:val="13"/>
              </w:rPr>
              <w:t>Enveloppe annuelle de 100 000 € de 2018 à 2022. Répartition de l'enveloppe examinée en comité de suivi avec les OS.</w:t>
            </w:r>
          </w:p>
          <w:p w:rsidR="00604822" w:rsidRDefault="00604822" w:rsidP="0027603D">
            <w:pPr>
              <w:ind w:left="1"/>
              <w:rPr>
                <w:rFonts w:ascii="Arial" w:eastAsia="Arial" w:hAnsi="Arial" w:cs="Arial"/>
                <w:color w:val="FF0000"/>
                <w:sz w:val="13"/>
              </w:rPr>
            </w:pPr>
            <w:r>
              <w:rPr>
                <w:rFonts w:ascii="Arial" w:eastAsia="Arial" w:hAnsi="Arial" w:cs="Arial"/>
                <w:sz w:val="13"/>
              </w:rPr>
              <w:t>Incitation des EP à mettre en place des enveloppes dédiées.</w:t>
            </w:r>
          </w:p>
          <w:p w:rsidR="00604822" w:rsidRPr="00577582" w:rsidRDefault="00604822" w:rsidP="0027603D">
            <w:pPr>
              <w:ind w:left="1"/>
              <w:rPr>
                <w:color w:val="FF0000"/>
              </w:rPr>
            </w:pPr>
            <w:r>
              <w:rPr>
                <w:rFonts w:ascii="Arial" w:eastAsia="Arial" w:hAnsi="Arial" w:cs="Arial"/>
                <w:color w:val="FF0000"/>
                <w:sz w:val="13"/>
              </w:rPr>
              <w:t xml:space="preserve">Que se passe-t-il pour les EP qui ne peuvent pas ? </w:t>
            </w:r>
            <w:r>
              <w:rPr>
                <w:rFonts w:ascii="Arial" w:eastAsia="Arial" w:hAnsi="Arial" w:cs="Arial"/>
                <w:color w:val="70AD47" w:themeColor="accent6"/>
                <w:sz w:val="13"/>
              </w:rPr>
              <w:t>en cours d’analyse</w:t>
            </w:r>
          </w:p>
        </w:tc>
        <w:tc>
          <w:tcPr>
            <w:tcW w:w="1276"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604822" w:rsidRDefault="00604822" w:rsidP="0027603D">
            <w:pPr>
              <w:ind w:left="1"/>
            </w:pPr>
            <w:r>
              <w:rPr>
                <w:rFonts w:ascii="Arial" w:eastAsia="Arial" w:hAnsi="Arial" w:cs="Arial"/>
                <w:sz w:val="13"/>
              </w:rPr>
              <w:t>Effet au 1</w:t>
            </w:r>
            <w:r>
              <w:rPr>
                <w:rFonts w:ascii="Arial" w:eastAsia="Arial" w:hAnsi="Arial" w:cs="Arial"/>
                <w:sz w:val="13"/>
                <w:vertAlign w:val="superscript"/>
              </w:rPr>
              <w:t>er</w:t>
            </w:r>
            <w:r>
              <w:rPr>
                <w:rFonts w:ascii="Arial" w:eastAsia="Arial" w:hAnsi="Arial" w:cs="Arial"/>
                <w:sz w:val="13"/>
              </w:rPr>
              <w:t xml:space="preserve"> janvier 2018 pour les ASM et les contractuels</w:t>
            </w:r>
          </w:p>
        </w:tc>
      </w:tr>
      <w:tr w:rsidR="00A65FF2" w:rsidTr="0027603D">
        <w:trPr>
          <w:trHeight w:val="1102"/>
        </w:trPr>
        <w:tc>
          <w:tcPr>
            <w:tcW w:w="2989" w:type="dxa"/>
            <w:tcBorders>
              <w:top w:val="single" w:sz="2" w:space="0" w:color="000000"/>
              <w:left w:val="single" w:sz="8" w:space="0" w:color="000000"/>
              <w:bottom w:val="single" w:sz="2" w:space="0" w:color="000000"/>
              <w:right w:val="single" w:sz="2" w:space="0" w:color="000000"/>
            </w:tcBorders>
            <w:vAlign w:val="center"/>
          </w:tcPr>
          <w:p w:rsidR="00604822" w:rsidRDefault="00604822" w:rsidP="0027603D">
            <w:r>
              <w:rPr>
                <w:rFonts w:ascii="Arial" w:eastAsia="Arial" w:hAnsi="Arial" w:cs="Arial"/>
                <w:b/>
                <w:sz w:val="13"/>
              </w:rPr>
              <w:t>Action 2.2</w:t>
            </w:r>
          </w:p>
        </w:tc>
        <w:tc>
          <w:tcPr>
            <w:tcW w:w="3685"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right="24"/>
            </w:pPr>
            <w:r>
              <w:rPr>
                <w:rFonts w:ascii="Arial" w:eastAsia="Arial" w:hAnsi="Arial" w:cs="Arial"/>
                <w:sz w:val="13"/>
              </w:rPr>
              <w:t>Supprimer les freins à l’avancement : Les congés de maternité, les congés pathologiques et maladie afférents à la grossesse et les congés d’adoption ne doivent pas avoir d’impact sur le déroulement de carrière, ni affecter la rémunération des agents, y compris sur le régime indemnitaire (Circulaire du 22 décembre 2016).</w:t>
            </w:r>
          </w:p>
        </w:tc>
        <w:tc>
          <w:tcPr>
            <w:tcW w:w="3827" w:type="dxa"/>
            <w:tcBorders>
              <w:top w:val="single" w:sz="2" w:space="0" w:color="000000"/>
              <w:left w:val="single" w:sz="2" w:space="0" w:color="000000"/>
              <w:bottom w:val="single" w:sz="2" w:space="0" w:color="000000"/>
              <w:right w:val="single" w:sz="2" w:space="0" w:color="000000"/>
            </w:tcBorders>
            <w:vAlign w:val="center"/>
          </w:tcPr>
          <w:p w:rsidR="00604822" w:rsidRPr="00E22B3F" w:rsidRDefault="00604822" w:rsidP="0027603D">
            <w:pPr>
              <w:spacing w:after="0"/>
              <w:rPr>
                <w:rFonts w:ascii="Arial" w:hAnsi="Arial" w:cs="Arial"/>
                <w:sz w:val="18"/>
                <w:szCs w:val="18"/>
              </w:rPr>
            </w:pPr>
            <w:r w:rsidRPr="00E22B3F">
              <w:rPr>
                <w:rFonts w:ascii="Arial" w:eastAsia="Arial" w:hAnsi="Arial" w:cs="Arial"/>
                <w:sz w:val="13"/>
              </w:rPr>
              <w:t xml:space="preserve">Application des revalorisations dans le cadre du droit commun afin </w:t>
            </w:r>
            <w:r w:rsidRPr="00E22B3F">
              <w:rPr>
                <w:rFonts w:ascii="Arial" w:hAnsi="Arial" w:cs="Arial"/>
                <w:color w:val="FF0000"/>
                <w:sz w:val="13"/>
                <w:szCs w:val="13"/>
              </w:rPr>
              <w:t>Le congé maternité n’entraîne pas de conséquence sur le montant du CIA. Ce montant ne peut être que supérieur ou égal au CIA touché l’année précédente (sauf en cas de révision significative du</w:t>
            </w:r>
            <w:r w:rsidR="0055710A" w:rsidRPr="00E22B3F">
              <w:rPr>
                <w:rFonts w:ascii="Arial" w:hAnsi="Arial" w:cs="Arial"/>
                <w:color w:val="FF0000"/>
                <w:sz w:val="13"/>
                <w:szCs w:val="13"/>
              </w:rPr>
              <w:t xml:space="preserve"> </w:t>
            </w:r>
            <w:r w:rsidRPr="00E22B3F">
              <w:rPr>
                <w:rFonts w:ascii="Arial" w:hAnsi="Arial" w:cs="Arial"/>
                <w:color w:val="FF0000"/>
                <w:sz w:val="13"/>
                <w:szCs w:val="13"/>
              </w:rPr>
              <w:t>montant moyen distribué dans le corps considéré). Il en est de même pour la part variable servie aux contractuels</w:t>
            </w:r>
            <w:r w:rsidRPr="00E22B3F">
              <w:rPr>
                <w:rFonts w:ascii="Arial" w:hAnsi="Arial" w:cs="Arial"/>
                <w:sz w:val="18"/>
                <w:szCs w:val="18"/>
              </w:rPr>
              <w:t>.</w:t>
            </w:r>
          </w:p>
          <w:p w:rsidR="00E22B3F" w:rsidRPr="00E22B3F" w:rsidRDefault="00E22B3F" w:rsidP="0027603D">
            <w:pPr>
              <w:spacing w:after="0"/>
              <w:rPr>
                <w:rFonts w:ascii="Times New Roman" w:hAnsi="Times New Roman" w:cs="Times New Roman"/>
                <w:sz w:val="13"/>
                <w:szCs w:val="13"/>
              </w:rPr>
            </w:pPr>
            <w:r w:rsidRPr="00E22B3F">
              <w:rPr>
                <w:rFonts w:ascii="Arial" w:hAnsi="Arial" w:cs="Arial"/>
                <w:color w:val="70AD47" w:themeColor="accent6"/>
                <w:sz w:val="13"/>
                <w:szCs w:val="13"/>
              </w:rPr>
              <w:t>Accord de l’administration</w:t>
            </w:r>
          </w:p>
        </w:tc>
        <w:tc>
          <w:tcPr>
            <w:tcW w:w="1276"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604822" w:rsidRDefault="00604822" w:rsidP="0027603D">
            <w:pPr>
              <w:ind w:left="1"/>
            </w:pPr>
            <w:r>
              <w:rPr>
                <w:rFonts w:ascii="Arial" w:eastAsia="Arial" w:hAnsi="Arial" w:cs="Arial"/>
                <w:sz w:val="13"/>
              </w:rPr>
              <w:t>2018</w:t>
            </w:r>
          </w:p>
        </w:tc>
      </w:tr>
      <w:tr w:rsidR="00A65FF2" w:rsidTr="0027603D">
        <w:trPr>
          <w:trHeight w:val="637"/>
        </w:trPr>
        <w:tc>
          <w:tcPr>
            <w:tcW w:w="2989" w:type="dxa"/>
            <w:tcBorders>
              <w:top w:val="single" w:sz="2" w:space="0" w:color="000000"/>
              <w:left w:val="single" w:sz="8" w:space="0" w:color="000000"/>
              <w:bottom w:val="single" w:sz="2" w:space="0" w:color="000000"/>
              <w:right w:val="single" w:sz="2" w:space="0" w:color="000000"/>
            </w:tcBorders>
            <w:vAlign w:val="center"/>
          </w:tcPr>
          <w:p w:rsidR="00604822" w:rsidRDefault="00604822" w:rsidP="0027603D">
            <w:r>
              <w:rPr>
                <w:rFonts w:ascii="Arial" w:eastAsia="Arial" w:hAnsi="Arial" w:cs="Arial"/>
                <w:b/>
                <w:sz w:val="13"/>
              </w:rPr>
              <w:t>Action 2.3</w:t>
            </w:r>
          </w:p>
        </w:tc>
        <w:tc>
          <w:tcPr>
            <w:tcW w:w="3685"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Les employeurs publics devront veiller à ce que les agents à temps partiel, à temps non complet ou incomplet bénéficient d’une évolution de carrière comparable à celle des agents à temps plein.</w:t>
            </w:r>
          </w:p>
        </w:tc>
        <w:tc>
          <w:tcPr>
            <w:tcW w:w="3827"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rPr>
                <w:rFonts w:ascii="Arial" w:eastAsia="Arial" w:hAnsi="Arial" w:cs="Arial"/>
                <w:sz w:val="13"/>
              </w:rPr>
            </w:pPr>
            <w:r>
              <w:rPr>
                <w:rFonts w:ascii="Arial" w:eastAsia="Arial" w:hAnsi="Arial" w:cs="Arial"/>
                <w:sz w:val="13"/>
              </w:rPr>
              <w:t>Suivi spécifique de ces agents (ref: accord de 2015).</w:t>
            </w:r>
          </w:p>
          <w:p w:rsidR="00604822" w:rsidRDefault="00604822" w:rsidP="0027603D">
            <w:pPr>
              <w:ind w:left="1"/>
            </w:pPr>
          </w:p>
        </w:tc>
        <w:tc>
          <w:tcPr>
            <w:tcW w:w="1276"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604822" w:rsidRDefault="00604822" w:rsidP="0027603D">
            <w:pPr>
              <w:ind w:left="1"/>
            </w:pPr>
            <w:r>
              <w:rPr>
                <w:rFonts w:ascii="Arial" w:eastAsia="Arial" w:hAnsi="Arial" w:cs="Arial"/>
                <w:sz w:val="13"/>
              </w:rPr>
              <w:t>2018</w:t>
            </w:r>
          </w:p>
        </w:tc>
      </w:tr>
      <w:tr w:rsidR="00A65FF2" w:rsidTr="0027603D">
        <w:trPr>
          <w:trHeight w:val="161"/>
        </w:trPr>
        <w:tc>
          <w:tcPr>
            <w:tcW w:w="2989" w:type="dxa"/>
            <w:tcBorders>
              <w:top w:val="single" w:sz="2" w:space="0" w:color="000000"/>
              <w:left w:val="single" w:sz="8" w:space="0" w:color="000000"/>
              <w:bottom w:val="single" w:sz="2" w:space="0" w:color="000000"/>
              <w:right w:val="single" w:sz="2" w:space="0" w:color="000000"/>
            </w:tcBorders>
            <w:vAlign w:val="center"/>
          </w:tcPr>
          <w:p w:rsidR="00604822" w:rsidRDefault="00604822" w:rsidP="0027603D">
            <w:r>
              <w:rPr>
                <w:rFonts w:ascii="Arial" w:eastAsia="Arial" w:hAnsi="Arial" w:cs="Arial"/>
                <w:b/>
                <w:sz w:val="13"/>
              </w:rPr>
              <w:t>Action 2.4</w:t>
            </w:r>
          </w:p>
        </w:tc>
        <w:tc>
          <w:tcPr>
            <w:tcW w:w="3685"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Mobilité professionnelle</w:t>
            </w:r>
          </w:p>
        </w:tc>
        <w:tc>
          <w:tcPr>
            <w:tcW w:w="3827"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rPr>
                <w:rFonts w:ascii="Arial" w:eastAsia="Arial" w:hAnsi="Arial" w:cs="Arial"/>
                <w:sz w:val="13"/>
              </w:rPr>
            </w:pPr>
            <w:r>
              <w:rPr>
                <w:rFonts w:ascii="Arial" w:eastAsia="Arial" w:hAnsi="Arial" w:cs="Arial"/>
                <w:sz w:val="13"/>
              </w:rPr>
              <w:t>Respect de la loi 2016-483 et de l'article 60 de la loi 84-16.</w:t>
            </w:r>
          </w:p>
          <w:p w:rsidR="00604822" w:rsidRDefault="00604822" w:rsidP="0027603D">
            <w:pPr>
              <w:ind w:left="1"/>
            </w:pPr>
            <w:r w:rsidRPr="00577582">
              <w:rPr>
                <w:rFonts w:ascii="Arial" w:eastAsia="Arial" w:hAnsi="Arial" w:cs="Arial"/>
                <w:color w:val="FF0000"/>
                <w:sz w:val="13"/>
              </w:rPr>
              <w:t>Comment faire pour qu’elle soit réellement respectée</w:t>
            </w:r>
            <w:r>
              <w:rPr>
                <w:rFonts w:ascii="Arial" w:eastAsia="Arial" w:hAnsi="Arial" w:cs="Arial"/>
                <w:color w:val="FF0000"/>
                <w:sz w:val="13"/>
              </w:rPr>
              <w:t xml:space="preserve">  </w:t>
            </w:r>
            <w:r w:rsidRPr="00EE3443">
              <w:rPr>
                <w:rFonts w:ascii="Arial" w:eastAsia="Arial" w:hAnsi="Arial" w:cs="Arial"/>
                <w:color w:val="70AD47" w:themeColor="accent6"/>
                <w:sz w:val="13"/>
              </w:rPr>
              <w:t>respect dans le cadre des CAP</w:t>
            </w:r>
          </w:p>
        </w:tc>
        <w:tc>
          <w:tcPr>
            <w:tcW w:w="1276"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604822" w:rsidRDefault="00604822" w:rsidP="0027603D">
            <w:pPr>
              <w:ind w:left="1"/>
            </w:pPr>
            <w:r>
              <w:rPr>
                <w:rFonts w:ascii="Arial" w:eastAsia="Arial" w:hAnsi="Arial" w:cs="Arial"/>
                <w:sz w:val="13"/>
              </w:rPr>
              <w:t>2018</w:t>
            </w:r>
          </w:p>
        </w:tc>
      </w:tr>
      <w:tr w:rsidR="00A65FF2" w:rsidTr="0027603D">
        <w:trPr>
          <w:trHeight w:val="161"/>
        </w:trPr>
        <w:tc>
          <w:tcPr>
            <w:tcW w:w="2989" w:type="dxa"/>
            <w:tcBorders>
              <w:top w:val="single" w:sz="2" w:space="0" w:color="000000"/>
              <w:left w:val="single" w:sz="8" w:space="0" w:color="000000"/>
              <w:bottom w:val="single" w:sz="2" w:space="0" w:color="000000"/>
              <w:right w:val="single" w:sz="2" w:space="0" w:color="000000"/>
            </w:tcBorders>
            <w:vAlign w:val="center"/>
          </w:tcPr>
          <w:p w:rsidR="00604822" w:rsidRDefault="00604822" w:rsidP="0027603D">
            <w:r>
              <w:rPr>
                <w:rFonts w:ascii="Arial" w:eastAsia="Arial" w:hAnsi="Arial" w:cs="Arial"/>
                <w:b/>
                <w:sz w:val="13"/>
              </w:rPr>
              <w:t>Mesure</w:t>
            </w:r>
            <w:r w:rsidR="006D2842">
              <w:rPr>
                <w:rFonts w:ascii="Arial" w:eastAsia="Arial" w:hAnsi="Arial" w:cs="Arial"/>
                <w:b/>
                <w:sz w:val="13"/>
              </w:rPr>
              <w:t xml:space="preserve"> </w:t>
            </w:r>
            <w:r>
              <w:rPr>
                <w:rFonts w:ascii="Arial" w:eastAsia="Arial" w:hAnsi="Arial" w:cs="Arial"/>
                <w:b/>
                <w:sz w:val="13"/>
              </w:rPr>
              <w:t>3</w:t>
            </w:r>
            <w:r w:rsidR="006D2842">
              <w:rPr>
                <w:rFonts w:ascii="Arial" w:eastAsia="Arial" w:hAnsi="Arial" w:cs="Arial"/>
                <w:b/>
                <w:sz w:val="13"/>
              </w:rPr>
              <w:t xml:space="preserve"> Lutter contre les stéréotypes et les discriminations dans le cadre de l’égalité professionnelle</w:t>
            </w:r>
          </w:p>
        </w:tc>
        <w:tc>
          <w:tcPr>
            <w:tcW w:w="3685"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tc>
        <w:tc>
          <w:tcPr>
            <w:tcW w:w="3827"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tc>
        <w:tc>
          <w:tcPr>
            <w:tcW w:w="1276" w:type="dxa"/>
            <w:tcBorders>
              <w:top w:val="single" w:sz="2" w:space="0" w:color="000000"/>
              <w:left w:val="single" w:sz="2" w:space="0" w:color="000000"/>
              <w:bottom w:val="single" w:sz="2" w:space="0" w:color="000000"/>
              <w:right w:val="single" w:sz="2" w:space="0" w:color="000000"/>
            </w:tcBorders>
            <w:vAlign w:val="center"/>
          </w:tcPr>
          <w:p w:rsidR="00604822" w:rsidRDefault="00604822" w:rsidP="0027603D"/>
        </w:tc>
        <w:tc>
          <w:tcPr>
            <w:tcW w:w="1701" w:type="dxa"/>
            <w:tcBorders>
              <w:top w:val="single" w:sz="2" w:space="0" w:color="000000"/>
              <w:left w:val="single" w:sz="2" w:space="0" w:color="000000"/>
              <w:bottom w:val="single" w:sz="2" w:space="0" w:color="000000"/>
              <w:right w:val="single" w:sz="8" w:space="0" w:color="000000"/>
            </w:tcBorders>
            <w:vAlign w:val="center"/>
          </w:tcPr>
          <w:p w:rsidR="00604822" w:rsidRDefault="00604822" w:rsidP="0027603D"/>
        </w:tc>
      </w:tr>
      <w:tr w:rsidR="00A65FF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604822" w:rsidRPr="00100796" w:rsidRDefault="00604822" w:rsidP="0027603D">
            <w:pPr>
              <w:spacing w:after="0" w:line="240" w:lineRule="auto"/>
              <w:contextualSpacing/>
              <w:rPr>
                <w:rFonts w:ascii="Arial" w:eastAsia="Arial" w:hAnsi="Arial" w:cs="Arial"/>
                <w:b/>
                <w:sz w:val="13"/>
              </w:rPr>
            </w:pPr>
            <w:r>
              <w:rPr>
                <w:rFonts w:ascii="Arial" w:eastAsia="Arial" w:hAnsi="Arial" w:cs="Arial"/>
                <w:b/>
                <w:sz w:val="13"/>
              </w:rPr>
              <w:t>Action 3.1</w:t>
            </w:r>
          </w:p>
        </w:tc>
        <w:tc>
          <w:tcPr>
            <w:tcW w:w="3685" w:type="dxa"/>
            <w:tcBorders>
              <w:top w:val="single" w:sz="2" w:space="0" w:color="000000"/>
              <w:left w:val="single" w:sz="2" w:space="0" w:color="000000"/>
              <w:bottom w:val="single" w:sz="8" w:space="0" w:color="000000"/>
              <w:right w:val="single" w:sz="2" w:space="0" w:color="000000"/>
            </w:tcBorders>
            <w:vAlign w:val="center"/>
          </w:tcPr>
          <w:p w:rsidR="00604822" w:rsidRDefault="00604822" w:rsidP="0027603D">
            <w:pPr>
              <w:spacing w:after="0" w:line="240" w:lineRule="auto"/>
              <w:ind w:left="1" w:right="9"/>
              <w:contextualSpacing/>
            </w:pPr>
            <w:r>
              <w:rPr>
                <w:rFonts w:ascii="Arial" w:eastAsia="Arial" w:hAnsi="Arial" w:cs="Arial"/>
                <w:sz w:val="13"/>
                <w:u w:val="single" w:color="000000"/>
              </w:rPr>
              <w:t>1/Ouvrir toutes les filières métiers à l’égalité :</w:t>
            </w:r>
            <w:r>
              <w:rPr>
                <w:rFonts w:ascii="Arial" w:eastAsia="Arial" w:hAnsi="Arial" w:cs="Arial"/>
                <w:sz w:val="13"/>
              </w:rPr>
              <w:t xml:space="preserve"> Il existe des discriminations dans les filières métiers dites « sexuées » : le ministère s’engage à résorber progressivement la composition fortement genrée de certaines filières et à porter une attention accrue aux problèmes d'écarts de rémunérations qui pourraient les affecter. 2/</w:t>
            </w:r>
            <w:r>
              <w:rPr>
                <w:rFonts w:ascii="Arial" w:eastAsia="Arial" w:hAnsi="Arial" w:cs="Arial"/>
                <w:sz w:val="13"/>
                <w:u w:val="single" w:color="000000"/>
              </w:rPr>
              <w:t xml:space="preserve">Faire partager </w:t>
            </w:r>
            <w:r>
              <w:rPr>
                <w:rFonts w:ascii="Arial" w:eastAsia="Arial" w:hAnsi="Arial" w:cs="Arial"/>
                <w:sz w:val="13"/>
              </w:rPr>
              <w:t>cet enjeu aux prestataires du ministère</w:t>
            </w:r>
          </w:p>
        </w:tc>
        <w:tc>
          <w:tcPr>
            <w:tcW w:w="3827" w:type="dxa"/>
            <w:tcBorders>
              <w:top w:val="single" w:sz="2" w:space="0" w:color="000000"/>
              <w:left w:val="single" w:sz="2" w:space="0" w:color="000000"/>
              <w:bottom w:val="single" w:sz="8" w:space="0" w:color="000000"/>
              <w:right w:val="single" w:sz="2" w:space="0" w:color="000000"/>
            </w:tcBorders>
            <w:vAlign w:val="center"/>
          </w:tcPr>
          <w:p w:rsidR="00604822" w:rsidRDefault="00604822" w:rsidP="0027603D">
            <w:pPr>
              <w:spacing w:after="0" w:line="240" w:lineRule="auto"/>
              <w:contextualSpacing/>
              <w:rPr>
                <w:rFonts w:ascii="Arial" w:eastAsia="Arial" w:hAnsi="Arial" w:cs="Arial"/>
                <w:color w:val="FF0000"/>
                <w:sz w:val="13"/>
              </w:rPr>
            </w:pPr>
            <w:r>
              <w:rPr>
                <w:rFonts w:ascii="Arial" w:eastAsia="Arial" w:hAnsi="Arial" w:cs="Arial"/>
                <w:color w:val="FF0000"/>
                <w:sz w:val="13"/>
              </w:rPr>
              <w:t>Pas d’action proposée  ????</w:t>
            </w:r>
          </w:p>
          <w:p w:rsidR="00604822" w:rsidRDefault="00604822" w:rsidP="0027603D">
            <w:pPr>
              <w:spacing w:after="0" w:line="240" w:lineRule="auto"/>
              <w:contextualSpacing/>
              <w:rPr>
                <w:rFonts w:ascii="Arial" w:eastAsia="Arial" w:hAnsi="Arial" w:cs="Arial"/>
                <w:color w:val="FF0000"/>
                <w:sz w:val="13"/>
              </w:rPr>
            </w:pPr>
            <w:r>
              <w:rPr>
                <w:rFonts w:ascii="Arial" w:eastAsia="Arial" w:hAnsi="Arial" w:cs="Arial"/>
                <w:color w:val="FF0000"/>
                <w:sz w:val="13"/>
              </w:rPr>
              <w:t>Comment résorber les composition</w:t>
            </w:r>
            <w:r w:rsidR="00E22B3F">
              <w:rPr>
                <w:rFonts w:ascii="Arial" w:eastAsia="Arial" w:hAnsi="Arial" w:cs="Arial"/>
                <w:color w:val="FF0000"/>
                <w:sz w:val="13"/>
              </w:rPr>
              <w:t>s</w:t>
            </w:r>
            <w:r>
              <w:rPr>
                <w:rFonts w:ascii="Arial" w:eastAsia="Arial" w:hAnsi="Arial" w:cs="Arial"/>
                <w:color w:val="FF0000"/>
                <w:sz w:val="13"/>
              </w:rPr>
              <w:t xml:space="preserve"> des filières fortement genrées</w:t>
            </w:r>
          </w:p>
          <w:p w:rsidR="00604822" w:rsidRDefault="00604822" w:rsidP="0027603D">
            <w:pPr>
              <w:spacing w:after="0" w:line="240" w:lineRule="auto"/>
              <w:contextualSpacing/>
            </w:pPr>
            <w:r w:rsidRPr="00EE3443">
              <w:rPr>
                <w:rFonts w:ascii="Arial" w:eastAsia="Arial" w:hAnsi="Arial" w:cs="Arial"/>
                <w:color w:val="70AD47" w:themeColor="accent6"/>
                <w:sz w:val="13"/>
              </w:rPr>
              <w:t>Cf proposition DGAFP communication dans lycées, apprentissage</w:t>
            </w:r>
            <w:r w:rsidR="00E22B3F">
              <w:rPr>
                <w:rFonts w:ascii="Arial" w:eastAsia="Arial" w:hAnsi="Arial" w:cs="Arial"/>
                <w:color w:val="70AD47" w:themeColor="accent6"/>
                <w:sz w:val="13"/>
              </w:rPr>
              <w:t>,</w:t>
            </w:r>
            <w:r w:rsidRPr="00EE3443">
              <w:rPr>
                <w:rFonts w:ascii="Arial" w:eastAsia="Arial" w:hAnsi="Arial" w:cs="Arial"/>
                <w:color w:val="70AD47" w:themeColor="accent6"/>
                <w:sz w:val="13"/>
              </w:rPr>
              <w:t xml:space="preserve"> etc</w:t>
            </w:r>
          </w:p>
        </w:tc>
        <w:tc>
          <w:tcPr>
            <w:tcW w:w="1276" w:type="dxa"/>
            <w:tcBorders>
              <w:top w:val="single" w:sz="2" w:space="0" w:color="000000"/>
              <w:left w:val="single" w:sz="2" w:space="0" w:color="000000"/>
              <w:bottom w:val="single" w:sz="8" w:space="0" w:color="000000"/>
              <w:right w:val="single" w:sz="2" w:space="0" w:color="000000"/>
            </w:tcBorders>
            <w:vAlign w:val="center"/>
          </w:tcPr>
          <w:p w:rsidR="00604822" w:rsidRPr="00577582" w:rsidRDefault="00604822" w:rsidP="0027603D">
            <w:pPr>
              <w:spacing w:after="0" w:line="240" w:lineRule="auto"/>
              <w:ind w:left="1"/>
              <w:contextualSpacing/>
            </w:pPr>
            <w:r w:rsidRPr="00577582">
              <w:rPr>
                <w:rFonts w:ascii="Arial" w:eastAsia="Arial" w:hAnsi="Arial" w:cs="Arial"/>
                <w:sz w:val="13"/>
              </w:rPr>
              <w:t>SRH/MED/DICOM</w:t>
            </w:r>
          </w:p>
          <w:p w:rsidR="00604822" w:rsidRPr="00577582" w:rsidRDefault="00604822" w:rsidP="0027603D">
            <w:pPr>
              <w:spacing w:after="0" w:line="240" w:lineRule="auto"/>
              <w:ind w:left="1"/>
              <w:contextualSpacing/>
            </w:pPr>
            <w:r w:rsidRPr="00577582">
              <w:rPr>
                <w:rFonts w:ascii="Arial" w:eastAsia="Arial" w:hAnsi="Arial" w:cs="Arial"/>
                <w:sz w:val="13"/>
              </w:rPr>
              <w:t>Mission Achat</w:t>
            </w:r>
          </w:p>
        </w:tc>
        <w:tc>
          <w:tcPr>
            <w:tcW w:w="1701" w:type="dxa"/>
            <w:tcBorders>
              <w:top w:val="single" w:sz="2" w:space="0" w:color="000000"/>
              <w:left w:val="single" w:sz="2" w:space="0" w:color="000000"/>
              <w:bottom w:val="single" w:sz="8" w:space="0" w:color="000000"/>
              <w:right w:val="single" w:sz="8" w:space="0" w:color="000000"/>
            </w:tcBorders>
            <w:vAlign w:val="center"/>
          </w:tcPr>
          <w:p w:rsidR="00604822" w:rsidRDefault="00604822" w:rsidP="0027603D">
            <w:pPr>
              <w:spacing w:after="0" w:line="240" w:lineRule="auto"/>
              <w:ind w:left="1"/>
              <w:contextualSpacing/>
            </w:pPr>
            <w:r>
              <w:rPr>
                <w:rFonts w:ascii="Arial" w:eastAsia="Arial" w:hAnsi="Arial" w:cs="Arial"/>
                <w:sz w:val="13"/>
              </w:rPr>
              <w:t>2018 et reconduction annuelle</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spacing w:after="0" w:line="240" w:lineRule="auto"/>
              <w:ind w:left="29"/>
              <w:contextualSpacing/>
            </w:pPr>
            <w:r>
              <w:rPr>
                <w:rFonts w:ascii="Arial" w:eastAsia="Arial" w:hAnsi="Arial" w:cs="Arial"/>
                <w:b/>
                <w:sz w:val="13"/>
              </w:rPr>
              <w:t>Action 3.2</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spacing w:after="0" w:line="240" w:lineRule="auto"/>
              <w:ind w:left="28"/>
              <w:contextualSpacing/>
            </w:pPr>
            <w:r>
              <w:rPr>
                <w:rFonts w:ascii="Arial" w:eastAsia="Arial" w:hAnsi="Arial" w:cs="Arial"/>
                <w:sz w:val="13"/>
              </w:rPr>
              <w:t>Le ministère renforcera son attention sur les primo nominations de femmes aux postes de direction</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spacing w:after="0" w:line="240" w:lineRule="auto"/>
              <w:ind w:left="28"/>
              <w:contextualSpacing/>
            </w:pPr>
            <w:r>
              <w:rPr>
                <w:rFonts w:ascii="Arial" w:eastAsia="Arial" w:hAnsi="Arial" w:cs="Arial"/>
                <w:sz w:val="13"/>
              </w:rPr>
              <w:t>Objectif de 40 % de primo nomination en 2018 conformément aux dispositions de la loi n°2012-347 du 12 mars 2012 complétée par la loi du 4 août 2014 et au plan interministériel de l’automne avec objectif d'arriver à la parité à terme</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spacing w:after="0" w:line="240" w:lineRule="auto"/>
              <w:ind w:left="28"/>
              <w:contextualSpacing/>
            </w:pPr>
            <w:r>
              <w:rPr>
                <w:rFonts w:ascii="Arial" w:eastAsia="Arial" w:hAnsi="Arial" w:cs="Arial"/>
                <w:sz w:val="13"/>
              </w:rPr>
              <w:t>HFES</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pPr>
              <w:spacing w:after="0" w:line="240" w:lineRule="auto"/>
              <w:ind w:left="28"/>
              <w:contextualSpacing/>
            </w:pPr>
            <w:r>
              <w:rPr>
                <w:rFonts w:ascii="Arial" w:eastAsia="Arial" w:hAnsi="Arial" w:cs="Arial"/>
                <w:sz w:val="13"/>
              </w:rPr>
              <w:t>2018</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lastRenderedPageBreak/>
              <w:t>Action 3.3</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Le ministère veillera à la parité dans la nomination aux conseils d'administration et aux conseils scientifiques</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rPr>
                <w:rFonts w:ascii="Arial" w:eastAsia="Arial" w:hAnsi="Arial" w:cs="Arial"/>
                <w:sz w:val="13"/>
              </w:rPr>
            </w:pPr>
            <w:r>
              <w:rPr>
                <w:rFonts w:ascii="Arial" w:eastAsia="Arial" w:hAnsi="Arial" w:cs="Arial"/>
                <w:sz w:val="13"/>
              </w:rPr>
              <w:t>Atteindre une stricte parité à terme.</w:t>
            </w:r>
          </w:p>
          <w:p w:rsidR="00E7040F" w:rsidRPr="00E22B3F" w:rsidRDefault="00E7040F" w:rsidP="0027603D">
            <w:pPr>
              <w:ind w:left="28"/>
            </w:pPr>
            <w:r w:rsidRPr="00E22B3F">
              <w:rPr>
                <w:rFonts w:ascii="Arial" w:eastAsia="Arial" w:hAnsi="Arial" w:cs="Arial"/>
                <w:color w:val="FF0000"/>
                <w:sz w:val="13"/>
              </w:rPr>
              <w:t xml:space="preserve">Quel terme sachant </w:t>
            </w:r>
            <w:r w:rsidRPr="00E22B3F">
              <w:rPr>
                <w:rFonts w:ascii="Arial" w:eastAsia="Arial" w:hAnsi="Arial" w:cs="Arial"/>
                <w:color w:val="FF0000"/>
                <w:sz w:val="13"/>
                <w:szCs w:val="13"/>
              </w:rPr>
              <w:t xml:space="preserve">que pour les CA c’est 40% d’un des deux sexes depuis janvier 2017 : </w:t>
            </w:r>
            <w:r w:rsidRPr="00E22B3F">
              <w:rPr>
                <w:rFonts w:ascii="Arial" w:eastAsiaTheme="minorEastAsia" w:hAnsi="Arial" w:cs="Arial"/>
                <w:bCs/>
                <w:color w:val="FF0000"/>
                <w:sz w:val="13"/>
                <w:szCs w:val="13"/>
              </w:rPr>
              <w:t>loi n°2011-103 du 27 janvier 2011</w:t>
            </w:r>
            <w:r w:rsidRPr="00E22B3F">
              <w:rPr>
                <w:rFonts w:ascii="Arial" w:eastAsiaTheme="minorEastAsia" w:hAnsi="Arial" w:cs="Arial"/>
                <w:color w:val="FF0000"/>
                <w:sz w:val="13"/>
                <w:szCs w:val="13"/>
              </w:rPr>
              <w:t xml:space="preserve">, l’objectif de </w:t>
            </w:r>
            <w:r w:rsidRPr="00E22B3F">
              <w:rPr>
                <w:rFonts w:ascii="Arial" w:eastAsiaTheme="minorEastAsia" w:hAnsi="Arial" w:cs="Arial"/>
                <w:bCs/>
                <w:color w:val="FF0000"/>
                <w:sz w:val="13"/>
                <w:szCs w:val="13"/>
              </w:rPr>
              <w:t xml:space="preserve">40 </w:t>
            </w:r>
            <w:r w:rsidRPr="00E22B3F">
              <w:rPr>
                <w:rFonts w:ascii="Arial" w:eastAsiaTheme="minorEastAsia" w:hAnsi="Arial" w:cs="Arial"/>
                <w:color w:val="FF0000"/>
                <w:sz w:val="13"/>
                <w:szCs w:val="13"/>
              </w:rPr>
              <w:t xml:space="preserve">% de femmes parmi les </w:t>
            </w:r>
            <w:r w:rsidRPr="00E22B3F">
              <w:rPr>
                <w:rFonts w:ascii="Arial" w:eastAsiaTheme="minorEastAsia" w:hAnsi="Arial" w:cs="Arial"/>
                <w:bCs/>
                <w:color w:val="FF0000"/>
                <w:sz w:val="13"/>
                <w:szCs w:val="13"/>
              </w:rPr>
              <w:t>représentant.e.s de l'État</w:t>
            </w:r>
            <w:r w:rsidRPr="00E22B3F">
              <w:rPr>
                <w:rFonts w:ascii="Arial" w:eastAsiaTheme="minorEastAsia" w:hAnsi="Arial" w:cs="Arial"/>
                <w:color w:val="FF0000"/>
                <w:sz w:val="13"/>
                <w:szCs w:val="13"/>
              </w:rPr>
              <w:t xml:space="preserve">, nommé.e.s par décret, et les </w:t>
            </w:r>
            <w:r w:rsidRPr="00E22B3F">
              <w:rPr>
                <w:rFonts w:ascii="Arial" w:eastAsiaTheme="minorEastAsia" w:hAnsi="Arial" w:cs="Arial"/>
                <w:bCs/>
                <w:color w:val="FF0000"/>
                <w:sz w:val="13"/>
                <w:szCs w:val="13"/>
              </w:rPr>
              <w:t>personnalités qualifiées</w:t>
            </w:r>
            <w:r w:rsidRPr="00E22B3F">
              <w:rPr>
                <w:rFonts w:ascii="Arial" w:eastAsiaTheme="minorEastAsia" w:hAnsi="Arial" w:cs="Arial"/>
                <w:color w:val="FF0000"/>
                <w:sz w:val="13"/>
                <w:szCs w:val="13"/>
              </w:rPr>
              <w:t xml:space="preserve">, également nommées par décret, doit être atteint en </w:t>
            </w:r>
            <w:r w:rsidRPr="00E22B3F">
              <w:rPr>
                <w:rFonts w:ascii="Arial" w:eastAsiaTheme="minorEastAsia" w:hAnsi="Arial" w:cs="Arial"/>
                <w:bCs/>
                <w:color w:val="FF0000"/>
                <w:sz w:val="13"/>
                <w:szCs w:val="13"/>
              </w:rPr>
              <w:t>2017"</w:t>
            </w:r>
            <w:r w:rsidR="008248C6">
              <w:rPr>
                <w:rFonts w:ascii="Arial" w:eastAsiaTheme="minorEastAsia" w:hAnsi="Arial" w:cs="Arial"/>
                <w:bCs/>
                <w:color w:val="FF0000"/>
                <w:sz w:val="13"/>
                <w:szCs w:val="13"/>
              </w:rPr>
              <w:t xml:space="preserve"> </w:t>
            </w:r>
            <w:r w:rsidR="008248C6" w:rsidRPr="008248C6">
              <w:rPr>
                <w:rFonts w:ascii="Arial" w:eastAsiaTheme="minorEastAsia" w:hAnsi="Arial" w:cs="Arial"/>
                <w:bCs/>
                <w:color w:val="70AD47" w:themeColor="accent6"/>
                <w:sz w:val="13"/>
                <w:szCs w:val="13"/>
              </w:rPr>
              <w:t>cf protocole 3.3</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SDAJ/SAFIG</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pPr>
              <w:rPr>
                <w:rFonts w:ascii="Arial" w:eastAsia="Arial" w:hAnsi="Arial" w:cs="Arial"/>
                <w:color w:val="FF0000"/>
                <w:sz w:val="13"/>
              </w:rPr>
            </w:pPr>
            <w:r>
              <w:rPr>
                <w:rFonts w:ascii="Arial" w:eastAsia="Arial" w:hAnsi="Arial" w:cs="Arial"/>
                <w:color w:val="FF0000"/>
                <w:sz w:val="13"/>
              </w:rPr>
              <w:t>Quel terme ?</w:t>
            </w:r>
          </w:p>
          <w:p w:rsidR="00E7040F" w:rsidRDefault="008248C6" w:rsidP="0027603D">
            <w:r>
              <w:rPr>
                <w:rFonts w:ascii="Arial" w:eastAsia="Arial" w:hAnsi="Arial" w:cs="Arial"/>
                <w:color w:val="70AD47" w:themeColor="accent6"/>
                <w:sz w:val="13"/>
              </w:rPr>
              <w:t>2019-</w:t>
            </w:r>
            <w:r w:rsidR="00E7040F" w:rsidRPr="00EE3443">
              <w:rPr>
                <w:rFonts w:ascii="Arial" w:eastAsia="Arial" w:hAnsi="Arial" w:cs="Arial"/>
                <w:color w:val="70AD47" w:themeColor="accent6"/>
                <w:sz w:val="13"/>
              </w:rPr>
              <w:t>2020</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Action 3.4  Inscrire l’objectif d’égalité professionnelle entre les Femmes et les Hommes dans les lettres de mission :</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Objectif 1 : dirigeants de l’administration centrale, des</w:t>
            </w:r>
          </w:p>
          <w:p w:rsidR="00E7040F" w:rsidRDefault="00E7040F" w:rsidP="0027603D">
            <w:pPr>
              <w:ind w:left="28"/>
            </w:pPr>
            <w:r>
              <w:rPr>
                <w:rFonts w:ascii="Arial" w:eastAsia="Arial" w:hAnsi="Arial" w:cs="Arial"/>
                <w:sz w:val="13"/>
              </w:rPr>
              <w:t>DRAC/DAC, SCN et autres services.                                      Objectif 2 : dirigeants des établissement publics et des structures culturelles sous tutelle.</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Inclure cet objectif dans les nouvelles lettres de mission et sous forme d’avenant aux lettres de mission en cours.                         Rajouter cet objectif dans la fiche d’entretien professionnel des dirigeants.</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spacing w:line="248" w:lineRule="auto"/>
              <w:ind w:left="-17" w:firstLine="44"/>
            </w:pPr>
            <w:r>
              <w:rPr>
                <w:rFonts w:ascii="Arial" w:eastAsia="Arial" w:hAnsi="Arial" w:cs="Arial"/>
                <w:sz w:val="13"/>
              </w:rPr>
              <w:t>Directions  métiers/AE/</w:t>
            </w:r>
          </w:p>
          <w:p w:rsidR="00E7040F" w:rsidRDefault="00E7040F" w:rsidP="0027603D">
            <w:pPr>
              <w:ind w:left="28"/>
            </w:pPr>
            <w:r>
              <w:rPr>
                <w:rFonts w:ascii="Arial" w:eastAsia="Arial" w:hAnsi="Arial" w:cs="Arial"/>
                <w:sz w:val="13"/>
              </w:rPr>
              <w:t>SDAFIG/SRH</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pPr>
              <w:ind w:left="28"/>
            </w:pPr>
            <w:r>
              <w:rPr>
                <w:rFonts w:ascii="Arial" w:eastAsia="Arial" w:hAnsi="Arial" w:cs="Arial"/>
                <w:sz w:val="13"/>
              </w:rPr>
              <w:t>Objectif1: 2018</w:t>
            </w:r>
          </w:p>
          <w:p w:rsidR="00E7040F" w:rsidRDefault="00E7040F" w:rsidP="0027603D">
            <w:pPr>
              <w:ind w:left="28"/>
            </w:pPr>
            <w:r>
              <w:rPr>
                <w:rFonts w:ascii="Arial" w:eastAsia="Arial" w:hAnsi="Arial" w:cs="Arial"/>
                <w:sz w:val="13"/>
              </w:rPr>
              <w:t>Objectif 2 :  2018/2019</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Action 3.5 Lutte contre les stéréotypes</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right="27"/>
            </w:pPr>
            <w:r>
              <w:rPr>
                <w:rFonts w:ascii="Arial" w:eastAsia="Arial" w:hAnsi="Arial" w:cs="Arial"/>
                <w:sz w:val="13"/>
              </w:rPr>
              <w:t>Sensibiliser l’ensemble des encadrants et des agents du ministère sur le respect de l’égalité professionnelle et la politique menée en ce sens par le ministère.                          Informer les usagers sur la démarche du MCC. Interroger les agents du MCC sur le ressenti par rapport aux questions de discrimination avec un « focus » sur l’égalité professionnelle.</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Campagne de communication annuelle sur l’égalité</w:t>
            </w:r>
          </w:p>
          <w:p w:rsidR="00E7040F" w:rsidRDefault="00E7040F" w:rsidP="0027603D">
            <w:pPr>
              <w:spacing w:line="246" w:lineRule="auto"/>
              <w:ind w:left="-16" w:firstLine="44"/>
            </w:pPr>
            <w:r>
              <w:rPr>
                <w:rFonts w:ascii="Arial" w:eastAsia="Arial" w:hAnsi="Arial" w:cs="Arial"/>
                <w:sz w:val="13"/>
              </w:rPr>
              <w:t xml:space="preserve">professionnelle : expositions, projections cinéma, conférences,  débats, interventions théâtrales </w:t>
            </w:r>
            <w:r>
              <w:rPr>
                <w:rFonts w:ascii="Arial" w:eastAsia="Arial" w:hAnsi="Arial" w:cs="Arial"/>
                <w:color w:val="FF0000"/>
                <w:sz w:val="13"/>
              </w:rPr>
              <w:t>[</w:t>
            </w:r>
            <w:r w:rsidRPr="00EE3443">
              <w:rPr>
                <w:rFonts w:ascii="Arial" w:eastAsia="Arial" w:hAnsi="Arial" w:cs="Arial"/>
                <w:strike/>
                <w:color w:val="FF0000"/>
                <w:sz w:val="13"/>
              </w:rPr>
              <w:t>très parisiano-parisien]</w:t>
            </w:r>
            <w:r>
              <w:rPr>
                <w:rFonts w:ascii="Arial" w:eastAsia="Arial" w:hAnsi="Arial" w:cs="Arial"/>
                <w:sz w:val="13"/>
              </w:rPr>
              <w:t xml:space="preserve">                                                  Enquête annuelle de perception et réalisation d’un</w:t>
            </w:r>
          </w:p>
          <w:p w:rsidR="00E7040F" w:rsidRDefault="00E7040F" w:rsidP="0027603D">
            <w:pPr>
              <w:ind w:left="28"/>
            </w:pPr>
            <w:r>
              <w:rPr>
                <w:rFonts w:ascii="Arial" w:eastAsia="Arial" w:hAnsi="Arial" w:cs="Arial"/>
                <w:sz w:val="13"/>
              </w:rPr>
              <w:t>« baromètre social » à partir du traitement des résultats de celleci.</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DICOM/MCI et</w:t>
            </w:r>
          </w:p>
          <w:p w:rsidR="00E7040F" w:rsidRDefault="00E7040F" w:rsidP="0027603D">
            <w:pPr>
              <w:ind w:left="28"/>
            </w:pPr>
            <w:r>
              <w:rPr>
                <w:rFonts w:ascii="Arial" w:eastAsia="Arial" w:hAnsi="Arial" w:cs="Arial"/>
                <w:sz w:val="13"/>
              </w:rPr>
              <w:t>MED</w:t>
            </w:r>
          </w:p>
          <w:p w:rsidR="00E7040F" w:rsidRDefault="00E7040F" w:rsidP="0027603D">
            <w:pPr>
              <w:ind w:left="28" w:right="20"/>
            </w:pPr>
            <w:r>
              <w:rPr>
                <w:rFonts w:ascii="Arial" w:eastAsia="Arial" w:hAnsi="Arial" w:cs="Arial"/>
                <w:sz w:val="13"/>
              </w:rPr>
              <w:t>DICOM/MCI pour logistique et MED pour la préparation du questionnaire et l’analyse</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pPr>
              <w:ind w:left="28"/>
            </w:pPr>
            <w:r>
              <w:rPr>
                <w:rFonts w:ascii="Arial" w:eastAsia="Arial" w:hAnsi="Arial" w:cs="Arial"/>
                <w:sz w:val="13"/>
              </w:rPr>
              <w:t>2018/2019/2020/ 2021</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Action 3.6 Formation</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Achever, avec le plan de formation 2018, la formation de l’ensemble des cadres et des gestionnaires RH du périmêtre final de labellisation (administration centrale, DRAC/DAC, SCN). Etendre l’offre du plan de formation 2018 aux établissements publics et poursuivre celle-ci en 2019 et 2020.</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rPr>
                <w:rFonts w:ascii="Arial" w:eastAsia="Arial" w:hAnsi="Arial" w:cs="Arial"/>
                <w:color w:val="FF0000"/>
                <w:sz w:val="13"/>
              </w:rPr>
            </w:pPr>
            <w:r>
              <w:rPr>
                <w:rFonts w:ascii="Arial" w:eastAsia="Arial" w:hAnsi="Arial" w:cs="Arial"/>
                <w:sz w:val="13"/>
              </w:rPr>
              <w:t xml:space="preserve">Élaboration du plan de formation pluriannuel </w:t>
            </w:r>
            <w:r w:rsidRPr="008248C6">
              <w:rPr>
                <w:rFonts w:ascii="Arial" w:eastAsia="Arial" w:hAnsi="Arial" w:cs="Arial"/>
                <w:color w:val="FF0000"/>
                <w:sz w:val="13"/>
              </w:rPr>
              <w:t>en intégrant les formation</w:t>
            </w:r>
            <w:r w:rsidR="008248C6" w:rsidRPr="008248C6">
              <w:rPr>
                <w:rFonts w:ascii="Arial" w:eastAsia="Arial" w:hAnsi="Arial" w:cs="Arial"/>
                <w:color w:val="FF0000"/>
                <w:sz w:val="13"/>
              </w:rPr>
              <w:t xml:space="preserve">s </w:t>
            </w:r>
            <w:r w:rsidRPr="008248C6">
              <w:rPr>
                <w:rFonts w:ascii="Arial" w:eastAsia="Arial" w:hAnsi="Arial" w:cs="Arial"/>
                <w:color w:val="FF0000"/>
                <w:sz w:val="13"/>
              </w:rPr>
              <w:t xml:space="preserve">Egalité professionnelle agents à la formation initiale. </w:t>
            </w:r>
            <w:r w:rsidR="008248C6">
              <w:rPr>
                <w:rFonts w:ascii="Arial" w:eastAsia="Arial" w:hAnsi="Arial" w:cs="Arial"/>
                <w:color w:val="FF0000"/>
                <w:sz w:val="13"/>
              </w:rPr>
              <w:t>d</w:t>
            </w:r>
            <w:r w:rsidRPr="008248C6">
              <w:rPr>
                <w:rFonts w:ascii="Arial" w:eastAsia="Arial" w:hAnsi="Arial" w:cs="Arial"/>
                <w:color w:val="FF0000"/>
                <w:sz w:val="13"/>
              </w:rPr>
              <w:t>e</w:t>
            </w:r>
            <w:r w:rsidR="008248C6" w:rsidRPr="008248C6">
              <w:rPr>
                <w:rFonts w:ascii="Arial" w:eastAsia="Arial" w:hAnsi="Arial" w:cs="Arial"/>
                <w:color w:val="FF0000"/>
                <w:sz w:val="13"/>
              </w:rPr>
              <w:t xml:space="preserve"> </w:t>
            </w:r>
            <w:r w:rsidRPr="008248C6">
              <w:rPr>
                <w:rFonts w:ascii="Arial" w:eastAsia="Arial" w:hAnsi="Arial" w:cs="Arial"/>
                <w:color w:val="FF0000"/>
                <w:sz w:val="13"/>
              </w:rPr>
              <w:t>l’ensemble des agents.</w:t>
            </w:r>
          </w:p>
          <w:p w:rsidR="008248C6" w:rsidRDefault="008248C6" w:rsidP="0027603D">
            <w:pPr>
              <w:ind w:left="28"/>
            </w:pPr>
            <w:r w:rsidRPr="008248C6">
              <w:rPr>
                <w:rFonts w:ascii="Arial" w:eastAsia="Arial" w:hAnsi="Arial" w:cs="Arial"/>
                <w:color w:val="70AD47" w:themeColor="accent6"/>
                <w:sz w:val="13"/>
              </w:rPr>
              <w:t>Accord de l’administration</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SRH et MED</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pPr>
              <w:ind w:left="28"/>
            </w:pPr>
            <w:r>
              <w:rPr>
                <w:rFonts w:ascii="Arial" w:eastAsia="Arial" w:hAnsi="Arial" w:cs="Arial"/>
                <w:sz w:val="13"/>
              </w:rPr>
              <w:t>2018/2019/2020</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Mesure 4</w:t>
            </w:r>
            <w:r w:rsidR="006D2842">
              <w:rPr>
                <w:rFonts w:ascii="Arial" w:eastAsia="Arial" w:hAnsi="Arial" w:cs="Arial"/>
                <w:b/>
                <w:sz w:val="13"/>
              </w:rPr>
              <w:t xml:space="preserve"> Vers un recrutement exemplaire : mettre en place une démarche de vérification du caractère non discriminatoire des processus de recrutement.</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Diversifier les viviers de recrutement</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Formaliser des partenariats avec Mozaik RH, Osons l’égalité, Audiens…</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MDE</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pPr>
              <w:ind w:left="28"/>
            </w:pPr>
            <w:r>
              <w:rPr>
                <w:rFonts w:ascii="Arial" w:eastAsia="Arial" w:hAnsi="Arial" w:cs="Arial"/>
                <w:sz w:val="13"/>
              </w:rPr>
              <w:t>01/09/2017 à 01/09/2018 puis reconduction annuelle</w:t>
            </w:r>
          </w:p>
        </w:tc>
      </w:tr>
      <w:tr w:rsidR="00E7040F" w:rsidTr="0027603D">
        <w:trPr>
          <w:trHeight w:val="67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Action</w:t>
            </w:r>
            <w:r>
              <w:rPr>
                <w:rFonts w:ascii="Arial" w:eastAsia="Arial" w:hAnsi="Arial" w:cs="Arial"/>
                <w:sz w:val="13"/>
              </w:rPr>
              <w:t xml:space="preserve"> </w:t>
            </w:r>
            <w:r>
              <w:rPr>
                <w:rFonts w:ascii="Arial" w:eastAsia="Arial" w:hAnsi="Arial" w:cs="Arial"/>
                <w:b/>
                <w:sz w:val="13"/>
              </w:rPr>
              <w:t xml:space="preserve">4.1  – </w:t>
            </w:r>
            <w:r>
              <w:rPr>
                <w:rFonts w:ascii="Arial" w:eastAsia="Arial" w:hAnsi="Arial" w:cs="Arial"/>
                <w:sz w:val="13"/>
              </w:rPr>
              <w:t>Une représentation équilibrée dans les CAP, les jurys de concours et comités de sélection.</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Respect de la parité F/H au sein des CAP, des Jurys de concours et de sélection</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Pr="00173321" w:rsidRDefault="00E7040F" w:rsidP="0027603D">
            <w:pPr>
              <w:autoSpaceDE w:val="0"/>
              <w:autoSpaceDN w:val="0"/>
              <w:adjustRightInd w:val="0"/>
              <w:rPr>
                <w:rFonts w:ascii="Arial" w:eastAsiaTheme="minorEastAsia" w:hAnsi="Arial" w:cs="Arial"/>
                <w:color w:val="FF0000"/>
                <w:sz w:val="13"/>
                <w:szCs w:val="13"/>
              </w:rPr>
            </w:pPr>
            <w:r>
              <w:rPr>
                <w:rFonts w:ascii="Arial" w:eastAsiaTheme="minorEastAsia" w:hAnsi="Arial" w:cs="Arial"/>
                <w:color w:val="FF0000"/>
                <w:sz w:val="13"/>
                <w:szCs w:val="13"/>
              </w:rPr>
              <w:t xml:space="preserve">comment ? </w:t>
            </w:r>
            <w:r w:rsidRPr="00192609">
              <w:rPr>
                <w:rFonts w:ascii="Arial" w:eastAsiaTheme="minorEastAsia" w:hAnsi="Arial" w:cs="Arial"/>
                <w:color w:val="70AD47" w:themeColor="accent6"/>
                <w:sz w:val="13"/>
                <w:szCs w:val="13"/>
              </w:rPr>
              <w:t>réalisé au MC</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pPr>
              <w:ind w:left="28"/>
            </w:pPr>
            <w:r>
              <w:rPr>
                <w:rFonts w:ascii="Arial" w:eastAsia="Arial" w:hAnsi="Arial" w:cs="Arial"/>
                <w:sz w:val="13"/>
              </w:rPr>
              <w:t>2018</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Action 4.2</w:t>
            </w:r>
            <w:r>
              <w:rPr>
                <w:rFonts w:ascii="Arial" w:eastAsia="Arial" w:hAnsi="Arial" w:cs="Arial"/>
                <w:sz w:val="13"/>
              </w:rPr>
              <w:t>- Procédure de recrutement</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S’assurer de la bonne appropriation par les recruteurs du dispositif établi par note de service en date du 7 février 2017</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E7040F" w:rsidP="0027603D">
            <w:pPr>
              <w:ind w:left="28"/>
            </w:pPr>
            <w:r>
              <w:rPr>
                <w:rFonts w:ascii="Arial" w:eastAsia="Arial" w:hAnsi="Arial" w:cs="Arial"/>
                <w:sz w:val="13"/>
              </w:rPr>
              <w:t>1-Respect des règles de publication des postes</w:t>
            </w:r>
          </w:p>
          <w:p w:rsidR="00E7040F" w:rsidRDefault="00E7040F" w:rsidP="0027603D">
            <w:pPr>
              <w:ind w:left="28"/>
            </w:pPr>
            <w:r>
              <w:rPr>
                <w:rFonts w:ascii="Arial" w:eastAsia="Arial" w:hAnsi="Arial" w:cs="Arial"/>
                <w:sz w:val="13"/>
              </w:rPr>
              <w:t>2-Information des différents correspondants RH de la démarche à suivre</w:t>
            </w:r>
          </w:p>
          <w:p w:rsidR="00E7040F" w:rsidRDefault="00E7040F" w:rsidP="0027603D">
            <w:pPr>
              <w:spacing w:line="246" w:lineRule="auto"/>
              <w:ind w:left="28" w:right="26"/>
            </w:pPr>
            <w:r>
              <w:rPr>
                <w:rFonts w:ascii="Arial" w:eastAsia="Arial" w:hAnsi="Arial" w:cs="Arial"/>
                <w:sz w:val="13"/>
              </w:rPr>
              <w:t xml:space="preserve">3-Clarification </w:t>
            </w:r>
            <w:r w:rsidRPr="00061350">
              <w:rPr>
                <w:rFonts w:ascii="Arial" w:eastAsia="Arial" w:hAnsi="Arial" w:cs="Arial"/>
                <w:color w:val="70AD47" w:themeColor="accent6"/>
                <w:sz w:val="13"/>
              </w:rPr>
              <w:t xml:space="preserve">du </w:t>
            </w:r>
            <w:r>
              <w:rPr>
                <w:rFonts w:ascii="Arial" w:eastAsia="Arial" w:hAnsi="Arial" w:cs="Arial"/>
                <w:sz w:val="13"/>
              </w:rPr>
              <w:t xml:space="preserve">schéma </w:t>
            </w:r>
            <w:r w:rsidRPr="00061350">
              <w:rPr>
                <w:rFonts w:ascii="Arial" w:eastAsia="Arial" w:hAnsi="Arial" w:cs="Arial"/>
                <w:color w:val="70AD47" w:themeColor="accent6"/>
                <w:sz w:val="13"/>
              </w:rPr>
              <w:t>d</w:t>
            </w:r>
            <w:r>
              <w:rPr>
                <w:rFonts w:ascii="Arial" w:eastAsia="Arial" w:hAnsi="Arial" w:cs="Arial"/>
                <w:sz w:val="13"/>
              </w:rPr>
              <w:t>’archivage des documents de recrutement (services recruteurs ou AE</w:t>
            </w:r>
            <w:r w:rsidRPr="00061350">
              <w:rPr>
                <w:rFonts w:ascii="Arial" w:eastAsia="Arial" w:hAnsi="Arial" w:cs="Arial"/>
                <w:color w:val="5B9BD5" w:themeColor="accent1"/>
                <w:sz w:val="13"/>
              </w:rPr>
              <w:t>)</w:t>
            </w:r>
            <w:r w:rsidRPr="008248C6">
              <w:rPr>
                <w:rFonts w:ascii="Arial" w:eastAsia="Arial" w:hAnsi="Arial" w:cs="Arial"/>
                <w:color w:val="C00000"/>
                <w:sz w:val="13"/>
              </w:rPr>
              <w:t xml:space="preserve"> pour une meilleure transparence et communication aux représentants élus en CAP</w:t>
            </w:r>
          </w:p>
          <w:p w:rsidR="00E7040F" w:rsidRDefault="00E7040F" w:rsidP="0027603D">
            <w:pPr>
              <w:ind w:left="28"/>
            </w:pPr>
            <w:r>
              <w:rPr>
                <w:rFonts w:ascii="Arial" w:eastAsia="Arial" w:hAnsi="Arial" w:cs="Arial"/>
                <w:sz w:val="13"/>
              </w:rPr>
              <w:t>4-Mise en place d’un contrôle interne</w:t>
            </w:r>
          </w:p>
          <w:p w:rsidR="00E7040F" w:rsidRDefault="00E7040F" w:rsidP="0027603D">
            <w:pPr>
              <w:ind w:left="28"/>
              <w:rPr>
                <w:rFonts w:ascii="Arial" w:eastAsia="Arial" w:hAnsi="Arial" w:cs="Arial"/>
                <w:sz w:val="13"/>
              </w:rPr>
            </w:pPr>
            <w:r>
              <w:rPr>
                <w:rFonts w:ascii="Arial" w:eastAsia="Arial" w:hAnsi="Arial" w:cs="Arial"/>
                <w:sz w:val="13"/>
              </w:rPr>
              <w:t>5-Mise en place d’une foire aux questions</w:t>
            </w:r>
          </w:p>
          <w:p w:rsidR="00E7040F" w:rsidRDefault="00E7040F" w:rsidP="0027603D">
            <w:pPr>
              <w:ind w:left="28"/>
              <w:rPr>
                <w:rFonts w:ascii="Arial" w:hAnsi="Arial" w:cs="Arial"/>
                <w:color w:val="C00000"/>
                <w:sz w:val="13"/>
                <w:szCs w:val="13"/>
              </w:rPr>
            </w:pPr>
            <w:r w:rsidRPr="008248C6">
              <w:rPr>
                <w:rFonts w:ascii="Arial" w:hAnsi="Arial" w:cs="Arial"/>
                <w:color w:val="C00000"/>
                <w:sz w:val="13"/>
                <w:szCs w:val="13"/>
              </w:rPr>
              <w:t>6- Bilan annuel en CAP de la mise en oeuvre de la note du SG du 7 février 2017</w:t>
            </w:r>
          </w:p>
          <w:p w:rsidR="008248C6" w:rsidRPr="00061350" w:rsidRDefault="008248C6" w:rsidP="0027603D">
            <w:pPr>
              <w:ind w:left="28"/>
              <w:rPr>
                <w:rFonts w:ascii="Arial" w:hAnsi="Arial" w:cs="Arial"/>
                <w:sz w:val="13"/>
                <w:szCs w:val="13"/>
              </w:rPr>
            </w:pPr>
            <w:r w:rsidRPr="008248C6">
              <w:rPr>
                <w:rFonts w:ascii="Arial" w:hAnsi="Arial" w:cs="Arial"/>
                <w:color w:val="70AD47" w:themeColor="accent6"/>
                <w:sz w:val="13"/>
                <w:szCs w:val="13"/>
              </w:rPr>
              <w:t>Sur les deux points accord de l’administration</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SRH/MDE</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pPr>
              <w:ind w:left="28"/>
            </w:pPr>
            <w:r>
              <w:rPr>
                <w:rFonts w:ascii="Arial" w:eastAsia="Arial" w:hAnsi="Arial" w:cs="Arial"/>
                <w:sz w:val="13"/>
              </w:rPr>
              <w:t>2017 et suivi annuel</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Mesure 5</w:t>
            </w:r>
            <w:r w:rsidR="00420DEE">
              <w:rPr>
                <w:rFonts w:ascii="Arial" w:eastAsia="Arial" w:hAnsi="Arial" w:cs="Arial"/>
                <w:b/>
                <w:sz w:val="13"/>
              </w:rPr>
              <w:t xml:space="preserve"> Faciliter l’égal accès des femmes et des hommes aux formations afin de favoriser leur parcours professionnel</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Action 5.1</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right="27"/>
            </w:pPr>
            <w:r>
              <w:rPr>
                <w:rFonts w:ascii="Arial" w:eastAsia="Arial" w:hAnsi="Arial" w:cs="Arial"/>
                <w:sz w:val="13"/>
              </w:rPr>
              <w:t>Créer les conditions favorables permettant de lever les freins à la formation (contraintes familiales, éloignement …)</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Pr="00192609" w:rsidRDefault="00E7040F" w:rsidP="0027603D">
            <w:pPr>
              <w:autoSpaceDE w:val="0"/>
              <w:autoSpaceDN w:val="0"/>
              <w:adjustRightInd w:val="0"/>
              <w:rPr>
                <w:rFonts w:ascii="Arial" w:eastAsiaTheme="minorEastAsia" w:hAnsi="Arial" w:cs="Arial"/>
                <w:strike/>
                <w:color w:val="FF0000"/>
                <w:sz w:val="13"/>
                <w:szCs w:val="13"/>
              </w:rPr>
            </w:pPr>
            <w:r w:rsidRPr="00192609">
              <w:rPr>
                <w:rFonts w:ascii="Arial" w:eastAsiaTheme="minorEastAsia" w:hAnsi="Arial" w:cs="Arial"/>
                <w:strike/>
                <w:color w:val="FF0000"/>
                <w:sz w:val="13"/>
                <w:szCs w:val="13"/>
              </w:rPr>
              <w:t>comment ?</w:t>
            </w:r>
          </w:p>
          <w:p w:rsidR="00E7040F" w:rsidRDefault="00E7040F" w:rsidP="0027603D">
            <w:pPr>
              <w:rPr>
                <w:rFonts w:ascii="Arial" w:eastAsiaTheme="minorEastAsia" w:hAnsi="Arial" w:cs="Arial"/>
                <w:color w:val="70AD47" w:themeColor="accent6"/>
                <w:sz w:val="13"/>
                <w:szCs w:val="13"/>
              </w:rPr>
            </w:pPr>
            <w:r w:rsidRPr="00192609">
              <w:rPr>
                <w:rFonts w:ascii="Arial" w:eastAsiaTheme="minorEastAsia" w:hAnsi="Arial" w:cs="Arial"/>
                <w:strike/>
                <w:color w:val="FF0000"/>
                <w:sz w:val="13"/>
                <w:szCs w:val="13"/>
              </w:rPr>
              <w:t>pas de date</w:t>
            </w:r>
            <w:r>
              <w:rPr>
                <w:rFonts w:ascii="Arial" w:eastAsiaTheme="minorEastAsia" w:hAnsi="Arial" w:cs="Arial"/>
                <w:color w:val="FF0000"/>
                <w:sz w:val="13"/>
                <w:szCs w:val="13"/>
              </w:rPr>
              <w:t xml:space="preserve"> </w:t>
            </w:r>
            <w:r w:rsidRPr="00192609">
              <w:rPr>
                <w:rFonts w:ascii="Arial" w:eastAsiaTheme="minorEastAsia" w:hAnsi="Arial" w:cs="Arial"/>
                <w:color w:val="70AD47" w:themeColor="accent6"/>
                <w:sz w:val="13"/>
                <w:szCs w:val="13"/>
              </w:rPr>
              <w:t>voir</w:t>
            </w:r>
            <w:r w:rsidR="008248C6">
              <w:rPr>
                <w:rFonts w:ascii="Arial" w:eastAsiaTheme="minorEastAsia" w:hAnsi="Arial" w:cs="Arial"/>
                <w:color w:val="70AD47" w:themeColor="accent6"/>
                <w:sz w:val="13"/>
                <w:szCs w:val="13"/>
              </w:rPr>
              <w:t xml:space="preserve"> </w:t>
            </w:r>
            <w:r w:rsidRPr="00192609">
              <w:rPr>
                <w:rFonts w:ascii="Arial" w:eastAsiaTheme="minorEastAsia" w:hAnsi="Arial" w:cs="Arial"/>
                <w:color w:val="70AD47" w:themeColor="accent6"/>
                <w:sz w:val="13"/>
                <w:szCs w:val="13"/>
              </w:rPr>
              <w:t>protocole</w:t>
            </w:r>
            <w:r>
              <w:rPr>
                <w:rFonts w:ascii="Arial" w:eastAsiaTheme="minorEastAsia" w:hAnsi="Arial" w:cs="Arial"/>
                <w:color w:val="70AD47" w:themeColor="accent6"/>
                <w:sz w:val="13"/>
                <w:szCs w:val="13"/>
              </w:rPr>
              <w:t xml:space="preserve"> et</w:t>
            </w:r>
            <w:r w:rsidR="008248C6">
              <w:rPr>
                <w:rFonts w:ascii="Arial" w:eastAsiaTheme="minorEastAsia" w:hAnsi="Arial" w:cs="Arial"/>
                <w:color w:val="70AD47" w:themeColor="accent6"/>
                <w:sz w:val="13"/>
                <w:szCs w:val="13"/>
              </w:rPr>
              <w:t xml:space="preserve">mesures </w:t>
            </w:r>
            <w:r>
              <w:rPr>
                <w:rFonts w:ascii="Arial" w:eastAsiaTheme="minorEastAsia" w:hAnsi="Arial" w:cs="Arial"/>
                <w:color w:val="70AD47" w:themeColor="accent6"/>
                <w:sz w:val="13"/>
                <w:szCs w:val="13"/>
              </w:rPr>
              <w:t xml:space="preserve"> ci-dessous</w:t>
            </w:r>
          </w:p>
          <w:p w:rsidR="00E7040F" w:rsidRDefault="00E7040F" w:rsidP="0027603D">
            <w:pPr>
              <w:rPr>
                <w:rFonts w:ascii="Arial" w:eastAsiaTheme="minorEastAsia" w:hAnsi="Arial" w:cs="Arial"/>
                <w:color w:val="FF0000"/>
                <w:sz w:val="13"/>
                <w:szCs w:val="13"/>
              </w:rPr>
            </w:pPr>
            <w:r w:rsidRPr="008248C6">
              <w:rPr>
                <w:rFonts w:ascii="Arial" w:eastAsiaTheme="minorEastAsia" w:hAnsi="Arial" w:cs="Arial"/>
                <w:color w:val="FF0000"/>
                <w:sz w:val="13"/>
                <w:szCs w:val="13"/>
              </w:rPr>
              <w:t>Suivi annuel à intégrer dans le bilan de la formation</w:t>
            </w:r>
          </w:p>
          <w:p w:rsidR="008248C6" w:rsidRDefault="008248C6" w:rsidP="0027603D">
            <w:r w:rsidRPr="008248C6">
              <w:rPr>
                <w:rFonts w:ascii="Arial" w:eastAsiaTheme="minorEastAsia" w:hAnsi="Arial" w:cs="Arial"/>
                <w:color w:val="70AD47" w:themeColor="accent6"/>
                <w:sz w:val="13"/>
                <w:szCs w:val="13"/>
              </w:rPr>
              <w:t>Accord de l’administration</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lastRenderedPageBreak/>
              <w:t>Action 5.2</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Privilégier les formations courtes et au plus près des agents sur le territoire, ce qui permet de prendre en compte leur vie personnelle.</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Pr="00173321" w:rsidRDefault="00E7040F" w:rsidP="0027603D">
            <w:pPr>
              <w:autoSpaceDE w:val="0"/>
              <w:autoSpaceDN w:val="0"/>
              <w:adjustRightInd w:val="0"/>
              <w:rPr>
                <w:rFonts w:ascii="Arial" w:eastAsiaTheme="minorEastAsia" w:hAnsi="Arial" w:cs="Arial"/>
                <w:color w:val="FF0000"/>
                <w:sz w:val="13"/>
                <w:szCs w:val="13"/>
              </w:rPr>
            </w:pPr>
            <w:r w:rsidRPr="00173321">
              <w:rPr>
                <w:rFonts w:ascii="Arial" w:eastAsiaTheme="minorEastAsia" w:hAnsi="Arial" w:cs="Arial"/>
                <w:color w:val="FF0000"/>
                <w:sz w:val="13"/>
                <w:szCs w:val="13"/>
              </w:rPr>
              <w:t>comment ?</w:t>
            </w:r>
            <w:r>
              <w:rPr>
                <w:rFonts w:ascii="Arial" w:eastAsiaTheme="minorEastAsia" w:hAnsi="Arial" w:cs="Arial"/>
                <w:color w:val="FF0000"/>
                <w:sz w:val="13"/>
                <w:szCs w:val="13"/>
              </w:rPr>
              <w:t xml:space="preserve"> </w:t>
            </w:r>
            <w:r w:rsidRPr="00192609">
              <w:rPr>
                <w:rFonts w:ascii="Arial" w:eastAsiaTheme="minorEastAsia" w:hAnsi="Arial" w:cs="Arial"/>
                <w:color w:val="70AD47" w:themeColor="accent6"/>
                <w:sz w:val="13"/>
                <w:szCs w:val="13"/>
              </w:rPr>
              <w:t>voir objet</w:t>
            </w:r>
          </w:p>
          <w:p w:rsidR="00E7040F" w:rsidRDefault="00E7040F" w:rsidP="0027603D">
            <w:pPr>
              <w:rPr>
                <w:rFonts w:ascii="Arial" w:eastAsiaTheme="minorEastAsia" w:hAnsi="Arial" w:cs="Arial"/>
                <w:color w:val="70AD47" w:themeColor="accent6"/>
                <w:sz w:val="13"/>
                <w:szCs w:val="13"/>
              </w:rPr>
            </w:pPr>
            <w:r w:rsidRPr="00173321">
              <w:rPr>
                <w:rFonts w:ascii="Arial" w:eastAsiaTheme="minorEastAsia" w:hAnsi="Arial" w:cs="Arial"/>
                <w:color w:val="FF0000"/>
                <w:sz w:val="13"/>
                <w:szCs w:val="13"/>
              </w:rPr>
              <w:t>pas de date</w:t>
            </w:r>
            <w:r>
              <w:rPr>
                <w:rFonts w:ascii="Arial" w:eastAsiaTheme="minorEastAsia" w:hAnsi="Arial" w:cs="Arial"/>
                <w:color w:val="FF0000"/>
                <w:sz w:val="13"/>
                <w:szCs w:val="13"/>
              </w:rPr>
              <w:t xml:space="preserve"> </w:t>
            </w:r>
            <w:r w:rsidRPr="00192609">
              <w:rPr>
                <w:rFonts w:ascii="Arial" w:eastAsiaTheme="minorEastAsia" w:hAnsi="Arial" w:cs="Arial"/>
                <w:color w:val="70AD47" w:themeColor="accent6"/>
                <w:sz w:val="13"/>
                <w:szCs w:val="13"/>
              </w:rPr>
              <w:t>2018</w:t>
            </w:r>
          </w:p>
          <w:p w:rsidR="008248C6" w:rsidRDefault="008248C6" w:rsidP="0027603D">
            <w:r>
              <w:rPr>
                <w:rFonts w:ascii="Arial" w:eastAsiaTheme="minorEastAsia" w:hAnsi="Arial" w:cs="Arial"/>
                <w:color w:val="70AD47" w:themeColor="accent6"/>
                <w:sz w:val="13"/>
                <w:szCs w:val="13"/>
              </w:rPr>
              <w:t>accord de l’administration</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pPr>
              <w:ind w:left="28"/>
            </w:pPr>
            <w:r>
              <w:rPr>
                <w:rFonts w:ascii="Arial" w:eastAsia="Arial" w:hAnsi="Arial" w:cs="Arial"/>
                <w:sz w:val="13"/>
              </w:rPr>
              <w:t>2018 et reconduction annuelle</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Action 5.3</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ind w:left="28"/>
            </w:pPr>
            <w:r>
              <w:rPr>
                <w:rFonts w:ascii="Arial" w:eastAsia="Arial" w:hAnsi="Arial" w:cs="Arial"/>
                <w:sz w:val="13"/>
              </w:rPr>
              <w:t>Affiner les analyses pour comprendre la sous représentation des hommes</w:t>
            </w:r>
          </w:p>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pPr>
              <w:autoSpaceDE w:val="0"/>
              <w:autoSpaceDN w:val="0"/>
              <w:adjustRightInd w:val="0"/>
              <w:rPr>
                <w:rFonts w:ascii="Arial" w:eastAsiaTheme="minorEastAsia" w:hAnsi="Arial" w:cs="Arial"/>
                <w:color w:val="FF0000"/>
                <w:sz w:val="13"/>
                <w:szCs w:val="13"/>
              </w:rPr>
            </w:pPr>
          </w:p>
          <w:p w:rsidR="00E7040F" w:rsidRPr="00F57C43" w:rsidRDefault="00E7040F" w:rsidP="0027603D">
            <w:pPr>
              <w:autoSpaceDE w:val="0"/>
              <w:autoSpaceDN w:val="0"/>
              <w:adjustRightInd w:val="0"/>
              <w:rPr>
                <w:rFonts w:ascii="Arial" w:eastAsiaTheme="minorEastAsia" w:hAnsi="Arial" w:cs="Arial"/>
                <w:color w:val="70AD47" w:themeColor="accent6"/>
                <w:sz w:val="13"/>
                <w:szCs w:val="13"/>
              </w:rPr>
            </w:pPr>
            <w:r w:rsidRPr="00173321">
              <w:rPr>
                <w:rFonts w:ascii="Arial" w:eastAsiaTheme="minorEastAsia" w:hAnsi="Arial" w:cs="Arial"/>
                <w:color w:val="FF0000"/>
                <w:sz w:val="13"/>
                <w:szCs w:val="13"/>
              </w:rPr>
              <w:t>comment ?</w:t>
            </w:r>
            <w:r>
              <w:rPr>
                <w:rFonts w:ascii="Arial" w:eastAsiaTheme="minorEastAsia" w:hAnsi="Arial" w:cs="Arial"/>
                <w:color w:val="FF0000"/>
                <w:sz w:val="13"/>
                <w:szCs w:val="13"/>
              </w:rPr>
              <w:t xml:space="preserve"> </w:t>
            </w:r>
            <w:r w:rsidRPr="00F57C43">
              <w:rPr>
                <w:rFonts w:ascii="Arial" w:eastAsiaTheme="minorEastAsia" w:hAnsi="Arial" w:cs="Arial"/>
                <w:color w:val="70AD47" w:themeColor="accent6"/>
                <w:sz w:val="13"/>
                <w:szCs w:val="13"/>
              </w:rPr>
              <w:t>en lien avec DGAFP</w:t>
            </w:r>
          </w:p>
          <w:p w:rsidR="00E7040F" w:rsidRDefault="00E7040F" w:rsidP="0027603D">
            <w:r w:rsidRPr="00173321">
              <w:rPr>
                <w:rFonts w:ascii="Arial" w:eastAsiaTheme="minorEastAsia" w:hAnsi="Arial" w:cs="Arial"/>
                <w:color w:val="FF0000"/>
                <w:sz w:val="13"/>
                <w:szCs w:val="13"/>
              </w:rPr>
              <w:t>pas de date</w:t>
            </w:r>
          </w:p>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Pr="00100796" w:rsidRDefault="008248C6" w:rsidP="0027603D">
            <w:pPr>
              <w:rPr>
                <w:color w:val="70AD47" w:themeColor="accent6"/>
                <w:sz w:val="13"/>
                <w:szCs w:val="13"/>
              </w:rPr>
            </w:pPr>
            <w:r>
              <w:rPr>
                <w:color w:val="70AD47" w:themeColor="accent6"/>
                <w:sz w:val="13"/>
                <w:szCs w:val="13"/>
              </w:rPr>
              <w:t>2019</w:t>
            </w:r>
          </w:p>
        </w:tc>
      </w:tr>
      <w:tr w:rsidR="00E7040F"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E7040F" w:rsidRDefault="00E7040F" w:rsidP="0027603D">
            <w:pPr>
              <w:ind w:left="29"/>
            </w:pPr>
            <w:r>
              <w:rPr>
                <w:rFonts w:ascii="Arial" w:eastAsia="Arial" w:hAnsi="Arial" w:cs="Arial"/>
                <w:b/>
                <w:sz w:val="13"/>
              </w:rPr>
              <w:t>Mesure 6</w:t>
            </w:r>
          </w:p>
          <w:p w:rsidR="00E7040F" w:rsidRDefault="00E7040F" w:rsidP="0027603D">
            <w:pPr>
              <w:ind w:left="29"/>
            </w:pPr>
            <w:r>
              <w:rPr>
                <w:rFonts w:ascii="Arial" w:eastAsia="Arial" w:hAnsi="Arial" w:cs="Arial"/>
                <w:b/>
                <w:sz w:val="13"/>
              </w:rPr>
              <w:t>Supprimer les freins à l'avancement</w:t>
            </w:r>
          </w:p>
        </w:tc>
        <w:tc>
          <w:tcPr>
            <w:tcW w:w="3685"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E7040F" w:rsidRDefault="00E7040F"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E7040F" w:rsidRDefault="00E7040F" w:rsidP="0027603D"/>
        </w:tc>
      </w:tr>
      <w:tr w:rsidR="0027603D" w:rsidTr="0027603D">
        <w:trPr>
          <w:trHeight w:val="1101"/>
        </w:trPr>
        <w:tc>
          <w:tcPr>
            <w:tcW w:w="2989" w:type="dxa"/>
            <w:tcBorders>
              <w:top w:val="single" w:sz="2" w:space="0" w:color="000000"/>
              <w:left w:val="single" w:sz="8" w:space="0" w:color="000000"/>
              <w:bottom w:val="single" w:sz="2" w:space="0" w:color="000000"/>
              <w:right w:val="single" w:sz="2" w:space="0" w:color="000000"/>
            </w:tcBorders>
            <w:vAlign w:val="center"/>
          </w:tcPr>
          <w:p w:rsidR="00E7040F" w:rsidRDefault="00E7040F" w:rsidP="0027603D">
            <w:pPr>
              <w:ind w:left="29"/>
            </w:pPr>
            <w:r>
              <w:rPr>
                <w:rFonts w:ascii="Arial" w:eastAsia="Arial" w:hAnsi="Arial" w:cs="Arial"/>
                <w:b/>
                <w:sz w:val="13"/>
              </w:rPr>
              <w:t>Action 6.1</w:t>
            </w:r>
          </w:p>
        </w:tc>
        <w:tc>
          <w:tcPr>
            <w:tcW w:w="3685" w:type="dxa"/>
            <w:tcBorders>
              <w:top w:val="single" w:sz="2" w:space="0" w:color="000000"/>
              <w:left w:val="single" w:sz="2" w:space="0" w:color="000000"/>
              <w:bottom w:val="single" w:sz="2" w:space="0" w:color="000000"/>
              <w:right w:val="single" w:sz="2" w:space="0" w:color="000000"/>
            </w:tcBorders>
            <w:vAlign w:val="center"/>
          </w:tcPr>
          <w:p w:rsidR="00E7040F" w:rsidRDefault="00E7040F" w:rsidP="0027603D">
            <w:pPr>
              <w:ind w:left="28"/>
            </w:pPr>
            <w:r>
              <w:rPr>
                <w:rFonts w:ascii="Arial" w:eastAsia="Arial" w:hAnsi="Arial" w:cs="Arial"/>
                <w:sz w:val="13"/>
              </w:rPr>
              <w:t>Mieux appréhender les causes limitant l'avancement ou la promotion des femmes</w:t>
            </w:r>
          </w:p>
        </w:tc>
        <w:tc>
          <w:tcPr>
            <w:tcW w:w="3827" w:type="dxa"/>
            <w:tcBorders>
              <w:top w:val="single" w:sz="2" w:space="0" w:color="000000"/>
              <w:left w:val="single" w:sz="2" w:space="0" w:color="000000"/>
              <w:bottom w:val="single" w:sz="2" w:space="0" w:color="000000"/>
              <w:right w:val="single" w:sz="2" w:space="0" w:color="000000"/>
            </w:tcBorders>
            <w:vAlign w:val="center"/>
          </w:tcPr>
          <w:p w:rsidR="00E7040F" w:rsidRDefault="00E7040F" w:rsidP="0027603D">
            <w:pPr>
              <w:ind w:left="28"/>
            </w:pPr>
            <w:r>
              <w:rPr>
                <w:rFonts w:ascii="Arial" w:eastAsia="Arial" w:hAnsi="Arial" w:cs="Arial"/>
                <w:sz w:val="13"/>
              </w:rPr>
              <w:t>Susciter des études auprès de la DGAFP</w:t>
            </w:r>
          </w:p>
        </w:tc>
        <w:tc>
          <w:tcPr>
            <w:tcW w:w="1276" w:type="dxa"/>
            <w:tcBorders>
              <w:top w:val="single" w:sz="2" w:space="0" w:color="000000"/>
              <w:left w:val="single" w:sz="2" w:space="0" w:color="000000"/>
              <w:bottom w:val="single" w:sz="2" w:space="0" w:color="000000"/>
              <w:right w:val="single" w:sz="2" w:space="0" w:color="000000"/>
            </w:tcBorders>
            <w:vAlign w:val="center"/>
          </w:tcPr>
          <w:p w:rsidR="00E7040F" w:rsidRDefault="00E7040F" w:rsidP="0027603D">
            <w:pPr>
              <w:ind w:left="28"/>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E7040F" w:rsidRDefault="00E7040F" w:rsidP="0027603D"/>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pPr>
              <w:ind w:right="-5094"/>
            </w:pPr>
            <w:r>
              <w:rPr>
                <w:rFonts w:ascii="Arial" w:eastAsia="Arial" w:hAnsi="Arial" w:cs="Arial"/>
                <w:b/>
                <w:sz w:val="13"/>
              </w:rPr>
              <w:t>Action 6.2</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Le temps partiel ne doit pas êter un frein à l'avancement ou à la mobilité</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Communication à faire</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SRH/MCI</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2018</w:t>
            </w: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Mesure 7</w:t>
            </w:r>
          </w:p>
          <w:p w:rsidR="0055710A" w:rsidRDefault="0055710A" w:rsidP="0027603D">
            <w:r>
              <w:rPr>
                <w:rFonts w:ascii="Arial" w:eastAsia="Arial" w:hAnsi="Arial" w:cs="Arial"/>
                <w:b/>
                <w:sz w:val="13"/>
              </w:rPr>
              <w:t>Présenter chaque année devant les CAP CCP données sexuées concernant les avancements de grade et de promotion</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Bilan annuel par genre des avancements de grade et promotions de corps pour promouvables, inscrits et promus. Déclinaison également par filière et catégorie d'emploi. Ces éléments permettront d'expertiser les disparités en matière d'avancement.</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1-Connaissance des taux pro/corps</w:t>
            </w:r>
          </w:p>
          <w:p w:rsidR="0055710A" w:rsidRDefault="0055710A" w:rsidP="0027603D">
            <w:pPr>
              <w:ind w:left="1"/>
            </w:pPr>
            <w:r>
              <w:rPr>
                <w:rFonts w:ascii="Arial" w:eastAsia="Arial" w:hAnsi="Arial" w:cs="Arial"/>
                <w:sz w:val="13"/>
              </w:rPr>
              <w:t>2-Définition de critères test sur quelques corps (TA, attachés, SDOC)</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2018</w:t>
            </w:r>
          </w:p>
        </w:tc>
      </w:tr>
      <w:tr w:rsidR="00434D28" w:rsidTr="0027603D">
        <w:trPr>
          <w:cantSplit/>
          <w:trHeight w:val="1134"/>
        </w:trPr>
        <w:tc>
          <w:tcPr>
            <w:tcW w:w="2989" w:type="dxa"/>
            <w:tcBorders>
              <w:top w:val="single" w:sz="2" w:space="0" w:color="000000"/>
              <w:left w:val="single" w:sz="8" w:space="0" w:color="000000"/>
              <w:bottom w:val="single" w:sz="8" w:space="0" w:color="000000"/>
              <w:right w:val="single" w:sz="2" w:space="0" w:color="000000"/>
            </w:tcBorders>
            <w:shd w:val="clear" w:color="auto" w:fill="D9D9D9" w:themeFill="background1" w:themeFillShade="D9"/>
            <w:vAlign w:val="center"/>
          </w:tcPr>
          <w:p w:rsidR="0055710A" w:rsidRDefault="00736303" w:rsidP="0027603D">
            <w:r>
              <w:rPr>
                <w:rFonts w:ascii="Arial" w:eastAsia="Arial" w:hAnsi="Arial" w:cs="Arial"/>
                <w:b/>
                <w:sz w:val="13"/>
              </w:rPr>
              <w:t>A</w:t>
            </w:r>
            <w:r w:rsidR="0055710A">
              <w:rPr>
                <w:rFonts w:ascii="Arial" w:eastAsia="Arial" w:hAnsi="Arial" w:cs="Arial"/>
                <w:b/>
                <w:sz w:val="13"/>
              </w:rPr>
              <w:t>xe 3 – Pour une meilleurte articulation entre vie professionnelle et vie personnelle</w:t>
            </w:r>
          </w:p>
        </w:tc>
        <w:tc>
          <w:tcPr>
            <w:tcW w:w="3685" w:type="dxa"/>
            <w:tcBorders>
              <w:top w:val="single" w:sz="2" w:space="0" w:color="000000"/>
              <w:left w:val="single" w:sz="2" w:space="0" w:color="000000"/>
              <w:bottom w:val="single" w:sz="8" w:space="0" w:color="000000"/>
              <w:right w:val="single" w:sz="2" w:space="0" w:color="000000"/>
            </w:tcBorders>
            <w:shd w:val="clear" w:color="auto" w:fill="D9D9D9" w:themeFill="background1" w:themeFillShade="D9"/>
            <w:vAlign w:val="center"/>
          </w:tcPr>
          <w:p w:rsidR="0055710A" w:rsidRDefault="0055710A" w:rsidP="0027603D">
            <w:pPr>
              <w:ind w:left="1"/>
              <w:rPr>
                <w:rFonts w:ascii="Arial" w:eastAsia="Arial" w:hAnsi="Arial" w:cs="Arial"/>
                <w:sz w:val="13"/>
              </w:rPr>
            </w:pPr>
          </w:p>
        </w:tc>
        <w:tc>
          <w:tcPr>
            <w:tcW w:w="3827" w:type="dxa"/>
            <w:tcBorders>
              <w:top w:val="single" w:sz="2" w:space="0" w:color="000000"/>
              <w:left w:val="single" w:sz="2" w:space="0" w:color="000000"/>
              <w:bottom w:val="single" w:sz="8" w:space="0" w:color="000000"/>
              <w:right w:val="single" w:sz="2" w:space="0" w:color="000000"/>
            </w:tcBorders>
            <w:shd w:val="clear" w:color="auto" w:fill="D9D9D9" w:themeFill="background1" w:themeFillShade="D9"/>
            <w:vAlign w:val="center"/>
          </w:tcPr>
          <w:p w:rsidR="0055710A" w:rsidRDefault="0055710A" w:rsidP="0027603D">
            <w:pPr>
              <w:ind w:left="1"/>
              <w:rPr>
                <w:rFonts w:ascii="Arial" w:eastAsia="Arial" w:hAnsi="Arial" w:cs="Arial"/>
                <w:sz w:val="13"/>
              </w:rPr>
            </w:pPr>
          </w:p>
        </w:tc>
        <w:tc>
          <w:tcPr>
            <w:tcW w:w="1276" w:type="dxa"/>
            <w:tcBorders>
              <w:top w:val="single" w:sz="2" w:space="0" w:color="000000"/>
              <w:left w:val="single" w:sz="2" w:space="0" w:color="000000"/>
              <w:bottom w:val="single" w:sz="8" w:space="0" w:color="000000"/>
              <w:right w:val="single" w:sz="2" w:space="0" w:color="000000"/>
            </w:tcBorders>
            <w:shd w:val="clear" w:color="auto" w:fill="D9D9D9" w:themeFill="background1" w:themeFillShade="D9"/>
            <w:vAlign w:val="center"/>
          </w:tcPr>
          <w:p w:rsidR="0055710A" w:rsidRDefault="0055710A" w:rsidP="0027603D">
            <w:pPr>
              <w:ind w:left="1"/>
              <w:rPr>
                <w:rFonts w:ascii="Arial" w:eastAsia="Arial" w:hAnsi="Arial" w:cs="Arial"/>
                <w:sz w:val="13"/>
              </w:rPr>
            </w:pPr>
          </w:p>
        </w:tc>
        <w:tc>
          <w:tcPr>
            <w:tcW w:w="1701" w:type="dxa"/>
            <w:tcBorders>
              <w:top w:val="single" w:sz="2" w:space="0" w:color="000000"/>
              <w:left w:val="single" w:sz="2" w:space="0" w:color="000000"/>
              <w:bottom w:val="single" w:sz="8" w:space="0" w:color="000000"/>
              <w:right w:val="single" w:sz="8" w:space="0" w:color="000000"/>
            </w:tcBorders>
            <w:shd w:val="clear" w:color="auto" w:fill="D9D9D9" w:themeFill="background1" w:themeFillShade="D9"/>
            <w:vAlign w:val="center"/>
          </w:tcPr>
          <w:p w:rsidR="0055710A" w:rsidRDefault="0055710A" w:rsidP="0027603D">
            <w:pPr>
              <w:ind w:left="1"/>
              <w:rPr>
                <w:rFonts w:ascii="Arial" w:eastAsia="Arial" w:hAnsi="Arial" w:cs="Arial"/>
                <w:sz w:val="13"/>
              </w:rPr>
            </w:pP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Mieux articuler temps de travail et vie personnelle</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Mettre en place de nouvelles procédures d’organisation et d’adaptation du temps de travail</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1-Note de service articulation vie professionnelle vie privée.</w:t>
            </w:r>
          </w:p>
          <w:p w:rsidR="0055710A" w:rsidRDefault="0055710A" w:rsidP="0027603D">
            <w:pPr>
              <w:ind w:left="1"/>
            </w:pPr>
            <w:r>
              <w:rPr>
                <w:rFonts w:ascii="Arial" w:eastAsia="Arial" w:hAnsi="Arial" w:cs="Arial"/>
                <w:sz w:val="13"/>
              </w:rPr>
              <w:t>2-Suivi et bilan de la mise en place du télétravail</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1-SG</w:t>
            </w:r>
          </w:p>
          <w:p w:rsidR="0055710A" w:rsidRDefault="0055710A" w:rsidP="0027603D">
            <w:pPr>
              <w:ind w:left="1"/>
            </w:pPr>
            <w:r>
              <w:rPr>
                <w:rFonts w:ascii="Arial" w:eastAsia="Arial" w:hAnsi="Arial" w:cs="Arial"/>
                <w:sz w:val="13"/>
              </w:rPr>
              <w:t>2-SRH</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1-2018</w:t>
            </w:r>
          </w:p>
          <w:p w:rsidR="0055710A" w:rsidRDefault="0055710A" w:rsidP="0027603D">
            <w:pPr>
              <w:ind w:left="1"/>
            </w:pPr>
            <w:r>
              <w:rPr>
                <w:rFonts w:ascii="Arial" w:eastAsia="Arial" w:hAnsi="Arial" w:cs="Arial"/>
                <w:sz w:val="13"/>
              </w:rPr>
              <w:t>2- fait</w:t>
            </w: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Mesure 8</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Accompagnement de la parentalité</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Favoriser l'exercice du droit au congé de paternité et</w:t>
            </w:r>
          </w:p>
          <w:p w:rsidR="0055710A" w:rsidRDefault="0055710A" w:rsidP="0027603D">
            <w:pPr>
              <w:spacing w:after="150"/>
              <w:ind w:left="1"/>
            </w:pPr>
            <w:r>
              <w:rPr>
                <w:rFonts w:ascii="Arial" w:eastAsia="Arial" w:hAnsi="Arial" w:cs="Arial"/>
                <w:sz w:val="13"/>
              </w:rPr>
              <w:t>d’accueil de l’enfant dans la fonction publique</w:t>
            </w:r>
          </w:p>
          <w:p w:rsidR="0055710A" w:rsidRDefault="0055710A" w:rsidP="0027603D">
            <w:pPr>
              <w:ind w:left="1"/>
            </w:pPr>
            <w:r>
              <w:rPr>
                <w:rFonts w:ascii="Arial" w:eastAsia="Arial" w:hAnsi="Arial" w:cs="Arial"/>
                <w:sz w:val="13"/>
              </w:rPr>
              <w:t>Améliorer l’offre des modes de garde pour les enfants</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rPr>
                <w:rFonts w:ascii="Arial" w:eastAsia="Arial" w:hAnsi="Arial" w:cs="Arial"/>
                <w:color w:val="FF0000"/>
                <w:sz w:val="13"/>
              </w:rPr>
            </w:pPr>
            <w:r w:rsidRPr="007F4D37">
              <w:rPr>
                <w:rFonts w:ascii="Arial" w:eastAsia="Arial" w:hAnsi="Arial" w:cs="Arial"/>
                <w:color w:val="FF0000"/>
                <w:sz w:val="13"/>
              </w:rPr>
              <w:t xml:space="preserve">Élaboration d’un guide des droits des parents avec </w:t>
            </w:r>
            <w:r w:rsidRPr="00B774CD">
              <w:rPr>
                <w:rFonts w:ascii="Arial" w:eastAsia="Arial" w:hAnsi="Arial" w:cs="Arial"/>
                <w:color w:val="FF0000"/>
                <w:sz w:val="13"/>
              </w:rPr>
              <w:t xml:space="preserve">remise au moment de la déclaration de grossesse </w:t>
            </w:r>
            <w:r>
              <w:rPr>
                <w:rFonts w:ascii="Arial" w:eastAsia="Arial" w:hAnsi="Arial" w:cs="Arial"/>
                <w:color w:val="FF0000"/>
                <w:sz w:val="13"/>
              </w:rPr>
              <w:t xml:space="preserve">(modèle des guides de la DGAFP) </w:t>
            </w:r>
            <w:r>
              <w:rPr>
                <w:rFonts w:ascii="Arial" w:eastAsia="Arial" w:hAnsi="Arial" w:cs="Arial"/>
                <w:sz w:val="13"/>
              </w:rPr>
              <w:t>Mieux informer les agents sur les règles applicables et les effets en termes de carrière des choix faits en matière de congés familiaux et de temps partiels.</w:t>
            </w:r>
          </w:p>
          <w:p w:rsidR="0055710A" w:rsidRPr="00100796" w:rsidRDefault="008248C6" w:rsidP="0027603D">
            <w:pPr>
              <w:ind w:left="1"/>
              <w:rPr>
                <w:rFonts w:ascii="Arial" w:eastAsia="Arial" w:hAnsi="Arial" w:cs="Arial"/>
                <w:color w:val="70AD47" w:themeColor="accent6"/>
                <w:sz w:val="13"/>
              </w:rPr>
            </w:pPr>
            <w:r>
              <w:rPr>
                <w:rFonts w:ascii="Arial" w:eastAsia="Arial" w:hAnsi="Arial" w:cs="Arial"/>
                <w:color w:val="70AD47" w:themeColor="accent6"/>
                <w:sz w:val="13"/>
              </w:rPr>
              <w:t>Prévoir</w:t>
            </w:r>
            <w:r w:rsidR="0055710A">
              <w:rPr>
                <w:rFonts w:ascii="Arial" w:eastAsia="Arial" w:hAnsi="Arial" w:cs="Arial"/>
                <w:color w:val="70AD47" w:themeColor="accent6"/>
                <w:sz w:val="13"/>
              </w:rPr>
              <w:t xml:space="preserve"> la communication aux agents du</w:t>
            </w:r>
            <w:r w:rsidR="0055710A" w:rsidRPr="00690259">
              <w:rPr>
                <w:rFonts w:ascii="Arial" w:eastAsia="Arial" w:hAnsi="Arial" w:cs="Arial"/>
                <w:color w:val="70AD47" w:themeColor="accent6"/>
                <w:sz w:val="13"/>
              </w:rPr>
              <w:t xml:space="preserve"> guice DGAFP</w:t>
            </w:r>
            <w:r w:rsidR="0055710A">
              <w:rPr>
                <w:rFonts w:ascii="Arial" w:eastAsia="Arial" w:hAnsi="Arial" w:cs="Arial"/>
                <w:color w:val="70AD47" w:themeColor="accent6"/>
                <w:sz w:val="13"/>
              </w:rPr>
              <w:t xml:space="preserve"> </w:t>
            </w:r>
            <w:r w:rsidR="0055710A" w:rsidRPr="007136F8">
              <w:rPr>
                <w:rFonts w:ascii="Arial" w:eastAsia="Arial" w:hAnsi="Arial" w:cs="Arial"/>
                <w:color w:val="70AD47" w:themeColor="accent6"/>
                <w:sz w:val="13"/>
              </w:rPr>
              <w:t>selon modalités à définir</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SRH/MCI</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2018</w:t>
            </w: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Mesure 9</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pPr>
              <w:spacing w:after="0" w:line="253" w:lineRule="auto"/>
            </w:pPr>
            <w:r>
              <w:rPr>
                <w:rFonts w:ascii="Arial" w:eastAsia="Arial" w:hAnsi="Arial" w:cs="Arial"/>
                <w:b/>
                <w:sz w:val="13"/>
              </w:rPr>
              <w:t>Mieux informer les agents sur les règles applicables et les effets en termes de carrière des choix faits en matière de congés</w:t>
            </w:r>
          </w:p>
          <w:p w:rsidR="0055710A" w:rsidRDefault="00420DEE" w:rsidP="0027603D">
            <w:pPr>
              <w:spacing w:after="0"/>
            </w:pPr>
            <w:r>
              <w:rPr>
                <w:rFonts w:ascii="Arial" w:eastAsia="Arial" w:hAnsi="Arial" w:cs="Arial"/>
                <w:b/>
                <w:sz w:val="13"/>
              </w:rPr>
              <w:t>f</w:t>
            </w:r>
            <w:r w:rsidR="0055710A">
              <w:rPr>
                <w:rFonts w:ascii="Arial" w:eastAsia="Arial" w:hAnsi="Arial" w:cs="Arial"/>
                <w:b/>
                <w:sz w:val="13"/>
              </w:rPr>
              <w:t>amiliaux et de temps partiel</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lastRenderedPageBreak/>
              <w:t>Action 9.1</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Accompagner des agents qui envisagent de prendre des congés familiaux (congé parental, congé de solidarité familiale, congé de présence parentale, disponibilité pour élever un enfant de moins de huit ans) ou de solliciter un temps partiel.</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Généralisation des entretiens avant le départ de l'agent et proposition systématique par les services RH d'un entretien professionnel trois mois avant la reprise de fonction. Mise en œuvre d'un suivi individualisé de carrière pendant les congés maternité et parentaux pour les agents titulaires et contractuels</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2018</w:t>
            </w: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Action 9.2</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A660A">
            <w:pPr>
              <w:ind w:left="1"/>
              <w:rPr>
                <w:rFonts w:ascii="Arial" w:eastAsia="Arial" w:hAnsi="Arial" w:cs="Arial"/>
                <w:color w:val="70AD47" w:themeColor="accent6"/>
                <w:sz w:val="13"/>
              </w:rPr>
            </w:pPr>
            <w:r>
              <w:rPr>
                <w:rFonts w:ascii="Arial" w:eastAsia="Arial" w:hAnsi="Arial" w:cs="Arial"/>
                <w:sz w:val="13"/>
              </w:rPr>
              <w:t>Mise en œuvre d'un suivi individualisé de carrière pendant les congés maternité et parentaux avec pour les agents titulaires et contractuels. Au retour affectation sur le même poste ou même résidence administrative avec rémunération équivalente pour partie soclée</w:t>
            </w:r>
            <w:r w:rsidRPr="002A660A">
              <w:rPr>
                <w:rFonts w:ascii="Arial" w:eastAsia="Arial" w:hAnsi="Arial" w:cs="Arial"/>
                <w:sz w:val="13"/>
              </w:rPr>
              <w:t xml:space="preserve"> </w:t>
            </w:r>
            <w:r w:rsidRPr="002A660A">
              <w:rPr>
                <w:rFonts w:ascii="Arial" w:eastAsia="Arial" w:hAnsi="Arial" w:cs="Arial"/>
                <w:color w:val="FF0000"/>
                <w:sz w:val="13"/>
              </w:rPr>
              <w:t xml:space="preserve">avec rattrapage si mesures plus favorables pendant l’absence </w:t>
            </w:r>
          </w:p>
          <w:p w:rsidR="002A660A" w:rsidRPr="004C43A1" w:rsidRDefault="002A660A" w:rsidP="002A660A">
            <w:pPr>
              <w:ind w:left="1"/>
              <w:rPr>
                <w:color w:val="FF0000"/>
              </w:rPr>
            </w:pPr>
            <w:r>
              <w:rPr>
                <w:rFonts w:ascii="Arial" w:eastAsia="Arial" w:hAnsi="Arial" w:cs="Arial"/>
                <w:color w:val="70AD47" w:themeColor="accent6"/>
                <w:sz w:val="13"/>
              </w:rPr>
              <w:t>Prévu dans le protocole</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2018</w:t>
            </w: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Action 9.3</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Information sur le temps partiel et entretien personnalisé</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SRH/MCI</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2018</w:t>
            </w: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Action 9.4</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Autorisation d'absence pour soigner un enfant pour les parents et ceux qui ont la garde des enfants/ facilité horaires pour la rentrée/ autorisations d'absence pour 4 examens médicaux  (grossesse,PMA)</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2018</w:t>
            </w: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Pr="00FA4D03" w:rsidRDefault="0055710A" w:rsidP="0027603D">
            <w:r w:rsidRPr="00FA4D03">
              <w:rPr>
                <w:rFonts w:ascii="Arial" w:eastAsia="Arial" w:hAnsi="Arial" w:cs="Arial"/>
                <w:sz w:val="13"/>
              </w:rPr>
              <w:t>Mesure 10</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Pr="00FA4D03" w:rsidRDefault="0055710A" w:rsidP="0027603D">
            <w:r w:rsidRPr="00FA4D03">
              <w:rPr>
                <w:rFonts w:ascii="Arial" w:eastAsia="Arial" w:hAnsi="Arial" w:cs="Arial"/>
                <w:sz w:val="13"/>
              </w:rPr>
              <w:t>Définir des dispositifs d'organisation du travail visant à une meilleure articulation entre vie professionnelle et vie personnelle</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Mise en œuvre des dispositions du décret N°2016-151 du 11/02/2016 décliné par l'arrêté ministériel du 31 mars 2017 concernant le télétravail.</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Présentation du bilan annuel devant les CT et CHSCT compétents</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2019</w:t>
            </w: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Action 10.1</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Meilleure anticipation des mouvements</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SRH/AE</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2018</w:t>
            </w:r>
          </w:p>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Action 10.2</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Intégrer les contraintes familiales dans l'organisation du travail</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Organisation des réunions collectives sur des plages horaires adaptées</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Mesure 11</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Dans le cadre de toutes les concertations à venir, promouvoir des dispositifs et des actions visant à une meilleure articulation entre vie professionnelle et vie personnelle</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tc>
      </w:tr>
      <w:tr w:rsidR="0055710A"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55710A" w:rsidRDefault="0055710A" w:rsidP="0027603D">
            <w:r>
              <w:rPr>
                <w:rFonts w:ascii="Arial" w:eastAsia="Arial" w:hAnsi="Arial" w:cs="Arial"/>
                <w:b/>
                <w:sz w:val="13"/>
              </w:rPr>
              <w:t>Action 11.1 -</w:t>
            </w:r>
            <w:r>
              <w:rPr>
                <w:rFonts w:ascii="Arial" w:eastAsia="Arial" w:hAnsi="Arial" w:cs="Arial"/>
                <w:sz w:val="13"/>
              </w:rPr>
              <w:t xml:space="preserve"> Adhésion des EP aux dispositifs d'action sociale</w:t>
            </w:r>
          </w:p>
        </w:tc>
        <w:tc>
          <w:tcPr>
            <w:tcW w:w="3685"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Informer et favoriser l'adhésion des Etablissements Publics du Ministère aux dispositifs et prestations interministériels</w:t>
            </w:r>
          </w:p>
        </w:tc>
        <w:tc>
          <w:tcPr>
            <w:tcW w:w="3827"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Poursuivre la prise en charge de l'adhésion des établissements publics administratifs à ces dispositifs et prestations.</w:t>
            </w:r>
          </w:p>
        </w:tc>
        <w:tc>
          <w:tcPr>
            <w:tcW w:w="1276" w:type="dxa"/>
            <w:tcBorders>
              <w:top w:val="single" w:sz="2" w:space="0" w:color="000000"/>
              <w:left w:val="single" w:sz="2" w:space="0" w:color="000000"/>
              <w:bottom w:val="single" w:sz="8" w:space="0" w:color="000000"/>
              <w:right w:val="single" w:sz="2" w:space="0" w:color="000000"/>
            </w:tcBorders>
            <w:vAlign w:val="center"/>
          </w:tcPr>
          <w:p w:rsidR="0055710A" w:rsidRDefault="0055710A"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55710A" w:rsidRDefault="0055710A" w:rsidP="0027603D">
            <w:pPr>
              <w:ind w:left="1"/>
            </w:pPr>
            <w:r>
              <w:rPr>
                <w:rFonts w:ascii="Arial" w:eastAsia="Arial" w:hAnsi="Arial" w:cs="Arial"/>
                <w:sz w:val="13"/>
              </w:rPr>
              <w:t>2019-2020</w:t>
            </w:r>
          </w:p>
        </w:tc>
      </w:tr>
      <w:tr w:rsidR="0055710A" w:rsidTr="0027603D">
        <w:trPr>
          <w:trHeight w:val="1101"/>
        </w:trPr>
        <w:tc>
          <w:tcPr>
            <w:tcW w:w="2989" w:type="dxa"/>
            <w:tcBorders>
              <w:top w:val="single" w:sz="2" w:space="0" w:color="000000"/>
              <w:left w:val="single" w:sz="8" w:space="0" w:color="000000"/>
              <w:bottom w:val="single" w:sz="2" w:space="0" w:color="000000"/>
              <w:right w:val="single" w:sz="2" w:space="0" w:color="000000"/>
            </w:tcBorders>
            <w:vAlign w:val="center"/>
          </w:tcPr>
          <w:p w:rsidR="0055710A" w:rsidRDefault="0055710A" w:rsidP="0027603D">
            <w:r>
              <w:rPr>
                <w:rFonts w:ascii="Arial" w:eastAsia="Arial" w:hAnsi="Arial" w:cs="Arial"/>
                <w:b/>
                <w:sz w:val="13"/>
              </w:rPr>
              <w:t xml:space="preserve">Action 11.2 - </w:t>
            </w:r>
            <w:r>
              <w:rPr>
                <w:rFonts w:ascii="Arial" w:eastAsia="Arial" w:hAnsi="Arial" w:cs="Arial"/>
                <w:sz w:val="13"/>
              </w:rPr>
              <w:t>Travail en dehors des horaires habituels</w:t>
            </w:r>
          </w:p>
        </w:tc>
        <w:tc>
          <w:tcPr>
            <w:tcW w:w="3685" w:type="dxa"/>
            <w:tcBorders>
              <w:top w:val="single" w:sz="2" w:space="0" w:color="000000"/>
              <w:left w:val="single" w:sz="2" w:space="0" w:color="000000"/>
              <w:bottom w:val="single" w:sz="2" w:space="0" w:color="000000"/>
              <w:right w:val="single" w:sz="2" w:space="0" w:color="000000"/>
            </w:tcBorders>
            <w:vAlign w:val="center"/>
          </w:tcPr>
          <w:p w:rsidR="0055710A" w:rsidRDefault="0055710A" w:rsidP="0027603D">
            <w:pPr>
              <w:ind w:left="1"/>
            </w:pPr>
            <w:r>
              <w:rPr>
                <w:rFonts w:ascii="Arial" w:eastAsia="Arial" w:hAnsi="Arial" w:cs="Arial"/>
                <w:sz w:val="13"/>
              </w:rPr>
              <w:t>Proposer des dispositifs prenant en compte les contraintes des agents travaillant pendant des horaires atypiques, le week-end, les jours fériés, la nuit.</w:t>
            </w:r>
          </w:p>
        </w:tc>
        <w:tc>
          <w:tcPr>
            <w:tcW w:w="3827" w:type="dxa"/>
            <w:tcBorders>
              <w:top w:val="single" w:sz="2" w:space="0" w:color="000000"/>
              <w:left w:val="single" w:sz="2" w:space="0" w:color="000000"/>
              <w:bottom w:val="single" w:sz="2" w:space="0" w:color="000000"/>
              <w:right w:val="single" w:sz="2" w:space="0" w:color="000000"/>
            </w:tcBorders>
            <w:vAlign w:val="center"/>
          </w:tcPr>
          <w:p w:rsidR="0055710A" w:rsidRDefault="0055710A" w:rsidP="0027603D">
            <w:pPr>
              <w:ind w:left="1"/>
            </w:pPr>
            <w:r>
              <w:rPr>
                <w:rFonts w:ascii="Arial" w:eastAsia="Arial" w:hAnsi="Arial" w:cs="Arial"/>
                <w:sz w:val="13"/>
              </w:rPr>
              <w:t xml:space="preserve">Développement de l'accès aux crèches interministérielles, et étude </w:t>
            </w:r>
            <w:r w:rsidRPr="00A141DD">
              <w:rPr>
                <w:rFonts w:ascii="Arial" w:eastAsia="Arial" w:hAnsi="Arial" w:cs="Arial"/>
                <w:color w:val="70AD47" w:themeColor="accent6"/>
                <w:sz w:val="13"/>
              </w:rPr>
              <w:t xml:space="preserve">de faisabilité </w:t>
            </w:r>
            <w:r>
              <w:rPr>
                <w:rFonts w:ascii="Arial" w:eastAsia="Arial" w:hAnsi="Arial" w:cs="Arial"/>
                <w:sz w:val="13"/>
              </w:rPr>
              <w:t>CESU horaires atypiques</w:t>
            </w:r>
          </w:p>
        </w:tc>
        <w:tc>
          <w:tcPr>
            <w:tcW w:w="1276" w:type="dxa"/>
            <w:tcBorders>
              <w:top w:val="single" w:sz="2" w:space="0" w:color="000000"/>
              <w:left w:val="single" w:sz="2" w:space="0" w:color="000000"/>
              <w:bottom w:val="single" w:sz="2" w:space="0" w:color="000000"/>
              <w:right w:val="single" w:sz="2" w:space="0" w:color="000000"/>
            </w:tcBorders>
            <w:vAlign w:val="center"/>
          </w:tcPr>
          <w:p w:rsidR="0055710A" w:rsidRDefault="0055710A"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55710A" w:rsidRDefault="0055710A" w:rsidP="0027603D">
            <w:pPr>
              <w:ind w:left="1"/>
            </w:pPr>
            <w:r>
              <w:rPr>
                <w:rFonts w:ascii="Arial" w:eastAsia="Arial" w:hAnsi="Arial" w:cs="Arial"/>
                <w:sz w:val="13"/>
              </w:rPr>
              <w:t>2019</w:t>
            </w:r>
          </w:p>
        </w:tc>
      </w:tr>
      <w:tr w:rsidR="00CC6652" w:rsidTr="0027603D">
        <w:trPr>
          <w:trHeight w:val="1101"/>
        </w:trPr>
        <w:tc>
          <w:tcPr>
            <w:tcW w:w="2989" w:type="dxa"/>
            <w:tcBorders>
              <w:top w:val="single" w:sz="2" w:space="0" w:color="000000"/>
              <w:left w:val="single" w:sz="8" w:space="0" w:color="000000"/>
              <w:bottom w:val="single" w:sz="2" w:space="0" w:color="000000"/>
              <w:right w:val="single" w:sz="2" w:space="0" w:color="000000"/>
            </w:tcBorders>
            <w:vAlign w:val="center"/>
          </w:tcPr>
          <w:p w:rsidR="00CC6652" w:rsidRDefault="00CC6652" w:rsidP="0027603D">
            <w:r>
              <w:rPr>
                <w:rFonts w:ascii="Arial" w:eastAsia="Arial" w:hAnsi="Arial" w:cs="Arial"/>
                <w:b/>
                <w:sz w:val="13"/>
              </w:rPr>
              <w:lastRenderedPageBreak/>
              <w:t xml:space="preserve">Action 11.3 - </w:t>
            </w:r>
            <w:r>
              <w:rPr>
                <w:rFonts w:ascii="Arial" w:eastAsia="Arial" w:hAnsi="Arial" w:cs="Arial"/>
                <w:sz w:val="13"/>
              </w:rPr>
              <w:t>Soutenir les agents en perte d'autonomie</w:t>
            </w:r>
          </w:p>
        </w:tc>
        <w:tc>
          <w:tcPr>
            <w:tcW w:w="3685" w:type="dxa"/>
            <w:tcBorders>
              <w:top w:val="single" w:sz="2" w:space="0" w:color="000000"/>
              <w:left w:val="single" w:sz="2" w:space="0" w:color="000000"/>
              <w:bottom w:val="single" w:sz="2" w:space="0" w:color="000000"/>
              <w:right w:val="single" w:sz="2" w:space="0" w:color="000000"/>
            </w:tcBorders>
            <w:vAlign w:val="center"/>
          </w:tcPr>
          <w:p w:rsidR="00CC6652" w:rsidRDefault="00CC6652" w:rsidP="0027603D">
            <w:pPr>
              <w:ind w:left="1"/>
            </w:pPr>
            <w:r>
              <w:rPr>
                <w:rFonts w:ascii="Arial" w:eastAsia="Arial" w:hAnsi="Arial" w:cs="Arial"/>
                <w:sz w:val="13"/>
              </w:rPr>
              <w:t>Soutien à la politique d'action sociale en faveur des agents en charge de personnes en situation de perte d'autonomie.</w:t>
            </w:r>
          </w:p>
        </w:tc>
        <w:tc>
          <w:tcPr>
            <w:tcW w:w="3827" w:type="dxa"/>
            <w:tcBorders>
              <w:top w:val="single" w:sz="2" w:space="0" w:color="000000"/>
              <w:left w:val="single" w:sz="2" w:space="0" w:color="000000"/>
              <w:bottom w:val="single" w:sz="2" w:space="0" w:color="000000"/>
              <w:right w:val="single" w:sz="2" w:space="0" w:color="000000"/>
            </w:tcBorders>
            <w:vAlign w:val="center"/>
          </w:tcPr>
          <w:p w:rsidR="00CC6652" w:rsidRDefault="00CC6652" w:rsidP="0027603D">
            <w:pPr>
              <w:ind w:left="1"/>
            </w:pPr>
            <w:r>
              <w:rPr>
                <w:rFonts w:ascii="Arial" w:eastAsia="Arial" w:hAnsi="Arial" w:cs="Arial"/>
                <w:sz w:val="13"/>
              </w:rPr>
              <w:t>Communiquer sur les dispositfs existants et les conforter. Etude avec DGAFP de possibilités de CESU pour situations de dépendance.</w:t>
            </w:r>
          </w:p>
        </w:tc>
        <w:tc>
          <w:tcPr>
            <w:tcW w:w="1276" w:type="dxa"/>
            <w:tcBorders>
              <w:top w:val="single" w:sz="2" w:space="0" w:color="000000"/>
              <w:left w:val="single" w:sz="2" w:space="0" w:color="000000"/>
              <w:bottom w:val="single" w:sz="2" w:space="0" w:color="000000"/>
              <w:right w:val="single" w:sz="2" w:space="0" w:color="000000"/>
            </w:tcBorders>
            <w:vAlign w:val="center"/>
          </w:tcPr>
          <w:p w:rsidR="00CC6652" w:rsidRDefault="00CC665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2" w:space="0" w:color="000000"/>
              <w:right w:val="single" w:sz="8" w:space="0" w:color="000000"/>
            </w:tcBorders>
            <w:vAlign w:val="center"/>
          </w:tcPr>
          <w:p w:rsidR="00CC6652" w:rsidRDefault="00CC6652" w:rsidP="0027603D">
            <w:pPr>
              <w:ind w:left="1"/>
            </w:pPr>
            <w:r>
              <w:rPr>
                <w:rFonts w:ascii="Arial" w:eastAsia="Arial" w:hAnsi="Arial" w:cs="Arial"/>
                <w:sz w:val="13"/>
              </w:rPr>
              <w:t>2019</w:t>
            </w: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Action 11.4 Réaliser des enquêtes sociologiques</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Mieux articuler vie personnelle et professionnelle</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En lien avec la DGAFP</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pPr>
              <w:ind w:left="1"/>
            </w:pPr>
            <w:r>
              <w:rPr>
                <w:rFonts w:ascii="Arial" w:eastAsia="Arial" w:hAnsi="Arial" w:cs="Arial"/>
                <w:sz w:val="13"/>
              </w:rPr>
              <w:t>2019</w:t>
            </w: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shd w:val="clear" w:color="auto" w:fill="D9D9D9" w:themeFill="background1" w:themeFillShade="D9"/>
            <w:vAlign w:val="center"/>
          </w:tcPr>
          <w:p w:rsidR="00CC6652" w:rsidRPr="002B0ABF" w:rsidRDefault="00CC6652" w:rsidP="0027603D">
            <w:pPr>
              <w:rPr>
                <w:rFonts w:ascii="Arial" w:hAnsi="Arial" w:cs="Arial"/>
                <w:b/>
                <w:sz w:val="13"/>
                <w:szCs w:val="13"/>
              </w:rPr>
            </w:pPr>
            <w:r w:rsidRPr="002B0ABF">
              <w:rPr>
                <w:rFonts w:ascii="Arial" w:hAnsi="Arial" w:cs="Arial"/>
                <w:b/>
                <w:sz w:val="13"/>
                <w:szCs w:val="13"/>
              </w:rPr>
              <w:t>Axe 4 – Prévenir toutes les violences faites aux agents sur leur lieu de travail et lutter contre</w:t>
            </w:r>
            <w:r w:rsidRPr="002B0ABF">
              <w:rPr>
                <w:rFonts w:ascii="Arial" w:hAnsi="Arial" w:cs="Arial"/>
                <w:b/>
                <w:sz w:val="13"/>
                <w:szCs w:val="13"/>
              </w:rPr>
              <w:tab/>
              <w:t>le harcèlement sexuel et</w:t>
            </w:r>
            <w:r w:rsidRPr="002B0ABF">
              <w:rPr>
                <w:rFonts w:ascii="Arial" w:hAnsi="Arial" w:cs="Arial"/>
                <w:b/>
                <w:sz w:val="13"/>
                <w:szCs w:val="13"/>
              </w:rPr>
              <w:tab/>
              <w:t>le harcèlement moral</w:t>
            </w:r>
          </w:p>
        </w:tc>
        <w:tc>
          <w:tcPr>
            <w:tcW w:w="3685" w:type="dxa"/>
            <w:tcBorders>
              <w:top w:val="single" w:sz="2" w:space="0" w:color="000000"/>
              <w:left w:val="single" w:sz="2" w:space="0" w:color="000000"/>
              <w:bottom w:val="single" w:sz="8" w:space="0" w:color="000000"/>
              <w:right w:val="single" w:sz="2" w:space="0" w:color="000000"/>
            </w:tcBorders>
            <w:shd w:val="clear" w:color="auto" w:fill="D9D9D9" w:themeFill="background1" w:themeFillShade="D9"/>
            <w:vAlign w:val="center"/>
          </w:tcPr>
          <w:p w:rsidR="00CC6652" w:rsidRDefault="00CC6652" w:rsidP="0027603D">
            <w:pPr>
              <w:ind w:left="1"/>
              <w:rPr>
                <w:rFonts w:ascii="Arial" w:eastAsia="Arial" w:hAnsi="Arial" w:cs="Arial"/>
                <w:sz w:val="13"/>
              </w:rPr>
            </w:pPr>
          </w:p>
        </w:tc>
        <w:tc>
          <w:tcPr>
            <w:tcW w:w="3827" w:type="dxa"/>
            <w:tcBorders>
              <w:top w:val="single" w:sz="2" w:space="0" w:color="000000"/>
              <w:left w:val="single" w:sz="2" w:space="0" w:color="000000"/>
              <w:bottom w:val="single" w:sz="8" w:space="0" w:color="000000"/>
              <w:right w:val="single" w:sz="2" w:space="0" w:color="000000"/>
            </w:tcBorders>
            <w:shd w:val="clear" w:color="auto" w:fill="D9D9D9" w:themeFill="background1" w:themeFillShade="D9"/>
            <w:vAlign w:val="center"/>
          </w:tcPr>
          <w:p w:rsidR="00CC6652" w:rsidRDefault="00CC6652" w:rsidP="0027603D">
            <w:pPr>
              <w:ind w:left="1"/>
              <w:rPr>
                <w:rFonts w:ascii="Arial" w:eastAsia="Arial" w:hAnsi="Arial" w:cs="Arial"/>
                <w:sz w:val="13"/>
              </w:rPr>
            </w:pPr>
          </w:p>
        </w:tc>
        <w:tc>
          <w:tcPr>
            <w:tcW w:w="1276" w:type="dxa"/>
            <w:tcBorders>
              <w:top w:val="single" w:sz="2" w:space="0" w:color="000000"/>
              <w:left w:val="single" w:sz="2" w:space="0" w:color="000000"/>
              <w:bottom w:val="single" w:sz="8" w:space="0" w:color="000000"/>
              <w:right w:val="single" w:sz="2" w:space="0" w:color="000000"/>
            </w:tcBorders>
            <w:shd w:val="clear" w:color="auto" w:fill="D9D9D9" w:themeFill="background1" w:themeFillShade="D9"/>
            <w:vAlign w:val="center"/>
          </w:tcPr>
          <w:p w:rsidR="00CC6652" w:rsidRDefault="00CC6652" w:rsidP="0027603D">
            <w:pPr>
              <w:ind w:left="1"/>
              <w:rPr>
                <w:rFonts w:ascii="Arial" w:eastAsia="Arial" w:hAnsi="Arial" w:cs="Arial"/>
                <w:sz w:val="13"/>
              </w:rPr>
            </w:pPr>
          </w:p>
        </w:tc>
        <w:tc>
          <w:tcPr>
            <w:tcW w:w="1701" w:type="dxa"/>
            <w:tcBorders>
              <w:top w:val="single" w:sz="2" w:space="0" w:color="000000"/>
              <w:left w:val="single" w:sz="2" w:space="0" w:color="000000"/>
              <w:bottom w:val="single" w:sz="8" w:space="0" w:color="000000"/>
              <w:right w:val="single" w:sz="8" w:space="0" w:color="000000"/>
            </w:tcBorders>
            <w:shd w:val="clear" w:color="auto" w:fill="D9D9D9" w:themeFill="background1" w:themeFillShade="D9"/>
            <w:vAlign w:val="center"/>
          </w:tcPr>
          <w:p w:rsidR="00CC6652" w:rsidRDefault="00CC6652" w:rsidP="0027603D">
            <w:pPr>
              <w:ind w:left="1"/>
              <w:rPr>
                <w:rFonts w:ascii="Arial" w:eastAsia="Arial" w:hAnsi="Arial" w:cs="Arial"/>
                <w:sz w:val="13"/>
              </w:rPr>
            </w:pP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Mesure 12</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Identifier et évaluer les violences sexistes et sexuelles au ministère de la Culture</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Proposer une méthodologie de signalement des violences sexistes et sexuelles et d'accompagnement des victimes.</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Réalisation d'un tableau de recensement annuel mis à l'ordre des CHSCT compétents, intégrant les données relatives aux violences sexistes et sexuelles. Mise en place de la cellule d'écoute "Allosexism" accessible également aux 37 000 étudiants des ESC (écoles supérieures culture). Diffusion d'une</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SRH/MDE/MCI</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pPr>
              <w:ind w:left="1"/>
            </w:pPr>
            <w:r>
              <w:rPr>
                <w:rFonts w:ascii="Arial" w:eastAsia="Arial" w:hAnsi="Arial" w:cs="Arial"/>
                <w:sz w:val="13"/>
              </w:rPr>
              <w:t>2018</w:t>
            </w: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Mesure 13</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brochure d'information + actions de communication interne.</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Actions de prévention</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13.1 -</w:t>
            </w:r>
            <w:r>
              <w:rPr>
                <w:rFonts w:ascii="Arial" w:eastAsia="Arial" w:hAnsi="Arial" w:cs="Arial"/>
                <w:sz w:val="13"/>
              </w:rPr>
              <w:t xml:space="preserve"> Connaissance de la législation en vigueur</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S'assurer de la bonne connaissance par les agents des dispositions du code pénal.</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Intégration dans les règlements intérieurs des établissements des définitions des différents types d'agissements sexistes et d'agressions ou harcèlements sexuels et moral et des sanctions pénales et administratives encourues.</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SDAJ</w:t>
            </w:r>
          </w:p>
          <w:p w:rsidR="00CC6652" w:rsidRDefault="00CC6652" w:rsidP="0027603D">
            <w:pPr>
              <w:ind w:left="1"/>
            </w:pPr>
            <w:r>
              <w:rPr>
                <w:rFonts w:ascii="Arial" w:eastAsia="Arial" w:hAnsi="Arial" w:cs="Arial"/>
                <w:sz w:val="13"/>
              </w:rPr>
              <w:t>SRH</w:t>
            </w:r>
          </w:p>
          <w:p w:rsidR="00CC6652" w:rsidRDefault="00CC6652" w:rsidP="0027603D">
            <w:pPr>
              <w:ind w:left="1"/>
            </w:pPr>
            <w:r>
              <w:rPr>
                <w:rFonts w:ascii="Arial" w:eastAsia="Arial" w:hAnsi="Arial" w:cs="Arial"/>
                <w:sz w:val="13"/>
              </w:rPr>
              <w:t>MCI</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pPr>
              <w:ind w:left="1"/>
            </w:pPr>
            <w:r>
              <w:rPr>
                <w:rFonts w:ascii="Arial" w:eastAsia="Arial" w:hAnsi="Arial" w:cs="Arial"/>
                <w:sz w:val="13"/>
              </w:rPr>
              <w:t>2018</w:t>
            </w: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pPr>
              <w:spacing w:line="246" w:lineRule="auto"/>
            </w:pPr>
            <w:r>
              <w:rPr>
                <w:rFonts w:ascii="Arial" w:eastAsia="Arial" w:hAnsi="Arial" w:cs="Arial"/>
                <w:b/>
                <w:sz w:val="13"/>
              </w:rPr>
              <w:t>13.2 -</w:t>
            </w:r>
            <w:r>
              <w:rPr>
                <w:rFonts w:ascii="Arial" w:eastAsia="Arial" w:hAnsi="Arial" w:cs="Arial"/>
                <w:sz w:val="13"/>
              </w:rPr>
              <w:t xml:space="preserve"> Mobilisation des CHSCT et des acteurs opérationnels en matièred'hygiène et de sécurité</w:t>
            </w:r>
          </w:p>
          <w:p w:rsidR="00CC6652" w:rsidRDefault="00CC6652" w:rsidP="0027603D">
            <w:r>
              <w:rPr>
                <w:rFonts w:ascii="Arial" w:eastAsia="Arial" w:hAnsi="Arial" w:cs="Arial"/>
                <w:sz w:val="13"/>
              </w:rPr>
              <w:t>dans les démarches de prévention</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Rappeler dans les documents adhoc les risques spécifiques de violences dans le contexte du travail</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Inscrire le risque spécifique de violences sexistes et sexuelles dans l'introduction du DUERP, comme un enjeu particulier à surveiller.</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 xml:space="preserve">13.3 - </w:t>
            </w:r>
            <w:r>
              <w:rPr>
                <w:rFonts w:ascii="Arial" w:eastAsia="Arial" w:hAnsi="Arial" w:cs="Arial"/>
                <w:sz w:val="13"/>
              </w:rPr>
              <w:t>Fournir des outils de mesure et d'évaluation aux encadrants</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right="27"/>
            </w:pPr>
            <w:r>
              <w:rPr>
                <w:rFonts w:ascii="Arial" w:eastAsia="Arial" w:hAnsi="Arial" w:cs="Arial"/>
                <w:sz w:val="13"/>
              </w:rPr>
              <w:t>Permettre aux encadrants, face à des situations particulières d'avoir immédiatement le comportement adapté pour les identifier, les qualifier et réagir.</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Elaboration et diffusion de fiches réflexes RH, relatives à des situations types, élaborées en concertation avec les représentants du personnel.</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SRH/SDAJ</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pPr>
              <w:ind w:left="1"/>
            </w:pPr>
            <w:r>
              <w:rPr>
                <w:rFonts w:ascii="Arial" w:eastAsia="Arial" w:hAnsi="Arial" w:cs="Arial"/>
                <w:sz w:val="13"/>
              </w:rPr>
              <w:t>2019</w:t>
            </w: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Mesure 14</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Prendre en charge les violences sexistes et sexuelles faites aux agents dans le cadre de leur mission</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Rappeler dans différents documents de communication interne les procédures de protection qui doivent être mises en place rapidement par les Chefs de service.</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rPr>
                <w:rFonts w:ascii="Arial" w:eastAsiaTheme="minorEastAsia" w:hAnsi="Arial" w:cs="Arial"/>
                <w:color w:val="FF0000"/>
                <w:sz w:val="13"/>
                <w:szCs w:val="13"/>
              </w:rPr>
            </w:pPr>
            <w:r>
              <w:rPr>
                <w:rFonts w:ascii="Arial" w:eastAsia="Arial" w:hAnsi="Arial" w:cs="Arial"/>
                <w:sz w:val="13"/>
              </w:rPr>
              <w:t>Actualisation de la note de 2009 relative aux définitions et procédures en cas de harcèlement moral, souffrance et violences au travail. Diffusion d'une plaquette d'information</w:t>
            </w:r>
            <w:r w:rsidRPr="00A141DD">
              <w:rPr>
                <w:rFonts w:ascii="Arial" w:eastAsia="Arial" w:hAnsi="Arial" w:cs="Arial"/>
                <w:color w:val="FF0000"/>
                <w:sz w:val="13"/>
              </w:rPr>
              <w:t xml:space="preserve">. </w:t>
            </w:r>
            <w:r w:rsidRPr="00A141DD">
              <w:rPr>
                <w:rFonts w:ascii="Arial" w:eastAsiaTheme="minorEastAsia" w:hAnsi="Arial" w:cs="Arial"/>
                <w:color w:val="FF0000"/>
                <w:sz w:val="13"/>
                <w:szCs w:val="13"/>
              </w:rPr>
              <w:t>Mise en place d'une procédure d'alerte. Déclinaison des fiches de la DGAFP</w:t>
            </w:r>
            <w:r w:rsidR="00A141DD" w:rsidRPr="00A141DD">
              <w:rPr>
                <w:rFonts w:ascii="Arial" w:eastAsiaTheme="minorEastAsia" w:hAnsi="Arial" w:cs="Arial"/>
                <w:color w:val="FF0000"/>
                <w:sz w:val="13"/>
                <w:szCs w:val="13"/>
              </w:rPr>
              <w:t>.</w:t>
            </w:r>
          </w:p>
          <w:p w:rsidR="00A141DD" w:rsidRPr="00100796" w:rsidRDefault="00A141DD" w:rsidP="0027603D">
            <w:pPr>
              <w:ind w:left="1"/>
              <w:rPr>
                <w:rFonts w:ascii="Arial" w:eastAsia="Arial" w:hAnsi="Arial" w:cs="Arial"/>
                <w:sz w:val="13"/>
              </w:rPr>
            </w:pPr>
            <w:r w:rsidRPr="00A141DD">
              <w:rPr>
                <w:rFonts w:ascii="Arial" w:eastAsiaTheme="minorEastAsia" w:hAnsi="Arial" w:cs="Arial"/>
                <w:color w:val="70AD47" w:themeColor="accent6"/>
                <w:sz w:val="13"/>
                <w:szCs w:val="13"/>
              </w:rPr>
              <w:t>Accord de l’administration</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SRH/MED</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pPr>
              <w:ind w:left="1"/>
            </w:pPr>
            <w:r>
              <w:rPr>
                <w:rFonts w:ascii="Arial" w:eastAsia="Arial" w:hAnsi="Arial" w:cs="Arial"/>
                <w:sz w:val="13"/>
              </w:rPr>
              <w:t>juil-18</w:t>
            </w: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lastRenderedPageBreak/>
              <w:t>Mesure 15</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Prévenir et prendre en charge les violences sexistes et sexuelles détectées sur le lieu de travail</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right="1"/>
            </w:pPr>
            <w:r>
              <w:rPr>
                <w:rFonts w:ascii="Arial" w:eastAsia="Arial" w:hAnsi="Arial" w:cs="Arial"/>
                <w:sz w:val="13"/>
              </w:rPr>
              <w:t>Mise en œuvre par le ministère de la Culture, en accord avec la victime, de toutes actions permettant de la protéger.</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Mise en place d'une procédure d'alerte permettant à l’administration, en lien avec les représentants du personnel, de mettre en œuvre les mesures adéquates ( accès à un hébergement d'urgence ou relogement adapté).</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SRH</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pPr>
              <w:ind w:left="1"/>
            </w:pPr>
            <w:r>
              <w:rPr>
                <w:rFonts w:ascii="Arial" w:eastAsia="Arial" w:hAnsi="Arial" w:cs="Arial"/>
                <w:sz w:val="13"/>
              </w:rPr>
              <w:t>2018</w:t>
            </w: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Mesure 16</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Prévenir et prendre en charge les violences sexistes et sexuelles dans les établissements d'enseignement supérieur</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Veiller au bien-être et à la qualité de vie des étudiants et inscrire l'action du ministère dans la stratégie nationale de la vie étudiante du ministère de l'Enseignement supérieur et de la recherche.</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rPr>
                <w:rFonts w:ascii="Arial" w:eastAsia="Arial" w:hAnsi="Arial" w:cs="Arial"/>
                <w:color w:val="FF0000"/>
                <w:sz w:val="13"/>
              </w:rPr>
            </w:pPr>
            <w:r>
              <w:rPr>
                <w:rFonts w:ascii="Arial" w:eastAsia="Arial" w:hAnsi="Arial" w:cs="Arial"/>
                <w:sz w:val="13"/>
              </w:rPr>
              <w:t>Extension au bénéfice des étudiants des ESC du recours à la cellule d'écoute externe "Allosexism" et à un accompagnement juridique et psychologique.</w:t>
            </w:r>
          </w:p>
          <w:p w:rsidR="00CC6652" w:rsidRDefault="00CC6652" w:rsidP="0027603D">
            <w:pPr>
              <w:ind w:left="1"/>
              <w:rPr>
                <w:rFonts w:ascii="Arial" w:eastAsiaTheme="minorEastAsia" w:hAnsi="Arial" w:cs="Arial"/>
                <w:color w:val="FF0000"/>
                <w:sz w:val="13"/>
                <w:szCs w:val="13"/>
              </w:rPr>
            </w:pPr>
            <w:r w:rsidRPr="00A141DD">
              <w:rPr>
                <w:rFonts w:ascii="Arial" w:eastAsiaTheme="minorEastAsia" w:hAnsi="Arial" w:cs="Arial"/>
                <w:color w:val="FF0000"/>
                <w:sz w:val="13"/>
                <w:szCs w:val="13"/>
              </w:rPr>
              <w:t>Mise en place d'une procédure d'alerte pour les étudiantesDéclinaison pour le MC du vade-mecum CLASCHES/ANEF</w:t>
            </w:r>
            <w:r w:rsidR="00A141DD">
              <w:rPr>
                <w:rFonts w:ascii="Arial" w:eastAsiaTheme="minorEastAsia" w:hAnsi="Arial" w:cs="Arial"/>
                <w:color w:val="FF0000"/>
                <w:sz w:val="13"/>
                <w:szCs w:val="13"/>
              </w:rPr>
              <w:t>.</w:t>
            </w:r>
          </w:p>
          <w:p w:rsidR="00A141DD" w:rsidRPr="00100796" w:rsidRDefault="00A141DD" w:rsidP="0027603D">
            <w:pPr>
              <w:ind w:left="1"/>
              <w:rPr>
                <w:rFonts w:ascii="Arial" w:eastAsia="Arial" w:hAnsi="Arial" w:cs="Arial"/>
                <w:color w:val="FF0000"/>
                <w:sz w:val="13"/>
              </w:rPr>
            </w:pPr>
            <w:r w:rsidRPr="00A141DD">
              <w:rPr>
                <w:rFonts w:ascii="Arial" w:eastAsiaTheme="minorEastAsia" w:hAnsi="Arial" w:cs="Arial"/>
                <w:color w:val="70AD47" w:themeColor="accent6"/>
                <w:sz w:val="13"/>
                <w:szCs w:val="13"/>
              </w:rPr>
              <w:t>Accord de l’administration</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MED/SCPCI/SRH</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pPr>
              <w:ind w:left="1"/>
            </w:pPr>
            <w:r>
              <w:rPr>
                <w:rFonts w:ascii="Arial" w:eastAsia="Arial" w:hAnsi="Arial" w:cs="Arial"/>
                <w:sz w:val="13"/>
              </w:rPr>
              <w:t>2018</w:t>
            </w: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Mesure 17</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Outils mis en œuvre pour réagir aux violences sexistes et sexuelles au travail</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Alerter rapidement l'encadrement et les services de ressources humaines sur des situations professionnelles difficiles puisant leur source dans des violences sexistes ou sexuelles</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Mise en place d'une méthodologie de signalement dont un dispositif de cellule d'écoute, ainsi que de référents "lutte contre les violences sexistes et sexuelles" désignés au sein du ministère parmi des acteurs de prévention.</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MDE/SRH</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pPr>
              <w:ind w:left="1"/>
            </w:pPr>
            <w:r>
              <w:rPr>
                <w:rFonts w:ascii="Arial" w:eastAsia="Arial" w:hAnsi="Arial" w:cs="Arial"/>
                <w:sz w:val="13"/>
              </w:rPr>
              <w:t>2018</w:t>
            </w:r>
          </w:p>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Mesure 18</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tc>
      </w:tr>
      <w:tr w:rsidR="00CC6652" w:rsidTr="0027603D">
        <w:trPr>
          <w:trHeight w:val="1101"/>
        </w:trPr>
        <w:tc>
          <w:tcPr>
            <w:tcW w:w="2989" w:type="dxa"/>
            <w:tcBorders>
              <w:top w:val="single" w:sz="2" w:space="0" w:color="000000"/>
              <w:left w:val="single" w:sz="8" w:space="0" w:color="000000"/>
              <w:bottom w:val="single" w:sz="8" w:space="0" w:color="000000"/>
              <w:right w:val="single" w:sz="2" w:space="0" w:color="000000"/>
            </w:tcBorders>
            <w:vAlign w:val="center"/>
          </w:tcPr>
          <w:p w:rsidR="00CC6652" w:rsidRDefault="00CC6652" w:rsidP="0027603D">
            <w:r>
              <w:rPr>
                <w:rFonts w:ascii="Arial" w:eastAsia="Arial" w:hAnsi="Arial" w:cs="Arial"/>
                <w:b/>
                <w:sz w:val="13"/>
              </w:rPr>
              <w:t>Développer des formations spécifiques</w:t>
            </w:r>
          </w:p>
        </w:tc>
        <w:tc>
          <w:tcPr>
            <w:tcW w:w="3685"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Prévenir et lutter contre les violences à caractère sexiste ou sexuel</w:t>
            </w:r>
          </w:p>
        </w:tc>
        <w:tc>
          <w:tcPr>
            <w:tcW w:w="3827"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spacing w:line="246" w:lineRule="auto"/>
              <w:ind w:left="1"/>
            </w:pPr>
            <w:r>
              <w:rPr>
                <w:rFonts w:ascii="Arial" w:eastAsia="Arial" w:hAnsi="Arial" w:cs="Arial"/>
                <w:sz w:val="13"/>
              </w:rPr>
              <w:t>Mise en place d'un programme de formation pour les référents portant prioritairement sur la maîtrise du cadre juridique, les outils de prévention des situations et les modalités de réaction à ces situations.  Actions de formation pour les membres des CHSCT.</w:t>
            </w:r>
          </w:p>
          <w:p w:rsidR="00CC6652" w:rsidRDefault="00CC6652" w:rsidP="0027603D">
            <w:pPr>
              <w:ind w:left="1"/>
            </w:pPr>
            <w:r>
              <w:rPr>
                <w:rFonts w:ascii="Arial" w:eastAsia="Arial" w:hAnsi="Arial" w:cs="Arial"/>
                <w:sz w:val="13"/>
              </w:rPr>
              <w:t>Actions de sensibilisation/information avec l'appui de la MIPROF. Elaboration d'outils de diffusion des bonnes</w:t>
            </w:r>
          </w:p>
        </w:tc>
        <w:tc>
          <w:tcPr>
            <w:tcW w:w="1276" w:type="dxa"/>
            <w:tcBorders>
              <w:top w:val="single" w:sz="2" w:space="0" w:color="000000"/>
              <w:left w:val="single" w:sz="2" w:space="0" w:color="000000"/>
              <w:bottom w:val="single" w:sz="8" w:space="0" w:color="000000"/>
              <w:right w:val="single" w:sz="2" w:space="0" w:color="000000"/>
            </w:tcBorders>
            <w:vAlign w:val="center"/>
          </w:tcPr>
          <w:p w:rsidR="00CC6652" w:rsidRDefault="00CC6652" w:rsidP="0027603D">
            <w:pPr>
              <w:ind w:left="1"/>
            </w:pPr>
            <w:r>
              <w:rPr>
                <w:rFonts w:ascii="Arial" w:eastAsia="Arial" w:hAnsi="Arial" w:cs="Arial"/>
                <w:sz w:val="13"/>
              </w:rPr>
              <w:t>SRH/MDE</w:t>
            </w:r>
          </w:p>
        </w:tc>
        <w:tc>
          <w:tcPr>
            <w:tcW w:w="1701" w:type="dxa"/>
            <w:tcBorders>
              <w:top w:val="single" w:sz="2" w:space="0" w:color="000000"/>
              <w:left w:val="single" w:sz="2" w:space="0" w:color="000000"/>
              <w:bottom w:val="single" w:sz="8" w:space="0" w:color="000000"/>
              <w:right w:val="single" w:sz="8" w:space="0" w:color="000000"/>
            </w:tcBorders>
            <w:vAlign w:val="center"/>
          </w:tcPr>
          <w:p w:rsidR="00CC6652" w:rsidRDefault="00CC6652" w:rsidP="0027603D">
            <w:pPr>
              <w:ind w:left="1"/>
            </w:pPr>
            <w:r>
              <w:rPr>
                <w:rFonts w:ascii="Arial" w:eastAsia="Arial" w:hAnsi="Arial" w:cs="Arial"/>
                <w:sz w:val="13"/>
              </w:rPr>
              <w:t>2019</w:t>
            </w:r>
          </w:p>
        </w:tc>
      </w:tr>
    </w:tbl>
    <w:p w:rsidR="00604822" w:rsidRDefault="00604822" w:rsidP="00604822">
      <w:pPr>
        <w:spacing w:after="0"/>
        <w:ind w:left="-1440" w:right="283"/>
      </w:pPr>
    </w:p>
    <w:p w:rsidR="00604822" w:rsidRPr="004765AF" w:rsidRDefault="00604822" w:rsidP="00604822">
      <w:pPr>
        <w:rPr>
          <w:sz w:val="16"/>
          <w:szCs w:val="16"/>
        </w:rPr>
      </w:pPr>
      <w:r w:rsidRPr="004765AF">
        <w:rPr>
          <w:sz w:val="16"/>
          <w:szCs w:val="16"/>
        </w:rPr>
        <w:t>NB en rouge remarques de</w:t>
      </w:r>
      <w:r w:rsidR="00A141DD">
        <w:rPr>
          <w:sz w:val="16"/>
          <w:szCs w:val="16"/>
        </w:rPr>
        <w:t>s</w:t>
      </w:r>
      <w:r w:rsidRPr="004765AF">
        <w:rPr>
          <w:sz w:val="16"/>
          <w:szCs w:val="16"/>
        </w:rPr>
        <w:t xml:space="preserve"> </w:t>
      </w:r>
      <w:r w:rsidR="00A141DD">
        <w:rPr>
          <w:sz w:val="16"/>
          <w:szCs w:val="16"/>
        </w:rPr>
        <w:t>OS</w:t>
      </w:r>
      <w:r w:rsidRPr="004765AF">
        <w:rPr>
          <w:sz w:val="16"/>
          <w:szCs w:val="16"/>
        </w:rPr>
        <w:t xml:space="preserve"> </w:t>
      </w:r>
      <w:r w:rsidR="00FA28D9">
        <w:rPr>
          <w:sz w:val="16"/>
          <w:szCs w:val="16"/>
        </w:rPr>
        <w:t xml:space="preserve">et en </w:t>
      </w:r>
      <w:r w:rsidR="00A141DD">
        <w:rPr>
          <w:sz w:val="16"/>
          <w:szCs w:val="16"/>
        </w:rPr>
        <w:t>vert réponses de l’administration</w:t>
      </w:r>
    </w:p>
    <w:p w:rsidR="00A43BEF" w:rsidRDefault="00A43BEF"/>
    <w:sectPr w:rsidR="00A43BEF" w:rsidSect="007011BF">
      <w:pgSz w:w="23811" w:h="16838" w:orient="landscape" w:code="8"/>
      <w:pgMar w:top="1152" w:right="1440" w:bottom="122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22"/>
    <w:rsid w:val="00100796"/>
    <w:rsid w:val="0027603D"/>
    <w:rsid w:val="002A660A"/>
    <w:rsid w:val="002B0ABF"/>
    <w:rsid w:val="0030524B"/>
    <w:rsid w:val="00420DEE"/>
    <w:rsid w:val="00434D28"/>
    <w:rsid w:val="004A08E8"/>
    <w:rsid w:val="0055710A"/>
    <w:rsid w:val="00604822"/>
    <w:rsid w:val="006D2842"/>
    <w:rsid w:val="007011BF"/>
    <w:rsid w:val="00736303"/>
    <w:rsid w:val="008248C6"/>
    <w:rsid w:val="00A141DD"/>
    <w:rsid w:val="00A25CBC"/>
    <w:rsid w:val="00A43BEF"/>
    <w:rsid w:val="00A65FF2"/>
    <w:rsid w:val="00B314F2"/>
    <w:rsid w:val="00CC6652"/>
    <w:rsid w:val="00D4231E"/>
    <w:rsid w:val="00DF3BE8"/>
    <w:rsid w:val="00E22B3F"/>
    <w:rsid w:val="00E7040F"/>
    <w:rsid w:val="00F76305"/>
    <w:rsid w:val="00FA28D9"/>
    <w:rsid w:val="00FA4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9098"/>
  <w15:chartTrackingRefBased/>
  <w15:docId w15:val="{8A42EA7D-5B33-4880-AB90-5BBED614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22"/>
    <w:pPr>
      <w:spacing w:after="160" w:line="259" w:lineRule="auto"/>
    </w:pPr>
    <w:rPr>
      <w:rFonts w:ascii="Calibri" w:eastAsia="Calibri" w:hAnsi="Calibri" w:cs="Calibri"/>
      <w:color w:val="000000"/>
      <w:sz w:val="22"/>
      <w:szCs w:val="22"/>
      <w:lang w:eastAsia="fr-FR"/>
    </w:rPr>
  </w:style>
  <w:style w:type="paragraph" w:styleId="Titre1">
    <w:name w:val="heading 1"/>
    <w:basedOn w:val="Normal"/>
    <w:next w:val="Normal"/>
    <w:link w:val="Titre1Car"/>
    <w:uiPriority w:val="9"/>
    <w:qFormat/>
    <w:rsid w:val="00D4231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lang w:eastAsia="en-US"/>
    </w:rPr>
  </w:style>
  <w:style w:type="paragraph" w:styleId="Titre2">
    <w:name w:val="heading 2"/>
    <w:basedOn w:val="Normal"/>
    <w:next w:val="Normal"/>
    <w:link w:val="Titre2Car"/>
    <w:uiPriority w:val="9"/>
    <w:semiHidden/>
    <w:unhideWhenUsed/>
    <w:qFormat/>
    <w:rsid w:val="00D4231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lang w:eastAsia="en-US"/>
    </w:rPr>
  </w:style>
  <w:style w:type="paragraph" w:styleId="Titre3">
    <w:name w:val="heading 3"/>
    <w:basedOn w:val="Normal"/>
    <w:next w:val="Normal"/>
    <w:link w:val="Titre3Car"/>
    <w:uiPriority w:val="9"/>
    <w:semiHidden/>
    <w:unhideWhenUsed/>
    <w:qFormat/>
    <w:rsid w:val="00D4231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lang w:eastAsia="en-US"/>
    </w:rPr>
  </w:style>
  <w:style w:type="paragraph" w:styleId="Titre4">
    <w:name w:val="heading 4"/>
    <w:basedOn w:val="Normal"/>
    <w:next w:val="Normal"/>
    <w:link w:val="Titre4Car"/>
    <w:uiPriority w:val="9"/>
    <w:semiHidden/>
    <w:unhideWhenUsed/>
    <w:qFormat/>
    <w:rsid w:val="00D4231E"/>
    <w:pPr>
      <w:keepNext/>
      <w:keepLines/>
      <w:spacing w:before="80" w:after="0" w:line="288" w:lineRule="auto"/>
      <w:outlineLvl w:val="3"/>
    </w:pPr>
    <w:rPr>
      <w:rFonts w:asciiTheme="majorHAnsi" w:eastAsiaTheme="majorEastAsia" w:hAnsiTheme="majorHAnsi" w:cstheme="majorBidi"/>
      <w:color w:val="70AD47" w:themeColor="accent6"/>
      <w:lang w:eastAsia="en-US"/>
    </w:rPr>
  </w:style>
  <w:style w:type="paragraph" w:styleId="Titre5">
    <w:name w:val="heading 5"/>
    <w:basedOn w:val="Normal"/>
    <w:next w:val="Normal"/>
    <w:link w:val="Titre5Car"/>
    <w:uiPriority w:val="9"/>
    <w:semiHidden/>
    <w:unhideWhenUsed/>
    <w:qFormat/>
    <w:rsid w:val="00D4231E"/>
    <w:pPr>
      <w:keepNext/>
      <w:keepLines/>
      <w:spacing w:before="40" w:after="0" w:line="288" w:lineRule="auto"/>
      <w:outlineLvl w:val="4"/>
    </w:pPr>
    <w:rPr>
      <w:rFonts w:asciiTheme="majorHAnsi" w:eastAsiaTheme="majorEastAsia" w:hAnsiTheme="majorHAnsi" w:cstheme="majorBidi"/>
      <w:i/>
      <w:iCs/>
      <w:color w:val="70AD47" w:themeColor="accent6"/>
      <w:lang w:eastAsia="en-US"/>
    </w:rPr>
  </w:style>
  <w:style w:type="paragraph" w:styleId="Titre6">
    <w:name w:val="heading 6"/>
    <w:basedOn w:val="Normal"/>
    <w:next w:val="Normal"/>
    <w:link w:val="Titre6Car"/>
    <w:uiPriority w:val="9"/>
    <w:semiHidden/>
    <w:unhideWhenUsed/>
    <w:qFormat/>
    <w:rsid w:val="00D4231E"/>
    <w:pPr>
      <w:keepNext/>
      <w:keepLines/>
      <w:spacing w:before="40" w:after="0" w:line="288" w:lineRule="auto"/>
      <w:outlineLvl w:val="5"/>
    </w:pPr>
    <w:rPr>
      <w:rFonts w:asciiTheme="majorHAnsi" w:eastAsiaTheme="majorEastAsia" w:hAnsiTheme="majorHAnsi" w:cstheme="majorBidi"/>
      <w:color w:val="70AD47" w:themeColor="accent6"/>
      <w:sz w:val="21"/>
      <w:szCs w:val="21"/>
      <w:lang w:eastAsia="en-US"/>
    </w:rPr>
  </w:style>
  <w:style w:type="paragraph" w:styleId="Titre7">
    <w:name w:val="heading 7"/>
    <w:basedOn w:val="Normal"/>
    <w:next w:val="Normal"/>
    <w:link w:val="Titre7Car"/>
    <w:uiPriority w:val="9"/>
    <w:semiHidden/>
    <w:unhideWhenUsed/>
    <w:qFormat/>
    <w:rsid w:val="00D4231E"/>
    <w:pPr>
      <w:keepNext/>
      <w:keepLines/>
      <w:spacing w:before="40" w:after="0" w:line="288" w:lineRule="auto"/>
      <w:outlineLvl w:val="6"/>
    </w:pPr>
    <w:rPr>
      <w:rFonts w:asciiTheme="majorHAnsi" w:eastAsiaTheme="majorEastAsia" w:hAnsiTheme="majorHAnsi" w:cstheme="majorBidi"/>
      <w:b/>
      <w:bCs/>
      <w:color w:val="70AD47" w:themeColor="accent6"/>
      <w:sz w:val="21"/>
      <w:szCs w:val="21"/>
      <w:lang w:eastAsia="en-US"/>
    </w:rPr>
  </w:style>
  <w:style w:type="paragraph" w:styleId="Titre8">
    <w:name w:val="heading 8"/>
    <w:basedOn w:val="Normal"/>
    <w:next w:val="Normal"/>
    <w:link w:val="Titre8Car"/>
    <w:uiPriority w:val="9"/>
    <w:semiHidden/>
    <w:unhideWhenUsed/>
    <w:qFormat/>
    <w:rsid w:val="00D4231E"/>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lang w:eastAsia="en-US"/>
    </w:rPr>
  </w:style>
  <w:style w:type="paragraph" w:styleId="Titre9">
    <w:name w:val="heading 9"/>
    <w:basedOn w:val="Normal"/>
    <w:next w:val="Normal"/>
    <w:link w:val="Titre9Car"/>
    <w:uiPriority w:val="9"/>
    <w:semiHidden/>
    <w:unhideWhenUsed/>
    <w:qFormat/>
    <w:rsid w:val="00D4231E"/>
    <w:pPr>
      <w:keepNext/>
      <w:keepLines/>
      <w:spacing w:before="40" w:after="0" w:line="288" w:lineRule="auto"/>
      <w:outlineLvl w:val="8"/>
    </w:pPr>
    <w:rPr>
      <w:rFonts w:asciiTheme="majorHAnsi" w:eastAsiaTheme="majorEastAsia" w:hAnsiTheme="majorHAnsi" w:cstheme="majorBidi"/>
      <w:i/>
      <w:iCs/>
      <w:color w:val="70AD47" w:themeColor="accent6"/>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231E"/>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semiHidden/>
    <w:rsid w:val="00D4231E"/>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D4231E"/>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D4231E"/>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D4231E"/>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D4231E"/>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D4231E"/>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D4231E"/>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D4231E"/>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D4231E"/>
    <w:pPr>
      <w:spacing w:after="200" w:line="240" w:lineRule="auto"/>
    </w:pPr>
    <w:rPr>
      <w:rFonts w:asciiTheme="minorHAnsi" w:eastAsiaTheme="minorHAnsi" w:hAnsiTheme="minorHAnsi" w:cstheme="minorBidi"/>
      <w:b/>
      <w:bCs/>
      <w:smallCaps/>
      <w:color w:val="595959" w:themeColor="text1" w:themeTint="A6"/>
      <w:sz w:val="21"/>
      <w:szCs w:val="21"/>
      <w:lang w:eastAsia="en-US"/>
    </w:rPr>
  </w:style>
  <w:style w:type="paragraph" w:styleId="Titre">
    <w:name w:val="Title"/>
    <w:basedOn w:val="Normal"/>
    <w:next w:val="Normal"/>
    <w:link w:val="TitreCar"/>
    <w:uiPriority w:val="10"/>
    <w:qFormat/>
    <w:rsid w:val="00D4231E"/>
    <w:pPr>
      <w:spacing w:after="0" w:line="240" w:lineRule="auto"/>
      <w:contextualSpacing/>
    </w:pPr>
    <w:rPr>
      <w:rFonts w:asciiTheme="majorHAnsi" w:eastAsiaTheme="majorEastAsia" w:hAnsiTheme="majorHAnsi" w:cstheme="majorBidi"/>
      <w:color w:val="262626" w:themeColor="text1" w:themeTint="D9"/>
      <w:spacing w:val="-15"/>
      <w:sz w:val="96"/>
      <w:szCs w:val="96"/>
      <w:lang w:eastAsia="en-US"/>
    </w:rPr>
  </w:style>
  <w:style w:type="character" w:customStyle="1" w:styleId="TitreCar">
    <w:name w:val="Titre Car"/>
    <w:basedOn w:val="Policepardfaut"/>
    <w:link w:val="Titre"/>
    <w:uiPriority w:val="10"/>
    <w:rsid w:val="00D4231E"/>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D4231E"/>
    <w:pPr>
      <w:numPr>
        <w:ilvl w:val="1"/>
      </w:numPr>
      <w:spacing w:after="200" w:line="240" w:lineRule="auto"/>
    </w:pPr>
    <w:rPr>
      <w:rFonts w:asciiTheme="majorHAnsi" w:eastAsiaTheme="majorEastAsia" w:hAnsiTheme="majorHAnsi" w:cstheme="majorBidi"/>
      <w:color w:val="auto"/>
      <w:sz w:val="30"/>
      <w:szCs w:val="30"/>
      <w:lang w:eastAsia="en-US"/>
    </w:rPr>
  </w:style>
  <w:style w:type="character" w:customStyle="1" w:styleId="Sous-titreCar">
    <w:name w:val="Sous-titre Car"/>
    <w:basedOn w:val="Policepardfaut"/>
    <w:link w:val="Sous-titre"/>
    <w:uiPriority w:val="11"/>
    <w:rsid w:val="00D4231E"/>
    <w:rPr>
      <w:rFonts w:asciiTheme="majorHAnsi" w:eastAsiaTheme="majorEastAsia" w:hAnsiTheme="majorHAnsi" w:cstheme="majorBidi"/>
      <w:sz w:val="30"/>
      <w:szCs w:val="30"/>
    </w:rPr>
  </w:style>
  <w:style w:type="character" w:styleId="lev">
    <w:name w:val="Strong"/>
    <w:basedOn w:val="Policepardfaut"/>
    <w:uiPriority w:val="22"/>
    <w:qFormat/>
    <w:rsid w:val="00D4231E"/>
    <w:rPr>
      <w:b/>
      <w:bCs/>
    </w:rPr>
  </w:style>
  <w:style w:type="character" w:styleId="Accentuation">
    <w:name w:val="Emphasis"/>
    <w:basedOn w:val="Policepardfaut"/>
    <w:uiPriority w:val="20"/>
    <w:qFormat/>
    <w:rsid w:val="00D4231E"/>
    <w:rPr>
      <w:i/>
      <w:iCs/>
      <w:color w:val="70AD47" w:themeColor="accent6"/>
    </w:rPr>
  </w:style>
  <w:style w:type="paragraph" w:styleId="Sansinterligne">
    <w:name w:val="No Spacing"/>
    <w:uiPriority w:val="1"/>
    <w:qFormat/>
    <w:rsid w:val="00D4231E"/>
    <w:pPr>
      <w:spacing w:after="0" w:line="240" w:lineRule="auto"/>
    </w:pPr>
  </w:style>
  <w:style w:type="paragraph" w:styleId="Paragraphedeliste">
    <w:name w:val="List Paragraph"/>
    <w:basedOn w:val="Normal"/>
    <w:uiPriority w:val="34"/>
    <w:qFormat/>
    <w:rsid w:val="00D4231E"/>
    <w:pPr>
      <w:spacing w:after="200" w:line="288" w:lineRule="auto"/>
      <w:ind w:left="720"/>
      <w:contextualSpacing/>
    </w:pPr>
    <w:rPr>
      <w:rFonts w:asciiTheme="minorHAnsi" w:eastAsiaTheme="minorHAnsi" w:hAnsiTheme="minorHAnsi" w:cstheme="minorBidi"/>
      <w:color w:val="auto"/>
      <w:sz w:val="21"/>
      <w:szCs w:val="21"/>
      <w:lang w:eastAsia="en-US"/>
    </w:rPr>
  </w:style>
  <w:style w:type="paragraph" w:styleId="Citation">
    <w:name w:val="Quote"/>
    <w:basedOn w:val="Normal"/>
    <w:next w:val="Normal"/>
    <w:link w:val="CitationCar"/>
    <w:uiPriority w:val="29"/>
    <w:qFormat/>
    <w:rsid w:val="00D4231E"/>
    <w:pPr>
      <w:spacing w:before="160" w:after="200" w:line="288" w:lineRule="auto"/>
      <w:ind w:left="720" w:right="720"/>
      <w:jc w:val="center"/>
    </w:pPr>
    <w:rPr>
      <w:rFonts w:asciiTheme="minorHAnsi" w:eastAsiaTheme="minorHAnsi" w:hAnsiTheme="minorHAnsi" w:cstheme="minorBidi"/>
      <w:i/>
      <w:iCs/>
      <w:color w:val="262626" w:themeColor="text1" w:themeTint="D9"/>
      <w:sz w:val="21"/>
      <w:szCs w:val="21"/>
      <w:lang w:eastAsia="en-US"/>
    </w:rPr>
  </w:style>
  <w:style w:type="character" w:customStyle="1" w:styleId="CitationCar">
    <w:name w:val="Citation Car"/>
    <w:basedOn w:val="Policepardfaut"/>
    <w:link w:val="Citation"/>
    <w:uiPriority w:val="29"/>
    <w:rsid w:val="00D4231E"/>
    <w:rPr>
      <w:i/>
      <w:iCs/>
      <w:color w:val="262626" w:themeColor="text1" w:themeTint="D9"/>
    </w:rPr>
  </w:style>
  <w:style w:type="paragraph" w:styleId="Citationintense">
    <w:name w:val="Intense Quote"/>
    <w:basedOn w:val="Normal"/>
    <w:next w:val="Normal"/>
    <w:link w:val="CitationintenseCar"/>
    <w:uiPriority w:val="30"/>
    <w:qFormat/>
    <w:rsid w:val="00D4231E"/>
    <w:pPr>
      <w:spacing w:before="160" w:line="264" w:lineRule="auto"/>
      <w:ind w:left="720" w:right="720"/>
      <w:jc w:val="center"/>
    </w:pPr>
    <w:rPr>
      <w:rFonts w:asciiTheme="majorHAnsi" w:eastAsiaTheme="majorEastAsia" w:hAnsiTheme="majorHAnsi" w:cstheme="majorBidi"/>
      <w:i/>
      <w:iCs/>
      <w:color w:val="70AD47" w:themeColor="accent6"/>
      <w:sz w:val="32"/>
      <w:szCs w:val="32"/>
      <w:lang w:eastAsia="en-US"/>
    </w:rPr>
  </w:style>
  <w:style w:type="character" w:customStyle="1" w:styleId="CitationintenseCar">
    <w:name w:val="Citation intense Car"/>
    <w:basedOn w:val="Policepardfaut"/>
    <w:link w:val="Citationintense"/>
    <w:uiPriority w:val="30"/>
    <w:rsid w:val="00D4231E"/>
    <w:rPr>
      <w:rFonts w:asciiTheme="majorHAnsi" w:eastAsiaTheme="majorEastAsia" w:hAnsiTheme="majorHAnsi" w:cstheme="majorBidi"/>
      <w:i/>
      <w:iCs/>
      <w:color w:val="70AD47" w:themeColor="accent6"/>
      <w:sz w:val="32"/>
      <w:szCs w:val="32"/>
    </w:rPr>
  </w:style>
  <w:style w:type="character" w:styleId="Emphaseple">
    <w:name w:val="Subtle Emphasis"/>
    <w:basedOn w:val="Policepardfaut"/>
    <w:uiPriority w:val="19"/>
    <w:qFormat/>
    <w:rsid w:val="00D4231E"/>
    <w:rPr>
      <w:i/>
      <w:iCs/>
    </w:rPr>
  </w:style>
  <w:style w:type="character" w:styleId="Emphaseintense">
    <w:name w:val="Intense Emphasis"/>
    <w:basedOn w:val="Policepardfaut"/>
    <w:uiPriority w:val="21"/>
    <w:qFormat/>
    <w:rsid w:val="00D4231E"/>
    <w:rPr>
      <w:b/>
      <w:bCs/>
      <w:i/>
      <w:iCs/>
    </w:rPr>
  </w:style>
  <w:style w:type="character" w:styleId="Rfrenceple">
    <w:name w:val="Subtle Reference"/>
    <w:basedOn w:val="Policepardfaut"/>
    <w:uiPriority w:val="31"/>
    <w:qFormat/>
    <w:rsid w:val="00D4231E"/>
    <w:rPr>
      <w:smallCaps/>
      <w:color w:val="595959" w:themeColor="text1" w:themeTint="A6"/>
    </w:rPr>
  </w:style>
  <w:style w:type="character" w:styleId="Rfrenceintense">
    <w:name w:val="Intense Reference"/>
    <w:basedOn w:val="Policepardfaut"/>
    <w:uiPriority w:val="32"/>
    <w:qFormat/>
    <w:rsid w:val="00D4231E"/>
    <w:rPr>
      <w:b/>
      <w:bCs/>
      <w:smallCaps/>
      <w:color w:val="70AD47" w:themeColor="accent6"/>
    </w:rPr>
  </w:style>
  <w:style w:type="character" w:styleId="Titredulivre">
    <w:name w:val="Book Title"/>
    <w:basedOn w:val="Policepardfaut"/>
    <w:uiPriority w:val="33"/>
    <w:qFormat/>
    <w:rsid w:val="00D4231E"/>
    <w:rPr>
      <w:b/>
      <w:bCs/>
      <w:caps w:val="0"/>
      <w:smallCaps/>
      <w:spacing w:val="7"/>
      <w:sz w:val="21"/>
      <w:szCs w:val="21"/>
    </w:rPr>
  </w:style>
  <w:style w:type="paragraph" w:styleId="En-ttedetabledesmatires">
    <w:name w:val="TOC Heading"/>
    <w:basedOn w:val="Titre1"/>
    <w:next w:val="Normal"/>
    <w:uiPriority w:val="39"/>
    <w:unhideWhenUsed/>
    <w:qFormat/>
    <w:rsid w:val="00D4231E"/>
    <w:pPr>
      <w:outlineLvl w:val="9"/>
    </w:pPr>
  </w:style>
  <w:style w:type="table" w:customStyle="1" w:styleId="TableGrid">
    <w:name w:val="TableGrid"/>
    <w:rsid w:val="00604822"/>
    <w:pPr>
      <w:spacing w:after="0" w:line="240" w:lineRule="auto"/>
    </w:pPr>
    <w:rPr>
      <w:rFonts w:eastAsiaTheme="minorEastAsia"/>
      <w:sz w:val="22"/>
      <w:szCs w:val="22"/>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01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11BF"/>
    <w:rPr>
      <w:rFonts w:ascii="Segoe UI" w:eastAsia="Calibri"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D733-C5B0-4780-A9D3-B22916EE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2789</Words>
  <Characters>15340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baylac</dc:creator>
  <cp:keywords/>
  <dc:description/>
  <cp:lastModifiedBy>anne baylac</cp:lastModifiedBy>
  <cp:revision>21</cp:revision>
  <cp:lastPrinted>2018-11-15T08:49:00Z</cp:lastPrinted>
  <dcterms:created xsi:type="dcterms:W3CDTF">2018-11-13T09:21:00Z</dcterms:created>
  <dcterms:modified xsi:type="dcterms:W3CDTF">2018-11-15T10:02:00Z</dcterms:modified>
</cp:coreProperties>
</file>