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CAF" w:rsidRDefault="00DB1CAF" w:rsidP="00DB1CAF">
      <w:pPr>
        <w:jc w:val="center"/>
        <w:rPr>
          <w:b/>
          <w:bCs/>
          <w:sz w:val="40"/>
          <w:szCs w:val="40"/>
        </w:rPr>
      </w:pPr>
      <w:r w:rsidRPr="00DB1CAF">
        <w:rPr>
          <w:b/>
          <w:bCs/>
          <w:sz w:val="40"/>
          <w:szCs w:val="40"/>
        </w:rPr>
        <w:t>Projet de guide des bonnes pratiques en vue de la reprise des opérations d’archéologie préventive dans le cadre de la lutte contre la propagation</w:t>
      </w:r>
      <w:r w:rsidR="00672D43" w:rsidRPr="00672D43">
        <w:rPr>
          <w:b/>
          <w:bCs/>
          <w:sz w:val="40"/>
          <w:szCs w:val="40"/>
        </w:rPr>
        <w:t xml:space="preserve"> du coronavirus responsable d</w:t>
      </w:r>
      <w:r w:rsidR="00672D43">
        <w:rPr>
          <w:b/>
          <w:bCs/>
          <w:sz w:val="40"/>
          <w:szCs w:val="40"/>
        </w:rPr>
        <w:t xml:space="preserve">e la </w:t>
      </w:r>
      <w:r w:rsidR="00672D43" w:rsidRPr="00672D43">
        <w:rPr>
          <w:b/>
          <w:bCs/>
          <w:sz w:val="40"/>
          <w:szCs w:val="40"/>
        </w:rPr>
        <w:t xml:space="preserve">maladie </w:t>
      </w:r>
      <w:r w:rsidR="00672D43">
        <w:rPr>
          <w:b/>
          <w:bCs/>
          <w:sz w:val="40"/>
          <w:szCs w:val="40"/>
        </w:rPr>
        <w:t>« c</w:t>
      </w:r>
      <w:r w:rsidR="00672D43" w:rsidRPr="00672D43">
        <w:rPr>
          <w:b/>
          <w:bCs/>
          <w:sz w:val="40"/>
          <w:szCs w:val="40"/>
        </w:rPr>
        <w:t>ovid-19</w:t>
      </w:r>
      <w:r w:rsidR="00672D43">
        <w:rPr>
          <w:b/>
          <w:bCs/>
          <w:sz w:val="40"/>
          <w:szCs w:val="40"/>
        </w:rPr>
        <w:t> »</w:t>
      </w:r>
    </w:p>
    <w:p w:rsidR="00DB1CAF" w:rsidRDefault="00DB1CAF">
      <w:pPr>
        <w:rPr>
          <w:b/>
          <w:bCs/>
          <w:sz w:val="40"/>
          <w:szCs w:val="40"/>
        </w:rPr>
      </w:pPr>
      <w:r>
        <w:rPr>
          <w:b/>
          <w:bCs/>
          <w:sz w:val="40"/>
          <w:szCs w:val="40"/>
        </w:rPr>
        <w:br w:type="page"/>
      </w:r>
    </w:p>
    <w:p w:rsidR="00DB1CAF" w:rsidRDefault="00DB1CAF" w:rsidP="00DB1CAF">
      <w:pPr>
        <w:jc w:val="center"/>
        <w:rPr>
          <w:b/>
          <w:bCs/>
          <w:sz w:val="40"/>
          <w:szCs w:val="40"/>
        </w:rPr>
        <w:sectPr w:rsidR="00DB1CAF" w:rsidSect="00DB1CAF">
          <w:footerReference w:type="even" r:id="rId7"/>
          <w:footerReference w:type="default" r:id="rId8"/>
          <w:footerReference w:type="first" r:id="rId9"/>
          <w:pgSz w:w="11901" w:h="16817"/>
          <w:pgMar w:top="1418" w:right="1418" w:bottom="1418" w:left="1418" w:header="709" w:footer="709" w:gutter="0"/>
          <w:cols w:space="708"/>
          <w:vAlign w:val="center"/>
          <w:titlePg/>
          <w:docGrid w:linePitch="360"/>
        </w:sectPr>
      </w:pPr>
    </w:p>
    <w:p w:rsidR="00DB1CAF" w:rsidRDefault="00DB1CAF" w:rsidP="00DB1CAF">
      <w:pPr>
        <w:pStyle w:val="NormalWeb"/>
        <w:spacing w:before="0" w:beforeAutospacing="0" w:after="0" w:afterAutospacing="0"/>
        <w:jc w:val="both"/>
        <w:rPr>
          <w:color w:val="000000"/>
          <w:sz w:val="27"/>
          <w:szCs w:val="27"/>
        </w:rPr>
      </w:pPr>
      <w:r>
        <w:rPr>
          <w:i/>
          <w:iCs/>
          <w:color w:val="000000"/>
          <w:sz w:val="27"/>
          <w:szCs w:val="27"/>
        </w:rPr>
        <w:lastRenderedPageBreak/>
        <w:t xml:space="preserve">Les opérations d’archéologie préventive mettent en oeuvre des techniques d'investigation des sols et des élévations qui font généralement appel à des dispositifs, aménagements et engins de travaux </w:t>
      </w:r>
      <w:r w:rsidR="00E025EB">
        <w:rPr>
          <w:i/>
          <w:iCs/>
          <w:color w:val="000000"/>
          <w:sz w:val="27"/>
          <w:szCs w:val="27"/>
        </w:rPr>
        <w:t>publics ;</w:t>
      </w:r>
      <w:r>
        <w:rPr>
          <w:i/>
          <w:iCs/>
          <w:color w:val="000000"/>
          <w:sz w:val="27"/>
          <w:szCs w:val="27"/>
        </w:rPr>
        <w:t xml:space="preserve"> mais un ensemble de gestes et pratiques propres aux archéologues sont également mis en oeuvre lors de ces opérations.</w:t>
      </w:r>
    </w:p>
    <w:p w:rsidR="00DB1CAF" w:rsidRDefault="00DB1CAF" w:rsidP="00DB1CAF">
      <w:pPr>
        <w:pStyle w:val="NormalWeb"/>
        <w:spacing w:before="0" w:beforeAutospacing="0" w:after="0" w:afterAutospacing="0"/>
        <w:jc w:val="both"/>
        <w:rPr>
          <w:color w:val="000000"/>
          <w:sz w:val="27"/>
          <w:szCs w:val="27"/>
        </w:rPr>
      </w:pPr>
    </w:p>
    <w:p w:rsidR="00DB1CAF" w:rsidRDefault="00DB1CAF" w:rsidP="00DB1CAF">
      <w:pPr>
        <w:pStyle w:val="NormalWeb"/>
        <w:spacing w:before="0" w:beforeAutospacing="0" w:after="0" w:afterAutospacing="0"/>
        <w:jc w:val="both"/>
        <w:rPr>
          <w:color w:val="000000"/>
          <w:sz w:val="27"/>
          <w:szCs w:val="27"/>
        </w:rPr>
      </w:pPr>
      <w:r>
        <w:rPr>
          <w:i/>
          <w:iCs/>
          <w:color w:val="000000"/>
          <w:sz w:val="27"/>
          <w:szCs w:val="27"/>
        </w:rPr>
        <w:t>Elles se caractérisent par trois phases successives : une phase de terrain, des travaux de post-fouille et la rédaction d’un rapport. Si le déplacement et le transport des vestiges mobiliers mis au jour comme le maniement et l'archivage de la documentation produite nécessitent fréquemment une interaction proche de plusieurs intervenants, c’est bien la phase de terrain qui est la plus exposée en termes de prévention sanitaire et qui pose des questions spécifiques à ce type d’opérations, de respect des règles et des préconisations sanitaires dans le contexte de l’épidémie de Covid-19. </w:t>
      </w:r>
    </w:p>
    <w:p w:rsidR="00DB1CAF" w:rsidRDefault="00DB1CAF" w:rsidP="00DB1CAF">
      <w:pPr>
        <w:pStyle w:val="NormalWeb"/>
        <w:spacing w:before="0" w:beforeAutospacing="0" w:after="0" w:afterAutospacing="0"/>
        <w:jc w:val="both"/>
        <w:rPr>
          <w:color w:val="000000"/>
          <w:sz w:val="27"/>
          <w:szCs w:val="27"/>
        </w:rPr>
      </w:pPr>
      <w:r>
        <w:rPr>
          <w:i/>
          <w:iCs/>
          <w:color w:val="000000"/>
          <w:sz w:val="27"/>
          <w:szCs w:val="27"/>
        </w:rPr>
        <w:t> </w:t>
      </w:r>
    </w:p>
    <w:p w:rsidR="00DB1CAF" w:rsidRDefault="00DB1CAF" w:rsidP="00DB1CAF">
      <w:pPr>
        <w:pStyle w:val="NormalWeb"/>
        <w:spacing w:before="0" w:beforeAutospacing="0" w:after="0" w:afterAutospacing="0"/>
        <w:jc w:val="both"/>
        <w:rPr>
          <w:color w:val="000000"/>
          <w:sz w:val="27"/>
          <w:szCs w:val="27"/>
        </w:rPr>
      </w:pPr>
      <w:r>
        <w:rPr>
          <w:i/>
          <w:iCs/>
          <w:color w:val="000000"/>
          <w:sz w:val="27"/>
          <w:szCs w:val="27"/>
        </w:rPr>
        <w:t>Pour les opérations au sol, cette phase consiste en un terrassement contrôlé afin d'en extraire le mobilier archéologique, mais surtout à déchiffrer son contexte de découverte pour en comprendre la signification historique. </w:t>
      </w:r>
    </w:p>
    <w:p w:rsidR="00DB1CAF" w:rsidRDefault="00DB1CAF" w:rsidP="00DB1CAF">
      <w:pPr>
        <w:pStyle w:val="NormalWeb"/>
        <w:spacing w:before="0" w:beforeAutospacing="0" w:after="0" w:afterAutospacing="0"/>
        <w:jc w:val="both"/>
        <w:rPr>
          <w:color w:val="000000"/>
          <w:sz w:val="27"/>
          <w:szCs w:val="27"/>
        </w:rPr>
      </w:pPr>
      <w:r>
        <w:rPr>
          <w:i/>
          <w:iCs/>
          <w:color w:val="000000"/>
          <w:sz w:val="27"/>
          <w:szCs w:val="27"/>
        </w:rPr>
        <w:t>Elle comprend donc des tâches techniques qui s'apparentent à celles mises en œuvre dans le secteur du BTP, comme le terrassement mécanique, par exemple. Mais elles ont en l’espèce la spécificité d’être opérées sous le contrôle d'archéologues. </w:t>
      </w:r>
    </w:p>
    <w:p w:rsidR="00DB1CAF" w:rsidRDefault="00DB1CAF" w:rsidP="00DB1CAF">
      <w:pPr>
        <w:pStyle w:val="NormalWeb"/>
        <w:spacing w:before="0" w:beforeAutospacing="0" w:after="0" w:afterAutospacing="0"/>
        <w:jc w:val="both"/>
        <w:rPr>
          <w:color w:val="000000"/>
          <w:sz w:val="27"/>
          <w:szCs w:val="27"/>
        </w:rPr>
      </w:pPr>
      <w:r>
        <w:rPr>
          <w:i/>
          <w:iCs/>
          <w:color w:val="000000"/>
          <w:sz w:val="27"/>
          <w:szCs w:val="27"/>
        </w:rPr>
        <w:t>Mais elle comporte également des actes de nature plus directement scientifique, destinés à permettre la compréhension des découvertes et à valider les hypothèses formulées. Ils se traduisent par des pratiques de dégagement méthodique et manuel des vestiges, conduit selon les nécessités spécifiques du terrain, et par l’enregistrement de ces données. </w:t>
      </w:r>
    </w:p>
    <w:p w:rsidR="00DB1CAF" w:rsidRDefault="00DB1CAF" w:rsidP="00DB1CAF">
      <w:pPr>
        <w:pStyle w:val="NormalWeb"/>
        <w:spacing w:before="0" w:beforeAutospacing="0" w:after="0" w:afterAutospacing="0"/>
        <w:jc w:val="both"/>
        <w:rPr>
          <w:color w:val="000000"/>
          <w:sz w:val="27"/>
          <w:szCs w:val="27"/>
        </w:rPr>
      </w:pPr>
      <w:r>
        <w:rPr>
          <w:i/>
          <w:iCs/>
          <w:color w:val="000000"/>
          <w:sz w:val="27"/>
          <w:szCs w:val="27"/>
        </w:rPr>
        <w:t>Les investigations manuelles ou mécaniques nécessitent ainsi souvent la participation de plusieurs personnes en interaction proche sur une même structure en cours de fouille, dans des milieux parfois très exigus, voire confinés, et cela, sans qu'il soit alors possible de mettre en œuvre les règles de distanciation sociale recommandées dans le cadre de la lutte contre l'épidémie de Covid19.</w:t>
      </w:r>
    </w:p>
    <w:p w:rsidR="00DB1CAF" w:rsidRDefault="00DB1CAF" w:rsidP="00DB1CAF">
      <w:pPr>
        <w:pStyle w:val="NormalWeb"/>
        <w:spacing w:before="0" w:beforeAutospacing="0" w:after="0" w:afterAutospacing="0"/>
        <w:jc w:val="both"/>
        <w:rPr>
          <w:color w:val="000000"/>
          <w:sz w:val="27"/>
          <w:szCs w:val="27"/>
        </w:rPr>
      </w:pPr>
      <w:r>
        <w:rPr>
          <w:i/>
          <w:iCs/>
          <w:color w:val="000000"/>
          <w:sz w:val="27"/>
          <w:szCs w:val="27"/>
        </w:rPr>
        <w:t>Les archéologues qui assurent la fouille des vestiges et leur enregistrement par le biais de plans, coupes, photographies et notes diverses mobilisent à cette occasion des compétences scientifiques et techniques complémentaires, qui doivent alors travailler ensemble sur le terrain, souvent à proximité. </w:t>
      </w:r>
    </w:p>
    <w:p w:rsidR="00DB1CAF" w:rsidRDefault="00DB1CAF" w:rsidP="00DB1CAF">
      <w:pPr>
        <w:pStyle w:val="NormalWeb"/>
        <w:spacing w:before="0" w:beforeAutospacing="0" w:after="0" w:afterAutospacing="0"/>
        <w:jc w:val="both"/>
        <w:rPr>
          <w:color w:val="000000"/>
          <w:sz w:val="27"/>
          <w:szCs w:val="27"/>
        </w:rPr>
      </w:pPr>
      <w:r>
        <w:rPr>
          <w:i/>
          <w:iCs/>
          <w:color w:val="000000"/>
          <w:sz w:val="27"/>
          <w:szCs w:val="27"/>
        </w:rPr>
        <w:t> </w:t>
      </w:r>
    </w:p>
    <w:p w:rsidR="00DB1CAF" w:rsidRDefault="00DB1CAF" w:rsidP="00DB1CAF">
      <w:pPr>
        <w:pStyle w:val="NormalWeb"/>
        <w:spacing w:before="0" w:beforeAutospacing="0" w:after="0" w:afterAutospacing="0"/>
        <w:jc w:val="both"/>
        <w:rPr>
          <w:color w:val="000000"/>
          <w:sz w:val="27"/>
          <w:szCs w:val="27"/>
        </w:rPr>
      </w:pPr>
      <w:r>
        <w:rPr>
          <w:i/>
          <w:iCs/>
          <w:color w:val="000000"/>
          <w:sz w:val="27"/>
          <w:szCs w:val="27"/>
        </w:rPr>
        <w:t>C’est pourquoi des protocoles spécifiques aux opérations d'archéologie doivent être proposés en vue de garantir un cadre sanitaire aux agents qui corresponde aux exigences de prévention de contamination virale définies par les autorités sanitaires, tout en assurant un cadre technique de qualité nécessaire au bon déroulement scientifique des opérations.</w:t>
      </w:r>
    </w:p>
    <w:p w:rsidR="00DB1CAF" w:rsidRDefault="00DB1CAF">
      <w:pPr>
        <w:rPr>
          <w:b/>
          <w:bCs/>
          <w:sz w:val="40"/>
          <w:szCs w:val="40"/>
        </w:rPr>
      </w:pPr>
      <w:r>
        <w:rPr>
          <w:b/>
          <w:bCs/>
          <w:sz w:val="40"/>
          <w:szCs w:val="40"/>
        </w:rPr>
        <w:br w:type="page"/>
      </w:r>
    </w:p>
    <w:p w:rsidR="00DB1CAF" w:rsidRDefault="00DB1CAF" w:rsidP="00DB1CAF">
      <w:pPr>
        <w:rPr>
          <w:color w:val="000000" w:themeColor="text1"/>
        </w:rPr>
      </w:pPr>
    </w:p>
    <w:p w:rsidR="00DB1CAF" w:rsidRPr="00DB1CAF" w:rsidRDefault="00DB1CAF" w:rsidP="00DB1CAF">
      <w:pPr>
        <w:rPr>
          <w:b/>
          <w:bCs/>
          <w:i/>
          <w:iCs/>
          <w:color w:val="000000" w:themeColor="text1"/>
          <w:sz w:val="28"/>
          <w:szCs w:val="28"/>
        </w:rPr>
      </w:pPr>
      <w:r w:rsidRPr="00DB1CAF">
        <w:rPr>
          <w:b/>
          <w:bCs/>
          <w:i/>
          <w:iCs/>
          <w:color w:val="000000" w:themeColor="text1"/>
          <w:sz w:val="28"/>
          <w:szCs w:val="28"/>
        </w:rPr>
        <w:t>Contexte et objet du guide</w:t>
      </w:r>
    </w:p>
    <w:p w:rsidR="00DB1CAF" w:rsidRPr="00DB1CAF" w:rsidRDefault="00DB1CAF" w:rsidP="00DB1CAF">
      <w:pPr>
        <w:rPr>
          <w:b/>
          <w:bCs/>
          <w:i/>
          <w:iCs/>
          <w:color w:val="000000" w:themeColor="text1"/>
        </w:rPr>
      </w:pPr>
    </w:p>
    <w:p w:rsidR="00DB1CAF" w:rsidRDefault="00DB1CAF" w:rsidP="00DB1CAF">
      <w:pPr>
        <w:rPr>
          <w:color w:val="000000" w:themeColor="text1"/>
        </w:rPr>
      </w:pPr>
    </w:p>
    <w:p w:rsidR="00DB1CAF" w:rsidRDefault="00DB1CAF" w:rsidP="00DB1CAF">
      <w:pPr>
        <w:jc w:val="both"/>
        <w:rPr>
          <w:color w:val="000000" w:themeColor="text1"/>
        </w:rPr>
      </w:pPr>
      <w:r>
        <w:rPr>
          <w:color w:val="000000" w:themeColor="text1"/>
        </w:rPr>
        <w:t>Conséquence des mesures de confinement issues des dispositions du décret n° 2020-260 du 16 mars 2020 portant réglementation des déplacements dans le cadre de la lutte contre la propagation du virus covid-19, les chantiers d’archéologie préventive ont été suspendus à compter du 17 mars, au plus tard.</w:t>
      </w:r>
    </w:p>
    <w:p w:rsidR="00DB1CAF" w:rsidRDefault="00DB1CAF" w:rsidP="00DB1CAF">
      <w:pPr>
        <w:jc w:val="both"/>
        <w:rPr>
          <w:color w:val="000000" w:themeColor="text1"/>
        </w:rPr>
      </w:pPr>
    </w:p>
    <w:p w:rsidR="00DB1CAF" w:rsidRDefault="00DB1CAF" w:rsidP="00DB1CAF">
      <w:pPr>
        <w:jc w:val="both"/>
        <w:rPr>
          <w:color w:val="000000" w:themeColor="text1"/>
        </w:rPr>
      </w:pPr>
      <w:r>
        <w:rPr>
          <w:color w:val="000000" w:themeColor="text1"/>
        </w:rPr>
        <w:t>Le Gouvernement et les organisations professionnelles des entreprises du BTP ont élaboré la définition des meilleures conditions de sécurité sanitaire pour assurer la poursuite de l’activité du bâtiment et des travaux publics. Cet engagement s’est concrétisé par un guide de bonnes pratiques destinées aux entreprises du secteur élaboré par l’Organisme professionnel de prévention du bâtiment et des travaux publics (</w:t>
      </w:r>
      <w:proofErr w:type="spellStart"/>
      <w:r>
        <w:rPr>
          <w:color w:val="000000" w:themeColor="text1"/>
        </w:rPr>
        <w:t>OPPBTP</w:t>
      </w:r>
      <w:proofErr w:type="spellEnd"/>
      <w:r>
        <w:rPr>
          <w:color w:val="000000" w:themeColor="text1"/>
        </w:rPr>
        <w:t>), et validé par les ministères concernés. Il précise les processus visant à garantir la sécurité et la santé des salariés, à l’occasion de la relance de l’activité.</w:t>
      </w:r>
    </w:p>
    <w:p w:rsidR="00DB1CAF" w:rsidRDefault="00DB1CAF" w:rsidP="00DB1CAF">
      <w:pPr>
        <w:jc w:val="both"/>
        <w:rPr>
          <w:color w:val="000000" w:themeColor="text1"/>
        </w:rPr>
      </w:pPr>
    </w:p>
    <w:p w:rsidR="00DB1CAF" w:rsidRDefault="00DB1CAF" w:rsidP="00DB1CAF">
      <w:pPr>
        <w:jc w:val="both"/>
        <w:rPr>
          <w:color w:val="000000" w:themeColor="text1"/>
        </w:rPr>
      </w:pPr>
      <w:r>
        <w:rPr>
          <w:color w:val="000000" w:themeColor="text1"/>
        </w:rPr>
        <w:t>C’est dans ce contexte que les organisations professionnelles fédérant les opérateurs d’archéologie préventive, en lien avec la direction générale des patrimoines, ont approfondi ce travail pour leur secteur en prenant en compte les spécificités de leurs interventions. Afin de pouvoir répondre dans les prochaines semaines à la relance de chantiers identifiés par les pouvoirs publics comme prioritaires puis, plus largement, dans la période qui suivra le 11 mai, il convient en effet de définir les mesures, nécessaires et partagées, à cette reprise et assurer la sécurité du travail sur les chantiers pour l’ensemble des personnels à travers les équipements de protection et les procédures adaptées de prévention, en particulier les conditions spécifiques d’hygiène et de règles sanitaires.</w:t>
      </w:r>
    </w:p>
    <w:p w:rsidR="00DB1CAF" w:rsidRDefault="00DB1CAF" w:rsidP="00DB1CAF">
      <w:pPr>
        <w:jc w:val="both"/>
        <w:rPr>
          <w:color w:val="000000" w:themeColor="text1"/>
        </w:rPr>
      </w:pPr>
    </w:p>
    <w:p w:rsidR="00DB1CAF" w:rsidRDefault="00DB1CAF" w:rsidP="00DB1CAF">
      <w:pPr>
        <w:jc w:val="both"/>
        <w:rPr>
          <w:color w:val="000000" w:themeColor="text1"/>
        </w:rPr>
      </w:pPr>
      <w:r>
        <w:rPr>
          <w:color w:val="000000" w:themeColor="text1"/>
        </w:rPr>
        <w:t xml:space="preserve">La reprise des chantiers doit donc faire l’objet d’un examen et d’une adaptation au cas par </w:t>
      </w:r>
      <w:r>
        <w:rPr>
          <w:color w:val="000000" w:themeColor="text1"/>
        </w:rPr>
        <w:br/>
        <w:t xml:space="preserve">cas </w:t>
      </w:r>
      <w:r w:rsidRPr="001C475C">
        <w:rPr>
          <w:color w:val="000000" w:themeColor="text1"/>
        </w:rPr>
        <w:t xml:space="preserve">; </w:t>
      </w:r>
      <w:r w:rsidRPr="006D557A">
        <w:rPr>
          <w:color w:val="000000" w:themeColor="text1"/>
        </w:rPr>
        <w:t>ces conditions de reprise doivent obtenir l’accord préalable de l’aménageur et de l’opérateur et ont vocation à faire l’objet d’une formalisation, dès lors que les parties en conviennent.</w:t>
      </w:r>
      <w:r>
        <w:rPr>
          <w:color w:val="000000" w:themeColor="text1"/>
        </w:rPr>
        <w:t xml:space="preserve"> Il s’agit de s’assurer que les directives sanitaires générales et les consignes complémentaires issues du présent guide pourront être mises en œuvre et respectées dans la durée. </w:t>
      </w:r>
    </w:p>
    <w:p w:rsidR="00DB1CAF" w:rsidRDefault="00DB1CAF" w:rsidP="00DB1CAF">
      <w:pPr>
        <w:jc w:val="both"/>
        <w:rPr>
          <w:color w:val="000000" w:themeColor="text1"/>
        </w:rPr>
      </w:pPr>
    </w:p>
    <w:p w:rsidR="00DB1CAF" w:rsidRDefault="00DB1CAF" w:rsidP="00DB1CAF">
      <w:pPr>
        <w:jc w:val="both"/>
        <w:rPr>
          <w:color w:val="000000" w:themeColor="text1"/>
        </w:rPr>
      </w:pPr>
      <w:r>
        <w:rPr>
          <w:color w:val="000000" w:themeColor="text1"/>
        </w:rPr>
        <w:t xml:space="preserve">Tel est l’objet du présent projet de guide qui a vocation à s’appliquer à l’ensemble des opérateurs d’archéologie préventive pour toute opération conduite pendant la phase d’état d’urgence sanitaire. </w:t>
      </w:r>
    </w:p>
    <w:p w:rsidR="00DB1CAF" w:rsidRDefault="00DB1CAF" w:rsidP="00DB1CAF">
      <w:pPr>
        <w:jc w:val="both"/>
        <w:rPr>
          <w:color w:val="000000" w:themeColor="text1"/>
        </w:rPr>
      </w:pPr>
    </w:p>
    <w:p w:rsidR="00DB1CAF" w:rsidRDefault="00DB1CAF" w:rsidP="00DB1CAF">
      <w:pPr>
        <w:jc w:val="both"/>
        <w:rPr>
          <w:color w:val="000000" w:themeColor="text1"/>
        </w:rPr>
      </w:pPr>
      <w:r>
        <w:rPr>
          <w:color w:val="000000" w:themeColor="text1"/>
        </w:rPr>
        <w:t>Ce document a été élaboré sur la base des préconisations du guide de l’</w:t>
      </w:r>
      <w:proofErr w:type="spellStart"/>
      <w:r>
        <w:rPr>
          <w:color w:val="000000" w:themeColor="text1"/>
        </w:rPr>
        <w:t>OPPBTP</w:t>
      </w:r>
      <w:proofErr w:type="spellEnd"/>
      <w:r>
        <w:rPr>
          <w:color w:val="000000" w:themeColor="text1"/>
        </w:rPr>
        <w:t xml:space="preserve">, qui a reçu l’agrément des ministères de la Transition écologique et solidaire, de la Ville et du Logement, des Solidarités et de la Santé, et du Travail. </w:t>
      </w:r>
    </w:p>
    <w:p w:rsidR="00DB1CAF" w:rsidRDefault="00DB1CAF" w:rsidP="00DB1CAF">
      <w:pPr>
        <w:jc w:val="both"/>
        <w:rPr>
          <w:color w:val="000000" w:themeColor="text1"/>
        </w:rPr>
      </w:pPr>
    </w:p>
    <w:p w:rsidR="00DB1CAF" w:rsidRDefault="00DB1CAF" w:rsidP="00DB1CAF">
      <w:pPr>
        <w:jc w:val="both"/>
        <w:rPr>
          <w:color w:val="000000" w:themeColor="text1"/>
        </w:rPr>
      </w:pPr>
      <w:r>
        <w:rPr>
          <w:color w:val="000000" w:themeColor="text1"/>
        </w:rPr>
        <w:t>Il a été préparé par les présidents de l’</w:t>
      </w:r>
      <w:proofErr w:type="spellStart"/>
      <w:r>
        <w:rPr>
          <w:color w:val="000000" w:themeColor="text1"/>
        </w:rPr>
        <w:t>Inrap</w:t>
      </w:r>
      <w:proofErr w:type="spellEnd"/>
      <w:r>
        <w:rPr>
          <w:color w:val="000000" w:themeColor="text1"/>
        </w:rPr>
        <w:t>, du Syndicat national des professionnels de l’archéologie (</w:t>
      </w:r>
      <w:proofErr w:type="spellStart"/>
      <w:r>
        <w:rPr>
          <w:color w:val="000000" w:themeColor="text1"/>
        </w:rPr>
        <w:t>SNPA</w:t>
      </w:r>
      <w:proofErr w:type="spellEnd"/>
      <w:r>
        <w:rPr>
          <w:color w:val="000000" w:themeColor="text1"/>
        </w:rPr>
        <w:t>) et de l’Association nationale pour l'archéologie de collectivité territoriale (</w:t>
      </w:r>
      <w:proofErr w:type="spellStart"/>
      <w:r>
        <w:rPr>
          <w:color w:val="000000" w:themeColor="text1"/>
        </w:rPr>
        <w:t>ANACT</w:t>
      </w:r>
      <w:proofErr w:type="spellEnd"/>
      <w:r>
        <w:rPr>
          <w:color w:val="000000" w:themeColor="text1"/>
        </w:rPr>
        <w:t>), accompagnés par la Sous-direction de l’archéologie de la Direction générale des patrimoines (ministère de la Culture).</w:t>
      </w:r>
    </w:p>
    <w:p w:rsidR="00703B20" w:rsidRDefault="00703B20" w:rsidP="00DB1CAF">
      <w:pPr>
        <w:jc w:val="both"/>
        <w:rPr>
          <w:color w:val="000000" w:themeColor="text1"/>
        </w:rPr>
      </w:pPr>
    </w:p>
    <w:p w:rsidR="00703B20" w:rsidRDefault="00703B20" w:rsidP="00DB1CAF">
      <w:pPr>
        <w:jc w:val="both"/>
        <w:rPr>
          <w:color w:val="000000" w:themeColor="text1"/>
        </w:rPr>
      </w:pPr>
      <w:r w:rsidRPr="00703B20">
        <w:rPr>
          <w:color w:val="000000" w:themeColor="text1"/>
          <w:highlight w:val="cyan"/>
        </w:rPr>
        <w:t>Le présent document a été transmis dans sa version en date du 27 avril aux opérateurs agréés privés agréés ainsi qu’aux services de collectivités habilités ou agrées.</w:t>
      </w:r>
    </w:p>
    <w:p w:rsidR="00DB1CAF" w:rsidRDefault="00DB1CAF">
      <w:pPr>
        <w:rPr>
          <w:color w:val="000000" w:themeColor="text1"/>
        </w:rPr>
      </w:pPr>
      <w:r>
        <w:rPr>
          <w:color w:val="000000" w:themeColor="text1"/>
        </w:rPr>
        <w:br w:type="page"/>
      </w:r>
    </w:p>
    <w:p w:rsidR="00DB1CAF" w:rsidRDefault="00DB1CAF" w:rsidP="00DB1CAF">
      <w:pPr>
        <w:jc w:val="both"/>
        <w:rPr>
          <w:b/>
          <w:bCs/>
          <w:i/>
          <w:iCs/>
          <w:color w:val="000000" w:themeColor="text1"/>
          <w:sz w:val="28"/>
          <w:szCs w:val="28"/>
        </w:rPr>
      </w:pPr>
      <w:r w:rsidRPr="00DB1CAF">
        <w:rPr>
          <w:b/>
          <w:bCs/>
          <w:i/>
          <w:iCs/>
          <w:color w:val="000000" w:themeColor="text1"/>
          <w:sz w:val="28"/>
          <w:szCs w:val="28"/>
        </w:rPr>
        <w:t>Contrôle scientifique et technique des DRAC</w:t>
      </w:r>
    </w:p>
    <w:p w:rsidR="00DB1CAF" w:rsidRPr="00DB1CAF" w:rsidRDefault="00DB1CAF" w:rsidP="00DB1CAF">
      <w:pPr>
        <w:jc w:val="both"/>
        <w:rPr>
          <w:b/>
          <w:bCs/>
          <w:i/>
          <w:iCs/>
          <w:color w:val="000000" w:themeColor="text1"/>
          <w:sz w:val="28"/>
          <w:szCs w:val="28"/>
        </w:rPr>
      </w:pPr>
    </w:p>
    <w:p w:rsidR="00DB1CAF" w:rsidRPr="00DB1CAF" w:rsidRDefault="00DB1CAF" w:rsidP="00DB1CAF">
      <w:pPr>
        <w:jc w:val="both"/>
        <w:rPr>
          <w:color w:val="000000" w:themeColor="text1"/>
        </w:rPr>
      </w:pPr>
    </w:p>
    <w:p w:rsidR="00DB1CAF" w:rsidRDefault="00DB1CAF" w:rsidP="00DB1CAF">
      <w:pPr>
        <w:jc w:val="both"/>
        <w:rPr>
          <w:color w:val="000000" w:themeColor="text1"/>
        </w:rPr>
      </w:pPr>
      <w:r w:rsidRPr="00DB1CAF">
        <w:rPr>
          <w:color w:val="000000" w:themeColor="text1"/>
        </w:rPr>
        <w:t xml:space="preserve">La reprise des chantiers s’effectue dans le respect des dispositions prévues au titre du contrôle scientifique et technique, mis en œuvre par les DRAC. </w:t>
      </w:r>
    </w:p>
    <w:p w:rsidR="00DB1CAF" w:rsidRPr="00DB1CAF" w:rsidRDefault="00DB1CAF" w:rsidP="00DB1CAF">
      <w:pPr>
        <w:jc w:val="both"/>
        <w:rPr>
          <w:color w:val="000000" w:themeColor="text1"/>
        </w:rPr>
      </w:pPr>
      <w:r w:rsidRPr="00DB1CAF">
        <w:rPr>
          <w:color w:val="000000" w:themeColor="text1"/>
        </w:rPr>
        <w:t>Préalablement à la réouverture de chaque chantier, les opérateurs adressent en conséquence un courriel à la DRAC/SRA</w:t>
      </w:r>
      <w:r w:rsidR="00184682">
        <w:rPr>
          <w:color w:val="000000" w:themeColor="text1"/>
        </w:rPr>
        <w:t xml:space="preserve"> territorialement compétente</w:t>
      </w:r>
      <w:r w:rsidRPr="00DB1CAF">
        <w:rPr>
          <w:color w:val="000000" w:themeColor="text1"/>
        </w:rPr>
        <w:t>, l</w:t>
      </w:r>
      <w:r w:rsidR="00184682">
        <w:rPr>
          <w:color w:val="000000" w:themeColor="text1"/>
        </w:rPr>
        <w:t>’</w:t>
      </w:r>
      <w:r w:rsidRPr="00DB1CAF">
        <w:rPr>
          <w:color w:val="000000" w:themeColor="text1"/>
        </w:rPr>
        <w:t xml:space="preserve">informant, avec un délai minimal de sept jours ouvrés, de la date prévisionnelle </w:t>
      </w:r>
      <w:r w:rsidR="00184682">
        <w:rPr>
          <w:color w:val="000000" w:themeColor="text1"/>
        </w:rPr>
        <w:t>de</w:t>
      </w:r>
      <w:r w:rsidRPr="00DB1CAF">
        <w:rPr>
          <w:color w:val="000000" w:themeColor="text1"/>
        </w:rPr>
        <w:t xml:space="preserve"> reprise du chantier. Ils communiquent également à la DRAC le planning opérationnel des différentes opérations. </w:t>
      </w:r>
    </w:p>
    <w:p w:rsidR="00DB1CAF" w:rsidRPr="00DB1CAF" w:rsidRDefault="00DB1CAF" w:rsidP="00DB1CAF">
      <w:pPr>
        <w:jc w:val="both"/>
        <w:rPr>
          <w:color w:val="000000" w:themeColor="text1"/>
        </w:rPr>
      </w:pPr>
    </w:p>
    <w:p w:rsidR="002F6113" w:rsidRDefault="00DB1CAF" w:rsidP="009B7F90">
      <w:pPr>
        <w:jc w:val="both"/>
        <w:rPr>
          <w:rFonts w:ascii="Calibri" w:eastAsia="Times New Roman" w:hAnsi="Calibri" w:cs="Calibri"/>
          <w:color w:val="1F497D"/>
          <w:sz w:val="22"/>
          <w:szCs w:val="22"/>
          <w:lang w:eastAsia="fr-FR"/>
        </w:rPr>
      </w:pPr>
      <w:r w:rsidRPr="00DB1CAF">
        <w:rPr>
          <w:color w:val="000000" w:themeColor="text1"/>
        </w:rPr>
        <w:t xml:space="preserve">Dès lors que les opérations ont été interrompues pendant plusieurs semaines, un constat d’état </w:t>
      </w:r>
      <w:r>
        <w:rPr>
          <w:color w:val="000000" w:themeColor="text1"/>
        </w:rPr>
        <w:t>est</w:t>
      </w:r>
      <w:r w:rsidRPr="00DB1CAF">
        <w:rPr>
          <w:color w:val="000000" w:themeColor="text1"/>
        </w:rPr>
        <w:t xml:space="preserve"> nécessaire à la reprise effective : pour l’ensemble des opérations, le contrôle scientifique et technique</w:t>
      </w:r>
      <w:r w:rsidR="009B7F90">
        <w:rPr>
          <w:color w:val="000000" w:themeColor="text1"/>
        </w:rPr>
        <w:t xml:space="preserve"> (</w:t>
      </w:r>
      <w:proofErr w:type="spellStart"/>
      <w:r w:rsidR="009B7F90">
        <w:rPr>
          <w:color w:val="000000" w:themeColor="text1"/>
        </w:rPr>
        <w:t>CST</w:t>
      </w:r>
      <w:proofErr w:type="spellEnd"/>
      <w:r w:rsidR="009B7F90">
        <w:rPr>
          <w:color w:val="000000" w:themeColor="text1"/>
        </w:rPr>
        <w:t>)</w:t>
      </w:r>
      <w:r w:rsidRPr="00DB1CAF">
        <w:rPr>
          <w:color w:val="000000" w:themeColor="text1"/>
        </w:rPr>
        <w:t xml:space="preserve"> s’exerce de nouveau effectivement, notamment en présentiel, selon les dispositions et pratiques habituelles. En particulier pour les chantiers qui </w:t>
      </w:r>
      <w:r>
        <w:rPr>
          <w:color w:val="000000" w:themeColor="text1"/>
        </w:rPr>
        <w:t xml:space="preserve">ont </w:t>
      </w:r>
      <w:r w:rsidRPr="00DB1CAF">
        <w:rPr>
          <w:color w:val="000000" w:themeColor="text1"/>
        </w:rPr>
        <w:t>été suspendus en cours d’opérations, et</w:t>
      </w:r>
      <w:r>
        <w:rPr>
          <w:color w:val="000000" w:themeColor="text1"/>
        </w:rPr>
        <w:t>,</w:t>
      </w:r>
      <w:r w:rsidRPr="00DB1CAF">
        <w:rPr>
          <w:color w:val="000000" w:themeColor="text1"/>
        </w:rPr>
        <w:t xml:space="preserve"> notamment lorsqu’ils auront été sollicités par l’opérateur, les agents des DRAC/SRA se rend</w:t>
      </w:r>
      <w:r>
        <w:rPr>
          <w:color w:val="000000" w:themeColor="text1"/>
        </w:rPr>
        <w:t>e</w:t>
      </w:r>
      <w:r w:rsidRPr="00DB1CAF">
        <w:rPr>
          <w:color w:val="000000" w:themeColor="text1"/>
        </w:rPr>
        <w:t>nt sur place lors de la reprise du chantier ou dans les jours qui suiv</w:t>
      </w:r>
      <w:r>
        <w:rPr>
          <w:color w:val="000000" w:themeColor="text1"/>
        </w:rPr>
        <w:t>e</w:t>
      </w:r>
      <w:r w:rsidRPr="00DB1CAF">
        <w:rPr>
          <w:color w:val="000000" w:themeColor="text1"/>
        </w:rPr>
        <w:t>nt celles-ci</w:t>
      </w:r>
      <w:r w:rsidR="009B7F90">
        <w:rPr>
          <w:color w:val="000000" w:themeColor="text1"/>
        </w:rPr>
        <w:t>.</w:t>
      </w:r>
      <w:r w:rsidR="009B7F90" w:rsidRPr="009B7F90">
        <w:rPr>
          <w:rFonts w:ascii="Calibri" w:eastAsia="Times New Roman" w:hAnsi="Calibri" w:cs="Calibri"/>
          <w:color w:val="1F497D"/>
          <w:sz w:val="22"/>
          <w:szCs w:val="22"/>
          <w:lang w:eastAsia="fr-FR"/>
        </w:rPr>
        <w:t xml:space="preserve"> </w:t>
      </w:r>
    </w:p>
    <w:p w:rsidR="009B7F90" w:rsidRPr="009B7F90" w:rsidRDefault="009B7F90" w:rsidP="009B7F90">
      <w:pPr>
        <w:jc w:val="both"/>
        <w:rPr>
          <w:color w:val="000000" w:themeColor="text1"/>
        </w:rPr>
      </w:pPr>
      <w:r>
        <w:rPr>
          <w:color w:val="000000" w:themeColor="text1"/>
        </w:rPr>
        <w:t>L</w:t>
      </w:r>
      <w:r w:rsidRPr="009B7F90">
        <w:rPr>
          <w:color w:val="000000" w:themeColor="text1"/>
        </w:rPr>
        <w:t xml:space="preserve">orsque les agents des </w:t>
      </w:r>
      <w:r>
        <w:rPr>
          <w:color w:val="000000" w:themeColor="text1"/>
        </w:rPr>
        <w:t xml:space="preserve">DRAC </w:t>
      </w:r>
      <w:r w:rsidRPr="009B7F90">
        <w:rPr>
          <w:color w:val="000000" w:themeColor="text1"/>
        </w:rPr>
        <w:t xml:space="preserve">se rendent </w:t>
      </w:r>
      <w:r>
        <w:rPr>
          <w:color w:val="000000" w:themeColor="text1"/>
        </w:rPr>
        <w:t xml:space="preserve">sur site </w:t>
      </w:r>
      <w:r w:rsidRPr="009B7F90">
        <w:rPr>
          <w:color w:val="000000" w:themeColor="text1"/>
        </w:rPr>
        <w:t xml:space="preserve">dans le cadre du </w:t>
      </w:r>
      <w:proofErr w:type="spellStart"/>
      <w:r w:rsidRPr="009B7F90">
        <w:rPr>
          <w:color w:val="000000" w:themeColor="text1"/>
        </w:rPr>
        <w:t>CST</w:t>
      </w:r>
      <w:proofErr w:type="spellEnd"/>
      <w:r w:rsidRPr="009B7F90">
        <w:rPr>
          <w:color w:val="000000" w:themeColor="text1"/>
        </w:rPr>
        <w:t>, ils sont</w:t>
      </w:r>
      <w:r w:rsidR="002F6113">
        <w:rPr>
          <w:color w:val="000000" w:themeColor="text1"/>
        </w:rPr>
        <w:t xml:space="preserve"> </w:t>
      </w:r>
      <w:r w:rsidRPr="009B7F90">
        <w:rPr>
          <w:color w:val="000000" w:themeColor="text1"/>
        </w:rPr>
        <w:t>sous la responsabilité de l’opérateur</w:t>
      </w:r>
      <w:r w:rsidR="002F6113">
        <w:rPr>
          <w:color w:val="000000" w:themeColor="text1"/>
        </w:rPr>
        <w:t> :</w:t>
      </w:r>
      <w:r>
        <w:rPr>
          <w:color w:val="000000" w:themeColor="text1"/>
        </w:rPr>
        <w:t xml:space="preserve"> les </w:t>
      </w:r>
      <w:r w:rsidR="002F6113">
        <w:rPr>
          <w:color w:val="000000" w:themeColor="text1"/>
        </w:rPr>
        <w:t xml:space="preserve">dispositions visant à </w:t>
      </w:r>
      <w:r w:rsidR="002F6113" w:rsidRPr="002F6113">
        <w:rPr>
          <w:color w:val="000000" w:themeColor="text1"/>
        </w:rPr>
        <w:t xml:space="preserve">assurer la sécurité et de protéger la santé des personnes qui interviennent sur </w:t>
      </w:r>
      <w:r w:rsidR="002F6113">
        <w:rPr>
          <w:color w:val="000000" w:themeColor="text1"/>
        </w:rPr>
        <w:t>le</w:t>
      </w:r>
      <w:r w:rsidR="002F6113" w:rsidRPr="002F6113">
        <w:rPr>
          <w:color w:val="000000" w:themeColor="text1"/>
        </w:rPr>
        <w:t xml:space="preserve"> chantier</w:t>
      </w:r>
      <w:r w:rsidRPr="009B7F90">
        <w:rPr>
          <w:color w:val="000000" w:themeColor="text1"/>
        </w:rPr>
        <w:t xml:space="preserve"> </w:t>
      </w:r>
      <w:r>
        <w:rPr>
          <w:color w:val="000000" w:themeColor="text1"/>
        </w:rPr>
        <w:t>leur sont donc applicables</w:t>
      </w:r>
      <w:r w:rsidR="002F6113">
        <w:rPr>
          <w:color w:val="000000" w:themeColor="text1"/>
        </w:rPr>
        <w:t xml:space="preserve">, conformément aux dispositions de la quatrième partie du code du travail et, </w:t>
      </w:r>
      <w:r w:rsidR="00E025EB">
        <w:rPr>
          <w:color w:val="000000" w:themeColor="text1"/>
        </w:rPr>
        <w:t>le cas échéant</w:t>
      </w:r>
      <w:r w:rsidR="002F6113">
        <w:rPr>
          <w:color w:val="000000" w:themeColor="text1"/>
        </w:rPr>
        <w:t>, du code de la commande publique.</w:t>
      </w:r>
    </w:p>
    <w:p w:rsidR="00DB1CAF" w:rsidRPr="00DB1CAF" w:rsidRDefault="009B7F90" w:rsidP="00DB1CAF">
      <w:pPr>
        <w:jc w:val="both"/>
        <w:rPr>
          <w:color w:val="000000" w:themeColor="text1"/>
        </w:rPr>
      </w:pPr>
      <w:r w:rsidRPr="009B7F90">
        <w:rPr>
          <w:color w:val="000000" w:themeColor="text1"/>
        </w:rPr>
        <w:t> </w:t>
      </w:r>
    </w:p>
    <w:p w:rsidR="00DB1CAF" w:rsidRPr="00DB1CAF" w:rsidRDefault="00DB1CAF" w:rsidP="00DB1CAF">
      <w:pPr>
        <w:jc w:val="both"/>
        <w:rPr>
          <w:color w:val="000000" w:themeColor="text1"/>
        </w:rPr>
      </w:pPr>
      <w:r w:rsidRPr="00DB1CAF">
        <w:rPr>
          <w:color w:val="000000" w:themeColor="text1"/>
        </w:rPr>
        <w:t xml:space="preserve">Par ailleurs, et au regard des difficultés d’affectation opérationnelle au cours de cette période, certaines opérations, qu’elles aient été simplement autorisées ou déjà mises en œuvre avant la suspension des activités, pourraient nécessiter un changement de responsable scientifique ou une modification de la composition de l’équipe scientifique. </w:t>
      </w:r>
    </w:p>
    <w:p w:rsidR="00DB1CAF" w:rsidRPr="00DB1CAF" w:rsidRDefault="00DB1CAF" w:rsidP="00DB1CAF">
      <w:pPr>
        <w:jc w:val="both"/>
        <w:rPr>
          <w:color w:val="000000" w:themeColor="text1"/>
        </w:rPr>
      </w:pPr>
      <w:r w:rsidRPr="00DB1CAF">
        <w:rPr>
          <w:color w:val="000000" w:themeColor="text1"/>
        </w:rPr>
        <w:t xml:space="preserve">Dans une telle hypothèse et dans le respect du contrôle scientifique et technique qui comprend notamment la vérification des compétences des personnels proposés en substitution, les demandes sont déposées, accompagnées des pièces justificatives, par </w:t>
      </w:r>
      <w:r>
        <w:rPr>
          <w:color w:val="000000" w:themeColor="text1"/>
        </w:rPr>
        <w:t xml:space="preserve">un </w:t>
      </w:r>
      <w:r w:rsidRPr="00DB1CAF">
        <w:rPr>
          <w:color w:val="000000" w:themeColor="text1"/>
        </w:rPr>
        <w:t>courriel adressé à la DRAC/SRA. Elles f</w:t>
      </w:r>
      <w:r>
        <w:rPr>
          <w:color w:val="000000" w:themeColor="text1"/>
        </w:rPr>
        <w:t>o</w:t>
      </w:r>
      <w:r w:rsidRPr="00DB1CAF">
        <w:rPr>
          <w:color w:val="000000" w:themeColor="text1"/>
        </w:rPr>
        <w:t xml:space="preserve">nt l’objet d’un examen, avec une attention positive, dans un délai réduit. Ce délai </w:t>
      </w:r>
      <w:r>
        <w:rPr>
          <w:color w:val="000000" w:themeColor="text1"/>
        </w:rPr>
        <w:t>est</w:t>
      </w:r>
      <w:r w:rsidRPr="00DB1CAF">
        <w:rPr>
          <w:color w:val="000000" w:themeColor="text1"/>
        </w:rPr>
        <w:t xml:space="preserve"> de trois jours maximums pour les opérations en cours suspendues.  </w:t>
      </w:r>
    </w:p>
    <w:p w:rsidR="00DB1CAF" w:rsidRPr="00DB1CAF" w:rsidRDefault="00DB1CAF" w:rsidP="00DB1CAF">
      <w:pPr>
        <w:jc w:val="both"/>
        <w:rPr>
          <w:color w:val="000000" w:themeColor="text1"/>
        </w:rPr>
      </w:pPr>
    </w:p>
    <w:p w:rsidR="00DB1CAF" w:rsidRPr="00DB1CAF" w:rsidRDefault="00DB1CAF" w:rsidP="00DB1CAF">
      <w:pPr>
        <w:jc w:val="both"/>
        <w:rPr>
          <w:color w:val="000000" w:themeColor="text1"/>
        </w:rPr>
      </w:pPr>
      <w:r w:rsidRPr="00DB1CAF">
        <w:rPr>
          <w:color w:val="000000" w:themeColor="text1"/>
        </w:rPr>
        <w:t>Concernant les nouvelles opérations, les DRAC/SRA veillent à permettre leur démarrage dans les meilleurs délais par la délivrance des autorisations et le cas échéant, la désignation des responsables nécessaires.</w:t>
      </w:r>
    </w:p>
    <w:p w:rsidR="00DB1CAF" w:rsidRPr="00DB1CAF" w:rsidRDefault="00DB1CAF" w:rsidP="00DB1CAF">
      <w:pPr>
        <w:jc w:val="both"/>
        <w:rPr>
          <w:color w:val="000000" w:themeColor="text1"/>
        </w:rPr>
      </w:pPr>
    </w:p>
    <w:p w:rsidR="00DB1CAF" w:rsidRDefault="00DB1CAF">
      <w:pPr>
        <w:rPr>
          <w:color w:val="000000" w:themeColor="text1"/>
        </w:rPr>
      </w:pPr>
      <w:r>
        <w:rPr>
          <w:color w:val="000000" w:themeColor="text1"/>
        </w:rPr>
        <w:br w:type="page"/>
      </w:r>
    </w:p>
    <w:p w:rsidR="00DB1CAF" w:rsidRPr="00DB1CAF" w:rsidRDefault="00DB1CAF" w:rsidP="00DB1CAF">
      <w:pPr>
        <w:jc w:val="center"/>
        <w:rPr>
          <w:b/>
          <w:bCs/>
          <w:color w:val="000000" w:themeColor="text1"/>
          <w:sz w:val="28"/>
          <w:szCs w:val="28"/>
        </w:rPr>
      </w:pPr>
      <w:r w:rsidRPr="00DB1CAF">
        <w:rPr>
          <w:b/>
          <w:bCs/>
          <w:color w:val="000000" w:themeColor="text1"/>
          <w:sz w:val="28"/>
          <w:szCs w:val="28"/>
        </w:rPr>
        <w:t>Préconisations de prévention sanitaire à déployer sur les chantiers d’archéologie préventive</w:t>
      </w:r>
    </w:p>
    <w:p w:rsidR="00DB1CAF" w:rsidRDefault="00DB1CAF" w:rsidP="00DB1CAF">
      <w:pPr>
        <w:jc w:val="both"/>
        <w:rPr>
          <w:color w:val="000000" w:themeColor="text1"/>
        </w:rPr>
      </w:pPr>
    </w:p>
    <w:p w:rsidR="00DB1CAF" w:rsidRPr="00DB1CAF" w:rsidRDefault="00DB1CAF" w:rsidP="00DB1CAF">
      <w:pPr>
        <w:jc w:val="both"/>
        <w:rPr>
          <w:color w:val="000000" w:themeColor="text1"/>
        </w:rPr>
      </w:pPr>
    </w:p>
    <w:p w:rsidR="00DB1CAF" w:rsidRPr="00DB1CAF" w:rsidRDefault="00DB1CAF" w:rsidP="00DB1CAF">
      <w:pPr>
        <w:jc w:val="both"/>
        <w:rPr>
          <w:color w:val="000000" w:themeColor="text1"/>
        </w:rPr>
      </w:pPr>
    </w:p>
    <w:p w:rsidR="00DB1CAF" w:rsidRPr="00703B20" w:rsidRDefault="00DB1CAF" w:rsidP="00DB1CAF">
      <w:pPr>
        <w:jc w:val="both"/>
        <w:rPr>
          <w:i/>
          <w:iCs/>
          <w:color w:val="000000" w:themeColor="text1"/>
          <w:highlight w:val="cyan"/>
        </w:rPr>
      </w:pPr>
      <w:r w:rsidRPr="00EA0D76">
        <w:rPr>
          <w:i/>
          <w:iCs/>
          <w:color w:val="000000" w:themeColor="text1"/>
        </w:rPr>
        <w:t>Ces préconisations constituent une adaptation aux spécificités des chantiers d’archéologie préventive du guide édité par l’</w:t>
      </w:r>
      <w:proofErr w:type="spellStart"/>
      <w:r w:rsidRPr="00EA0D76">
        <w:rPr>
          <w:i/>
          <w:iCs/>
          <w:color w:val="000000" w:themeColor="text1"/>
        </w:rPr>
        <w:t>OPPBTP</w:t>
      </w:r>
      <w:proofErr w:type="spellEnd"/>
      <w:r w:rsidRPr="00EA0D76">
        <w:rPr>
          <w:i/>
          <w:iCs/>
          <w:color w:val="000000" w:themeColor="text1"/>
        </w:rPr>
        <w:t>, publié le 2 avril et mis à jour le 10 avril</w:t>
      </w:r>
      <w:r w:rsidR="00703B20">
        <w:rPr>
          <w:i/>
          <w:iCs/>
          <w:color w:val="000000" w:themeColor="text1"/>
        </w:rPr>
        <w:t xml:space="preserve"> </w:t>
      </w:r>
      <w:r w:rsidR="00703B20" w:rsidRPr="00703B20">
        <w:rPr>
          <w:i/>
          <w:iCs/>
          <w:color w:val="000000" w:themeColor="text1"/>
          <w:highlight w:val="cyan"/>
        </w:rPr>
        <w:t xml:space="preserve">et </w:t>
      </w:r>
      <w:r w:rsidR="00703B20">
        <w:rPr>
          <w:i/>
          <w:iCs/>
          <w:color w:val="000000" w:themeColor="text1"/>
          <w:highlight w:val="cyan"/>
        </w:rPr>
        <w:t>rappellent</w:t>
      </w:r>
      <w:r w:rsidR="00703B20" w:rsidRPr="00703B20">
        <w:rPr>
          <w:i/>
          <w:iCs/>
          <w:color w:val="000000" w:themeColor="text1"/>
          <w:highlight w:val="cyan"/>
        </w:rPr>
        <w:t xml:space="preserve"> également</w:t>
      </w:r>
      <w:r w:rsidR="00703B20" w:rsidRPr="00703B20">
        <w:rPr>
          <w:i/>
          <w:iCs/>
          <w:color w:val="000000" w:themeColor="text1"/>
          <w:highlight w:val="cyan"/>
        </w:rPr>
        <w:t xml:space="preserve"> l</w:t>
      </w:r>
      <w:r w:rsidR="00703B20">
        <w:rPr>
          <w:i/>
          <w:iCs/>
          <w:color w:val="000000" w:themeColor="text1"/>
          <w:highlight w:val="cyan"/>
        </w:rPr>
        <w:t>’existence de</w:t>
      </w:r>
      <w:r w:rsidR="00703B20" w:rsidRPr="00703B20">
        <w:rPr>
          <w:i/>
          <w:iCs/>
          <w:color w:val="000000" w:themeColor="text1"/>
          <w:highlight w:val="cyan"/>
        </w:rPr>
        <w:t xml:space="preserve"> consignes</w:t>
      </w:r>
      <w:r w:rsidR="00703B20">
        <w:rPr>
          <w:i/>
          <w:iCs/>
          <w:color w:val="000000" w:themeColor="text1"/>
          <w:highlight w:val="cyan"/>
        </w:rPr>
        <w:t xml:space="preserve"> générales</w:t>
      </w:r>
      <w:r w:rsidR="00703B20" w:rsidRPr="00703B20">
        <w:rPr>
          <w:i/>
          <w:iCs/>
          <w:color w:val="000000" w:themeColor="text1"/>
          <w:highlight w:val="cyan"/>
        </w:rPr>
        <w:t xml:space="preserve"> de l’</w:t>
      </w:r>
      <w:r w:rsidR="00703B20" w:rsidRPr="00703B20">
        <w:rPr>
          <w:i/>
          <w:iCs/>
          <w:color w:val="000000" w:themeColor="text1"/>
          <w:highlight w:val="cyan"/>
        </w:rPr>
        <w:t>État</w:t>
      </w:r>
      <w:r w:rsidR="00703B20" w:rsidRPr="00703B20">
        <w:rPr>
          <w:i/>
          <w:iCs/>
          <w:color w:val="000000" w:themeColor="text1"/>
          <w:highlight w:val="cyan"/>
        </w:rPr>
        <w:t xml:space="preserve"> pour la </w:t>
      </w:r>
      <w:r w:rsidR="00703B20" w:rsidRPr="00703B20">
        <w:rPr>
          <w:i/>
          <w:iCs/>
          <w:color w:val="000000" w:themeColor="text1"/>
          <w:highlight w:val="cyan"/>
        </w:rPr>
        <w:t>prévention</w:t>
      </w:r>
      <w:r w:rsidR="00703B20" w:rsidRPr="00703B20">
        <w:rPr>
          <w:i/>
          <w:iCs/>
          <w:color w:val="000000" w:themeColor="text1"/>
          <w:highlight w:val="cyan"/>
        </w:rPr>
        <w:t xml:space="preserve"> des risques </w:t>
      </w:r>
      <w:r w:rsidR="00703B20" w:rsidRPr="00703B20">
        <w:rPr>
          <w:i/>
          <w:iCs/>
          <w:color w:val="000000" w:themeColor="text1"/>
          <w:highlight w:val="cyan"/>
        </w:rPr>
        <w:t>li</w:t>
      </w:r>
      <w:r w:rsidR="00703B20">
        <w:rPr>
          <w:i/>
          <w:iCs/>
          <w:color w:val="000000" w:themeColor="text1"/>
          <w:highlight w:val="cyan"/>
        </w:rPr>
        <w:t>é</w:t>
      </w:r>
      <w:r w:rsidR="00703B20" w:rsidRPr="00703B20">
        <w:rPr>
          <w:i/>
          <w:iCs/>
          <w:color w:val="000000" w:themeColor="text1"/>
          <w:highlight w:val="cyan"/>
        </w:rPr>
        <w:t>s</w:t>
      </w:r>
      <w:r w:rsidR="00703B20" w:rsidRPr="00703B20">
        <w:rPr>
          <w:i/>
          <w:iCs/>
          <w:color w:val="000000" w:themeColor="text1"/>
          <w:highlight w:val="cyan"/>
        </w:rPr>
        <w:t xml:space="preserve"> </w:t>
      </w:r>
      <w:r w:rsidR="00703B20" w:rsidRPr="00703B20">
        <w:rPr>
          <w:i/>
          <w:iCs/>
          <w:color w:val="000000" w:themeColor="text1"/>
          <w:highlight w:val="cyan"/>
        </w:rPr>
        <w:t>à ce virus.</w:t>
      </w:r>
      <w:r w:rsidR="00703B20">
        <w:rPr>
          <w:i/>
          <w:iCs/>
          <w:color w:val="000000" w:themeColor="text1"/>
        </w:rPr>
        <w:t xml:space="preserve"> </w:t>
      </w:r>
    </w:p>
    <w:p w:rsidR="00DB1CAF" w:rsidRPr="00EA0D76" w:rsidRDefault="00DB1CAF" w:rsidP="00DB1CAF">
      <w:pPr>
        <w:jc w:val="both"/>
        <w:rPr>
          <w:i/>
          <w:iCs/>
          <w:color w:val="000000" w:themeColor="text1"/>
        </w:rPr>
      </w:pPr>
    </w:p>
    <w:p w:rsidR="00DB1CAF" w:rsidRDefault="00DB1CAF" w:rsidP="00DB1CAF">
      <w:pPr>
        <w:jc w:val="both"/>
        <w:rPr>
          <w:i/>
          <w:iCs/>
          <w:color w:val="000000" w:themeColor="text1"/>
        </w:rPr>
      </w:pPr>
      <w:r w:rsidRPr="00EA0D76">
        <w:rPr>
          <w:i/>
          <w:iCs/>
          <w:color w:val="000000" w:themeColor="text1"/>
        </w:rPr>
        <w:t xml:space="preserve">Il s’agit de mesures-socles spécifiques destinées à assurer les conditions sanitaires nécessaires aux personnels des opérateurs d’archéologie préventive sur les chantiers, en complément de toute mesure sanitaire édictée par les pouvoirs publics. </w:t>
      </w:r>
    </w:p>
    <w:p w:rsidR="00703B20" w:rsidRDefault="00703B20" w:rsidP="00DB1CAF">
      <w:pPr>
        <w:jc w:val="both"/>
        <w:rPr>
          <w:i/>
          <w:iCs/>
          <w:color w:val="000000" w:themeColor="text1"/>
        </w:rPr>
      </w:pPr>
    </w:p>
    <w:p w:rsidR="00703B20" w:rsidRDefault="00703B20" w:rsidP="00703B20">
      <w:pPr>
        <w:jc w:val="both"/>
        <w:rPr>
          <w:i/>
          <w:iCs/>
          <w:color w:val="000000" w:themeColor="text1"/>
          <w:highlight w:val="cyan"/>
        </w:rPr>
      </w:pPr>
      <w:r w:rsidRPr="00703B20">
        <w:rPr>
          <w:i/>
          <w:iCs/>
          <w:color w:val="000000" w:themeColor="text1"/>
          <w:highlight w:val="cyan"/>
        </w:rPr>
        <w:t>Ces préconisations</w:t>
      </w:r>
      <w:r w:rsidRPr="00703B20">
        <w:rPr>
          <w:i/>
          <w:iCs/>
          <w:color w:val="000000" w:themeColor="text1"/>
          <w:highlight w:val="cyan"/>
        </w:rPr>
        <w:t xml:space="preserve"> n’ont</w:t>
      </w:r>
      <w:r w:rsidRPr="00703B20">
        <w:rPr>
          <w:i/>
          <w:iCs/>
          <w:color w:val="000000" w:themeColor="text1"/>
          <w:highlight w:val="cyan"/>
        </w:rPr>
        <w:t xml:space="preserve"> </w:t>
      </w:r>
      <w:r>
        <w:rPr>
          <w:i/>
          <w:iCs/>
          <w:color w:val="000000" w:themeColor="text1"/>
          <w:highlight w:val="cyan"/>
        </w:rPr>
        <w:t>ainsi</w:t>
      </w:r>
      <w:r w:rsidRPr="00703B20">
        <w:rPr>
          <w:i/>
          <w:iCs/>
          <w:color w:val="000000" w:themeColor="text1"/>
          <w:highlight w:val="cyan"/>
        </w:rPr>
        <w:t xml:space="preserve"> pas vocation </w:t>
      </w:r>
      <w:proofErr w:type="spellStart"/>
      <w:r w:rsidRPr="00703B20">
        <w:rPr>
          <w:i/>
          <w:iCs/>
          <w:color w:val="000000" w:themeColor="text1"/>
          <w:highlight w:val="cyan"/>
        </w:rPr>
        <w:t>a</w:t>
      </w:r>
      <w:proofErr w:type="spellEnd"/>
      <w:r w:rsidRPr="00703B20">
        <w:rPr>
          <w:i/>
          <w:iCs/>
          <w:color w:val="000000" w:themeColor="text1"/>
          <w:highlight w:val="cyan"/>
        </w:rPr>
        <w:t xml:space="preserve">̀ </w:t>
      </w:r>
      <w:r w:rsidRPr="00703B20">
        <w:rPr>
          <w:i/>
          <w:iCs/>
          <w:color w:val="000000" w:themeColor="text1"/>
          <w:highlight w:val="cyan"/>
        </w:rPr>
        <w:t>être</w:t>
      </w:r>
      <w:r w:rsidRPr="00703B20">
        <w:rPr>
          <w:i/>
          <w:iCs/>
          <w:color w:val="000000" w:themeColor="text1"/>
          <w:highlight w:val="cyan"/>
        </w:rPr>
        <w:t xml:space="preserve"> exhausti</w:t>
      </w:r>
      <w:r w:rsidRPr="00703B20">
        <w:rPr>
          <w:i/>
          <w:iCs/>
          <w:color w:val="000000" w:themeColor="text1"/>
          <w:highlight w:val="cyan"/>
        </w:rPr>
        <w:t>ve</w:t>
      </w:r>
      <w:r w:rsidRPr="00703B20">
        <w:rPr>
          <w:i/>
          <w:iCs/>
          <w:color w:val="000000" w:themeColor="text1"/>
          <w:highlight w:val="cyan"/>
        </w:rPr>
        <w:t xml:space="preserve">s. </w:t>
      </w:r>
      <w:r w:rsidRPr="00703B20">
        <w:rPr>
          <w:i/>
          <w:iCs/>
          <w:color w:val="000000" w:themeColor="text1"/>
          <w:highlight w:val="cyan"/>
        </w:rPr>
        <w:t>Elles</w:t>
      </w:r>
      <w:r w:rsidRPr="00703B20">
        <w:rPr>
          <w:i/>
          <w:iCs/>
          <w:color w:val="000000" w:themeColor="text1"/>
          <w:highlight w:val="cyan"/>
        </w:rPr>
        <w:t xml:space="preserve"> </w:t>
      </w:r>
      <w:r w:rsidRPr="00703B20">
        <w:rPr>
          <w:i/>
          <w:iCs/>
          <w:color w:val="000000" w:themeColor="text1"/>
          <w:highlight w:val="cyan"/>
        </w:rPr>
        <w:t>complètent</w:t>
      </w:r>
      <w:r w:rsidRPr="00703B20">
        <w:rPr>
          <w:i/>
          <w:iCs/>
          <w:color w:val="000000" w:themeColor="text1"/>
          <w:highlight w:val="cyan"/>
        </w:rPr>
        <w:t xml:space="preserve"> ce</w:t>
      </w:r>
      <w:r w:rsidRPr="00703B20">
        <w:rPr>
          <w:i/>
          <w:iCs/>
          <w:color w:val="000000" w:themeColor="text1"/>
          <w:highlight w:val="cyan"/>
        </w:rPr>
        <w:t>lles</w:t>
      </w:r>
      <w:r>
        <w:rPr>
          <w:i/>
          <w:iCs/>
          <w:color w:val="000000" w:themeColor="text1"/>
          <w:highlight w:val="cyan"/>
        </w:rPr>
        <w:t xml:space="preserve"> diffusées par</w:t>
      </w:r>
      <w:r w:rsidRPr="00703B20">
        <w:rPr>
          <w:i/>
          <w:iCs/>
          <w:color w:val="000000" w:themeColor="text1"/>
          <w:highlight w:val="cyan"/>
        </w:rPr>
        <w:t xml:space="preserve"> </w:t>
      </w:r>
      <w:r>
        <w:rPr>
          <w:i/>
          <w:iCs/>
          <w:color w:val="000000" w:themeColor="text1"/>
          <w:highlight w:val="cyan"/>
        </w:rPr>
        <w:t>le</w:t>
      </w:r>
      <w:r w:rsidRPr="00703B20">
        <w:rPr>
          <w:i/>
          <w:iCs/>
          <w:color w:val="000000" w:themeColor="text1"/>
          <w:highlight w:val="cyan"/>
        </w:rPr>
        <w:t xml:space="preserve"> </w:t>
      </w:r>
      <w:r w:rsidRPr="00703B20">
        <w:rPr>
          <w:i/>
          <w:iCs/>
          <w:color w:val="000000" w:themeColor="text1"/>
          <w:highlight w:val="cyan"/>
        </w:rPr>
        <w:t>ministère</w:t>
      </w:r>
      <w:r w:rsidRPr="00703B20">
        <w:rPr>
          <w:i/>
          <w:iCs/>
          <w:color w:val="000000" w:themeColor="text1"/>
          <w:highlight w:val="cyan"/>
        </w:rPr>
        <w:t xml:space="preserve"> du Travail </w:t>
      </w:r>
      <w:r>
        <w:rPr>
          <w:i/>
          <w:iCs/>
          <w:color w:val="000000" w:themeColor="text1"/>
          <w:highlight w:val="cyan"/>
        </w:rPr>
        <w:t xml:space="preserve">et d’autres institutions publiques. Elles </w:t>
      </w:r>
      <w:r w:rsidRPr="00703B20">
        <w:rPr>
          <w:i/>
          <w:iCs/>
          <w:color w:val="000000" w:themeColor="text1"/>
          <w:highlight w:val="cyan"/>
        </w:rPr>
        <w:t xml:space="preserve">pourront </w:t>
      </w:r>
      <w:r w:rsidRPr="00703B20">
        <w:rPr>
          <w:i/>
          <w:iCs/>
          <w:color w:val="000000" w:themeColor="text1"/>
          <w:highlight w:val="cyan"/>
        </w:rPr>
        <w:t>être</w:t>
      </w:r>
      <w:r w:rsidRPr="00703B20">
        <w:rPr>
          <w:i/>
          <w:iCs/>
          <w:color w:val="000000" w:themeColor="text1"/>
          <w:highlight w:val="cyan"/>
        </w:rPr>
        <w:t xml:space="preserve"> </w:t>
      </w:r>
      <w:r w:rsidRPr="00703B20">
        <w:rPr>
          <w:i/>
          <w:iCs/>
          <w:color w:val="000000" w:themeColor="text1"/>
          <w:highlight w:val="cyan"/>
        </w:rPr>
        <w:t>amenées</w:t>
      </w:r>
      <w:r w:rsidRPr="00703B20">
        <w:rPr>
          <w:i/>
          <w:iCs/>
          <w:color w:val="000000" w:themeColor="text1"/>
          <w:highlight w:val="cyan"/>
        </w:rPr>
        <w:t xml:space="preserve"> à </w:t>
      </w:r>
      <w:r w:rsidRPr="00703B20">
        <w:rPr>
          <w:i/>
          <w:iCs/>
          <w:color w:val="000000" w:themeColor="text1"/>
          <w:highlight w:val="cyan"/>
        </w:rPr>
        <w:t>évoluer</w:t>
      </w:r>
      <w:r w:rsidRPr="00703B20">
        <w:rPr>
          <w:i/>
          <w:iCs/>
          <w:color w:val="000000" w:themeColor="text1"/>
          <w:highlight w:val="cyan"/>
        </w:rPr>
        <w:t xml:space="preserve">, notamment en fonction de </w:t>
      </w:r>
      <w:r>
        <w:rPr>
          <w:i/>
          <w:iCs/>
          <w:color w:val="000000" w:themeColor="text1"/>
          <w:highlight w:val="cyan"/>
        </w:rPr>
        <w:t>partages</w:t>
      </w:r>
      <w:r w:rsidRPr="00703B20">
        <w:rPr>
          <w:i/>
          <w:iCs/>
          <w:color w:val="000000" w:themeColor="text1"/>
          <w:highlight w:val="cyan"/>
        </w:rPr>
        <w:t xml:space="preserve"> d’</w:t>
      </w:r>
      <w:r w:rsidRPr="00703B20">
        <w:rPr>
          <w:i/>
          <w:iCs/>
          <w:color w:val="000000" w:themeColor="text1"/>
          <w:highlight w:val="cyan"/>
        </w:rPr>
        <w:t>expériences</w:t>
      </w:r>
      <w:r>
        <w:rPr>
          <w:i/>
          <w:iCs/>
          <w:color w:val="000000" w:themeColor="text1"/>
          <w:highlight w:val="cyan"/>
        </w:rPr>
        <w:t>, comme</w:t>
      </w:r>
      <w:r w:rsidRPr="00703B20">
        <w:rPr>
          <w:i/>
          <w:iCs/>
          <w:color w:val="000000" w:themeColor="text1"/>
          <w:highlight w:val="cyan"/>
        </w:rPr>
        <w:t xml:space="preserve"> de nouvelles instructions </w:t>
      </w:r>
      <w:r>
        <w:rPr>
          <w:i/>
          <w:iCs/>
          <w:color w:val="000000" w:themeColor="text1"/>
          <w:highlight w:val="cyan"/>
        </w:rPr>
        <w:t>g</w:t>
      </w:r>
      <w:r w:rsidRPr="00703B20">
        <w:rPr>
          <w:i/>
          <w:iCs/>
          <w:color w:val="000000" w:themeColor="text1"/>
          <w:highlight w:val="cyan"/>
        </w:rPr>
        <w:t>ouvernement</w:t>
      </w:r>
      <w:r>
        <w:rPr>
          <w:i/>
          <w:iCs/>
          <w:color w:val="000000" w:themeColor="text1"/>
          <w:highlight w:val="cyan"/>
        </w:rPr>
        <w:t>ales</w:t>
      </w:r>
      <w:r w:rsidRPr="00703B20">
        <w:rPr>
          <w:i/>
          <w:iCs/>
          <w:color w:val="000000" w:themeColor="text1"/>
          <w:highlight w:val="cyan"/>
        </w:rPr>
        <w:t xml:space="preserve"> et de l’</w:t>
      </w:r>
      <w:r w:rsidRPr="00703B20">
        <w:rPr>
          <w:i/>
          <w:iCs/>
          <w:color w:val="000000" w:themeColor="text1"/>
          <w:highlight w:val="cyan"/>
        </w:rPr>
        <w:t>évolution</w:t>
      </w:r>
      <w:r w:rsidRPr="00703B20">
        <w:rPr>
          <w:i/>
          <w:iCs/>
          <w:color w:val="000000" w:themeColor="text1"/>
          <w:highlight w:val="cyan"/>
        </w:rPr>
        <w:t xml:space="preserve"> de la cris</w:t>
      </w:r>
      <w:r w:rsidRPr="00703B20">
        <w:rPr>
          <w:i/>
          <w:iCs/>
          <w:color w:val="000000" w:themeColor="text1"/>
          <w:highlight w:val="cyan"/>
        </w:rPr>
        <w:t>e épidémique.</w:t>
      </w:r>
    </w:p>
    <w:p w:rsidR="00703B20" w:rsidRPr="00703B20" w:rsidRDefault="00703B20" w:rsidP="00703B20">
      <w:pPr>
        <w:jc w:val="both"/>
        <w:rPr>
          <w:i/>
          <w:iCs/>
          <w:color w:val="000000" w:themeColor="text1"/>
          <w:highlight w:val="cyan"/>
        </w:rPr>
      </w:pPr>
    </w:p>
    <w:p w:rsidR="00703B20" w:rsidRPr="00703B20" w:rsidRDefault="00703B20" w:rsidP="00703B20">
      <w:pPr>
        <w:jc w:val="both"/>
        <w:rPr>
          <w:i/>
          <w:iCs/>
          <w:color w:val="000000" w:themeColor="text1"/>
          <w:highlight w:val="cyan"/>
        </w:rPr>
      </w:pPr>
      <w:r w:rsidRPr="00703B20">
        <w:rPr>
          <w:i/>
          <w:iCs/>
          <w:color w:val="000000" w:themeColor="text1"/>
          <w:highlight w:val="cyan"/>
        </w:rPr>
        <w:t>Elles pourront aussi être complétées par des préconisations spécifiques concernant les opérations en milieu spécifique (milieux exigu, souterrain, subaquatique en particulier) et les opérations en aval d</w:t>
      </w:r>
      <w:r>
        <w:rPr>
          <w:i/>
          <w:iCs/>
          <w:color w:val="000000" w:themeColor="text1"/>
          <w:highlight w:val="cyan"/>
        </w:rPr>
        <w:t>e la phase de</w:t>
      </w:r>
      <w:r w:rsidRPr="00703B20">
        <w:rPr>
          <w:i/>
          <w:iCs/>
          <w:color w:val="000000" w:themeColor="text1"/>
          <w:highlight w:val="cyan"/>
        </w:rPr>
        <w:t xml:space="preserve"> terrain </w:t>
      </w:r>
      <w:r>
        <w:rPr>
          <w:i/>
          <w:iCs/>
          <w:color w:val="000000" w:themeColor="text1"/>
          <w:highlight w:val="cyan"/>
        </w:rPr>
        <w:t>(</w:t>
      </w:r>
      <w:r w:rsidRPr="00703B20">
        <w:rPr>
          <w:i/>
          <w:iCs/>
          <w:color w:val="000000" w:themeColor="text1"/>
          <w:highlight w:val="cyan"/>
        </w:rPr>
        <w:t>en particulier sur l</w:t>
      </w:r>
      <w:r>
        <w:rPr>
          <w:i/>
          <w:iCs/>
          <w:color w:val="000000" w:themeColor="text1"/>
          <w:highlight w:val="cyan"/>
        </w:rPr>
        <w:t xml:space="preserve">e nettoyage </w:t>
      </w:r>
      <w:proofErr w:type="spellStart"/>
      <w:r>
        <w:rPr>
          <w:i/>
          <w:iCs/>
          <w:color w:val="000000" w:themeColor="text1"/>
          <w:highlight w:val="cyan"/>
        </w:rPr>
        <w:t xml:space="preserve">et </w:t>
      </w:r>
      <w:proofErr w:type="spellEnd"/>
      <w:r>
        <w:rPr>
          <w:i/>
          <w:iCs/>
          <w:color w:val="000000" w:themeColor="text1"/>
          <w:highlight w:val="cyan"/>
        </w:rPr>
        <w:t>la</w:t>
      </w:r>
      <w:r w:rsidRPr="00703B20">
        <w:rPr>
          <w:i/>
          <w:iCs/>
          <w:color w:val="000000" w:themeColor="text1"/>
          <w:highlight w:val="cyan"/>
        </w:rPr>
        <w:t xml:space="preserve"> conservation des biens archéologiques mobiliers, </w:t>
      </w:r>
      <w:r>
        <w:rPr>
          <w:i/>
          <w:iCs/>
          <w:color w:val="000000" w:themeColor="text1"/>
          <w:highlight w:val="cyan"/>
        </w:rPr>
        <w:t xml:space="preserve">ainsi que la prise en compte </w:t>
      </w:r>
      <w:proofErr w:type="spellStart"/>
      <w:r>
        <w:rPr>
          <w:i/>
          <w:iCs/>
          <w:color w:val="000000" w:themeColor="text1"/>
          <w:highlight w:val="cyan"/>
        </w:rPr>
        <w:t>des</w:t>
      </w:r>
      <w:proofErr w:type="spellEnd"/>
      <w:r>
        <w:rPr>
          <w:i/>
          <w:iCs/>
          <w:color w:val="000000" w:themeColor="text1"/>
          <w:highlight w:val="cyan"/>
        </w:rPr>
        <w:t xml:space="preserve"> spécificités liées à</w:t>
      </w:r>
      <w:r w:rsidRPr="00703B20">
        <w:rPr>
          <w:i/>
          <w:iCs/>
          <w:color w:val="000000" w:themeColor="text1"/>
          <w:highlight w:val="cyan"/>
        </w:rPr>
        <w:t xml:space="preserve"> la documentation et </w:t>
      </w:r>
      <w:r>
        <w:rPr>
          <w:i/>
          <w:iCs/>
          <w:color w:val="000000" w:themeColor="text1"/>
          <w:highlight w:val="cyan"/>
        </w:rPr>
        <w:t>aux</w:t>
      </w:r>
      <w:r w:rsidRPr="00703B20">
        <w:rPr>
          <w:i/>
          <w:iCs/>
          <w:color w:val="000000" w:themeColor="text1"/>
          <w:highlight w:val="cyan"/>
        </w:rPr>
        <w:t xml:space="preserve"> outils partagés)</w:t>
      </w:r>
    </w:p>
    <w:p w:rsidR="00703B20" w:rsidRPr="00703B20" w:rsidRDefault="00703B20" w:rsidP="00703B20">
      <w:pPr>
        <w:jc w:val="both"/>
        <w:rPr>
          <w:i/>
          <w:iCs/>
          <w:color w:val="000000" w:themeColor="text1"/>
          <w:highlight w:val="cyan"/>
        </w:rPr>
      </w:pPr>
    </w:p>
    <w:p w:rsidR="00703B20" w:rsidRPr="00703B20" w:rsidRDefault="00703B20" w:rsidP="00703B20">
      <w:pPr>
        <w:jc w:val="both"/>
        <w:rPr>
          <w:i/>
          <w:iCs/>
          <w:color w:val="000000" w:themeColor="text1"/>
        </w:rPr>
      </w:pPr>
      <w:r>
        <w:rPr>
          <w:i/>
          <w:iCs/>
          <w:color w:val="000000" w:themeColor="text1"/>
          <w:highlight w:val="cyan"/>
        </w:rPr>
        <w:t xml:space="preserve">Ces préconisations </w:t>
      </w:r>
      <w:r w:rsidRPr="00703B20">
        <w:rPr>
          <w:i/>
          <w:iCs/>
          <w:color w:val="000000" w:themeColor="text1"/>
          <w:highlight w:val="cyan"/>
        </w:rPr>
        <w:t xml:space="preserve">n’ont donc pas vocation </w:t>
      </w:r>
      <w:proofErr w:type="spellStart"/>
      <w:r w:rsidRPr="00703B20">
        <w:rPr>
          <w:i/>
          <w:iCs/>
          <w:color w:val="000000" w:themeColor="text1"/>
          <w:highlight w:val="cyan"/>
        </w:rPr>
        <w:t>a</w:t>
      </w:r>
      <w:proofErr w:type="spellEnd"/>
      <w:r w:rsidRPr="00703B20">
        <w:rPr>
          <w:i/>
          <w:iCs/>
          <w:color w:val="000000" w:themeColor="text1"/>
          <w:highlight w:val="cyan"/>
        </w:rPr>
        <w:t xml:space="preserve">̀ se substituer aux instructions </w:t>
      </w:r>
      <w:r w:rsidRPr="00703B20">
        <w:rPr>
          <w:i/>
          <w:iCs/>
          <w:color w:val="000000" w:themeColor="text1"/>
          <w:highlight w:val="cyan"/>
        </w:rPr>
        <w:t>établies</w:t>
      </w:r>
      <w:r w:rsidRPr="00703B20">
        <w:rPr>
          <w:i/>
          <w:iCs/>
          <w:color w:val="000000" w:themeColor="text1"/>
          <w:highlight w:val="cyan"/>
        </w:rPr>
        <w:t xml:space="preserve"> au sein de chaque entreprise mais</w:t>
      </w:r>
      <w:r>
        <w:rPr>
          <w:i/>
          <w:iCs/>
          <w:color w:val="000000" w:themeColor="text1"/>
          <w:highlight w:val="cyan"/>
        </w:rPr>
        <w:t xml:space="preserve">, le cas échéant, </w:t>
      </w:r>
      <w:r w:rsidRPr="00703B20">
        <w:rPr>
          <w:i/>
          <w:iCs/>
          <w:color w:val="000000" w:themeColor="text1"/>
          <w:highlight w:val="cyan"/>
        </w:rPr>
        <w:t>à</w:t>
      </w:r>
      <w:r>
        <w:rPr>
          <w:i/>
          <w:iCs/>
          <w:color w:val="000000" w:themeColor="text1"/>
          <w:highlight w:val="cyan"/>
        </w:rPr>
        <w:t xml:space="preserve"> aider à</w:t>
      </w:r>
      <w:r w:rsidRPr="00703B20">
        <w:rPr>
          <w:i/>
          <w:iCs/>
          <w:color w:val="000000" w:themeColor="text1"/>
          <w:highlight w:val="cyan"/>
        </w:rPr>
        <w:t xml:space="preserve"> les </w:t>
      </w:r>
      <w:r w:rsidRPr="00703B20">
        <w:rPr>
          <w:i/>
          <w:iCs/>
          <w:color w:val="000000" w:themeColor="text1"/>
          <w:highlight w:val="cyan"/>
        </w:rPr>
        <w:t>compléter, avec un souci de cohérence au sein du secteur d’activité.</w:t>
      </w:r>
    </w:p>
    <w:p w:rsidR="00DB1CAF" w:rsidRPr="00EA0D76" w:rsidRDefault="00DB1CAF" w:rsidP="00DB1CAF">
      <w:pPr>
        <w:jc w:val="both"/>
        <w:rPr>
          <w:i/>
          <w:iCs/>
          <w:color w:val="000000" w:themeColor="text1"/>
        </w:rPr>
      </w:pPr>
    </w:p>
    <w:p w:rsidR="00DB1CAF" w:rsidRPr="00EA0D76" w:rsidRDefault="00DB1CAF" w:rsidP="00DB1CAF">
      <w:pPr>
        <w:jc w:val="both"/>
        <w:rPr>
          <w:i/>
          <w:iCs/>
          <w:color w:val="000000" w:themeColor="text1"/>
        </w:rPr>
      </w:pPr>
      <w:r w:rsidRPr="00EA0D76">
        <w:rPr>
          <w:i/>
          <w:iCs/>
          <w:color w:val="000000" w:themeColor="text1"/>
        </w:rPr>
        <w:t xml:space="preserve">Il appartient à chaque opérateur </w:t>
      </w:r>
      <w:r w:rsidR="00703B20" w:rsidRPr="00703B20">
        <w:rPr>
          <w:i/>
          <w:iCs/>
          <w:color w:val="000000" w:themeColor="text1"/>
          <w:highlight w:val="cyan"/>
        </w:rPr>
        <w:t>de définir</w:t>
      </w:r>
      <w:r w:rsidR="00703B20">
        <w:rPr>
          <w:i/>
          <w:iCs/>
          <w:color w:val="000000" w:themeColor="text1"/>
        </w:rPr>
        <w:t xml:space="preserve"> </w:t>
      </w:r>
      <w:r w:rsidRPr="00EA0D76">
        <w:rPr>
          <w:i/>
          <w:iCs/>
          <w:color w:val="000000" w:themeColor="text1"/>
        </w:rPr>
        <w:t>son propre dispositif de prévention au regard de ces préconisations et dès lors qu’il les adopte comme référentiel, d’évaluer également sa capacité à s’y conformer et de prendre les dispositions nécessaires.</w:t>
      </w:r>
    </w:p>
    <w:p w:rsidR="00DB1CAF" w:rsidRPr="00EA0D76" w:rsidRDefault="00DB1CAF" w:rsidP="00DB1CAF">
      <w:pPr>
        <w:jc w:val="both"/>
        <w:rPr>
          <w:i/>
          <w:iCs/>
          <w:color w:val="000000" w:themeColor="text1"/>
        </w:rPr>
      </w:pPr>
    </w:p>
    <w:p w:rsidR="00DB1CAF" w:rsidRDefault="00DB1CAF" w:rsidP="00DB1CAF">
      <w:pPr>
        <w:jc w:val="both"/>
        <w:rPr>
          <w:i/>
          <w:iCs/>
          <w:color w:val="000000" w:themeColor="text1"/>
        </w:rPr>
      </w:pPr>
      <w:r w:rsidRPr="00EA0D76">
        <w:rPr>
          <w:i/>
          <w:iCs/>
          <w:color w:val="000000" w:themeColor="text1"/>
        </w:rPr>
        <w:t>La transmission du virus s’effectuant par projection de gouttelettes et par contact physique, principalement par les mains, via des objets contaminés, en l’absence à ce jour de vaccin et de traitement spécifique, seul le respect de mesures préventives dans les activités de chantier permet de limiter les risques d’infection.</w:t>
      </w:r>
    </w:p>
    <w:p w:rsidR="00703B20" w:rsidRDefault="00703B20" w:rsidP="00DB1CAF">
      <w:pPr>
        <w:jc w:val="both"/>
        <w:rPr>
          <w:i/>
          <w:iCs/>
          <w:color w:val="000000" w:themeColor="text1"/>
        </w:rPr>
      </w:pPr>
    </w:p>
    <w:p w:rsidR="00703B20" w:rsidRDefault="00703B20" w:rsidP="00DB1CAF">
      <w:pPr>
        <w:jc w:val="both"/>
        <w:rPr>
          <w:color w:val="000000" w:themeColor="text1"/>
        </w:rPr>
      </w:pPr>
    </w:p>
    <w:p w:rsidR="00703B20" w:rsidRDefault="00703B20" w:rsidP="00DB1CAF">
      <w:pPr>
        <w:jc w:val="both"/>
        <w:rPr>
          <w:color w:val="000000" w:themeColor="text1"/>
        </w:rPr>
      </w:pPr>
    </w:p>
    <w:p w:rsidR="00703B20" w:rsidRDefault="00703B20" w:rsidP="00DB1CAF">
      <w:pPr>
        <w:jc w:val="both"/>
        <w:rPr>
          <w:color w:val="000000" w:themeColor="text1"/>
        </w:rPr>
      </w:pPr>
    </w:p>
    <w:p w:rsidR="00703B20" w:rsidRDefault="00703B20" w:rsidP="00DB1CAF">
      <w:pPr>
        <w:jc w:val="both"/>
        <w:rPr>
          <w:color w:val="000000" w:themeColor="text1"/>
        </w:rPr>
      </w:pPr>
    </w:p>
    <w:p w:rsidR="00703B20" w:rsidRDefault="00703B20" w:rsidP="00DB1CAF">
      <w:pPr>
        <w:jc w:val="both"/>
        <w:rPr>
          <w:color w:val="000000" w:themeColor="text1"/>
        </w:rPr>
      </w:pPr>
    </w:p>
    <w:p w:rsidR="00703B20" w:rsidRPr="00703B20" w:rsidRDefault="00703B20" w:rsidP="00703B20">
      <w:pPr>
        <w:rPr>
          <w:b/>
          <w:bCs/>
          <w:color w:val="000000" w:themeColor="text1"/>
          <w:sz w:val="28"/>
          <w:szCs w:val="28"/>
        </w:rPr>
      </w:pPr>
      <w:r>
        <w:rPr>
          <w:b/>
          <w:bCs/>
          <w:color w:val="000000" w:themeColor="text1"/>
          <w:sz w:val="28"/>
          <w:szCs w:val="28"/>
        </w:rPr>
        <w:br w:type="page"/>
      </w:r>
    </w:p>
    <w:p w:rsidR="00703B20" w:rsidRPr="00703B20" w:rsidRDefault="00703B20" w:rsidP="00703B20">
      <w:pPr>
        <w:jc w:val="both"/>
        <w:rPr>
          <w:color w:val="000000" w:themeColor="text1"/>
        </w:rPr>
      </w:pPr>
    </w:p>
    <w:p w:rsidR="00DB1CAF" w:rsidRPr="00703B20" w:rsidRDefault="00DB1CAF" w:rsidP="00703B20">
      <w:pPr>
        <w:rPr>
          <w:b/>
          <w:bCs/>
          <w:sz w:val="40"/>
          <w:szCs w:val="40"/>
        </w:rPr>
      </w:pPr>
      <w:r w:rsidRPr="00DB1CAF">
        <w:rPr>
          <w:b/>
          <w:bCs/>
          <w:i/>
          <w:iCs/>
          <w:sz w:val="28"/>
          <w:szCs w:val="28"/>
        </w:rPr>
        <w:t>A - Respect strict des gestes barrières</w:t>
      </w:r>
    </w:p>
    <w:p w:rsidR="00DB1CAF" w:rsidRPr="00DB1CAF" w:rsidRDefault="00DB1CAF" w:rsidP="00DB1CAF">
      <w:pPr>
        <w:jc w:val="both"/>
        <w:rPr>
          <w:b/>
          <w:bCs/>
          <w:i/>
          <w:iCs/>
          <w:sz w:val="28"/>
          <w:szCs w:val="28"/>
        </w:rPr>
      </w:pPr>
    </w:p>
    <w:p w:rsidR="00DB1CAF" w:rsidRPr="00DB1CAF" w:rsidRDefault="00DB1CAF" w:rsidP="00DB1CAF">
      <w:pPr>
        <w:jc w:val="both"/>
      </w:pPr>
    </w:p>
    <w:p w:rsidR="00DB1CAF" w:rsidRDefault="00DB1CAF" w:rsidP="00DB1CAF">
      <w:pPr>
        <w:jc w:val="both"/>
      </w:pPr>
      <w:r w:rsidRPr="00DB1CAF">
        <w:t xml:space="preserve">Il s’agit en premier lieu des </w:t>
      </w:r>
      <w:r w:rsidRPr="00340749">
        <w:rPr>
          <w:b/>
          <w:bCs/>
        </w:rPr>
        <w:t>consignes générales</w:t>
      </w:r>
      <w:r w:rsidRPr="00DB1CAF">
        <w:t xml:space="preserve"> émises par les autorités sanitaires : distance minimale d’un mètre entre les personnes, lavage approfondi et fréquent des mains à l’eau et au savon liquide, usage de mouchoirs et d’essuie-mains en papier à usage unique, nécessité d’éviter de se toucher le visage sans nettoyage préalable des mains.</w:t>
      </w:r>
    </w:p>
    <w:p w:rsidR="00340749" w:rsidRDefault="00340749" w:rsidP="00DB1CAF">
      <w:pPr>
        <w:jc w:val="both"/>
      </w:pPr>
    </w:p>
    <w:p w:rsidR="00DB1CAF" w:rsidRPr="00DB1CAF" w:rsidRDefault="00DB1CAF" w:rsidP="00DB1CAF">
      <w:pPr>
        <w:jc w:val="both"/>
      </w:pPr>
      <w:r w:rsidRPr="00DB1CAF">
        <w:t>Chaque chantier dispose</w:t>
      </w:r>
      <w:r>
        <w:t xml:space="preserve">, </w:t>
      </w:r>
      <w:r w:rsidRPr="00DB1CAF">
        <w:t xml:space="preserve">chaque fois que possible, d’un </w:t>
      </w:r>
      <w:r w:rsidRPr="00340749">
        <w:rPr>
          <w:b/>
          <w:bCs/>
        </w:rPr>
        <w:t xml:space="preserve">raccordement à l’eau courante </w:t>
      </w:r>
      <w:r w:rsidRPr="00340749">
        <w:t>potable</w:t>
      </w:r>
      <w:r w:rsidRPr="00DB1CAF">
        <w:t xml:space="preserve">. Il </w:t>
      </w:r>
      <w:r>
        <w:t>est</w:t>
      </w:r>
      <w:r w:rsidRPr="00DB1CAF">
        <w:t xml:space="preserve"> équipé d’au moins un point d’eau permettant le lavage régulier des mains, avec une dotation adaptée en savon liquide.</w:t>
      </w:r>
    </w:p>
    <w:p w:rsidR="00DB1CAF" w:rsidRPr="00DB1CAF" w:rsidRDefault="00DB1CAF" w:rsidP="00DB1CAF">
      <w:pPr>
        <w:jc w:val="both"/>
      </w:pPr>
      <w:r w:rsidRPr="00DB1CAF">
        <w:t>A défaut, chaque personnel se v</w:t>
      </w:r>
      <w:r>
        <w:t>oit</w:t>
      </w:r>
      <w:r w:rsidRPr="00DB1CAF">
        <w:t xml:space="preserve"> doté de bidons d’eau marqués « eau lavage des mains », à usage individuel.</w:t>
      </w:r>
    </w:p>
    <w:p w:rsidR="00DB1CAF" w:rsidRPr="00DB1CAF" w:rsidRDefault="00DB1CAF" w:rsidP="00DB1CAF">
      <w:pPr>
        <w:jc w:val="both"/>
      </w:pPr>
    </w:p>
    <w:p w:rsidR="00DB1CAF" w:rsidRPr="00615689" w:rsidRDefault="00DB1CAF" w:rsidP="00DB1CAF">
      <w:pPr>
        <w:jc w:val="both"/>
        <w:rPr>
          <w:color w:val="000000" w:themeColor="text1"/>
        </w:rPr>
      </w:pPr>
      <w:r w:rsidRPr="00615689">
        <w:rPr>
          <w:color w:val="000000" w:themeColor="text1"/>
        </w:rPr>
        <w:t xml:space="preserve">Les </w:t>
      </w:r>
      <w:r w:rsidRPr="00340749">
        <w:rPr>
          <w:b/>
          <w:bCs/>
          <w:color w:val="000000" w:themeColor="text1"/>
        </w:rPr>
        <w:t>locaux et cantonnements</w:t>
      </w:r>
      <w:r w:rsidRPr="00615689">
        <w:rPr>
          <w:color w:val="000000" w:themeColor="text1"/>
        </w:rPr>
        <w:t xml:space="preserve"> d</w:t>
      </w:r>
      <w:r>
        <w:rPr>
          <w:color w:val="000000" w:themeColor="text1"/>
        </w:rPr>
        <w:t>oivent</w:t>
      </w:r>
      <w:r w:rsidRPr="00615689">
        <w:rPr>
          <w:color w:val="000000" w:themeColor="text1"/>
        </w:rPr>
        <w:t xml:space="preserve"> permettre de respecter les règles de distanciation. Les capacités d’accueil habituelles de ces installations sont</w:t>
      </w:r>
      <w:r>
        <w:rPr>
          <w:color w:val="000000" w:themeColor="text1"/>
        </w:rPr>
        <w:t xml:space="preserve"> donc</w:t>
      </w:r>
      <w:r w:rsidRPr="00615689">
        <w:rPr>
          <w:color w:val="000000" w:themeColor="text1"/>
        </w:rPr>
        <w:t xml:space="preserve"> réduites en conséquence.</w:t>
      </w:r>
    </w:p>
    <w:p w:rsidR="00DB1CAF" w:rsidRDefault="00DB1CAF" w:rsidP="00DB1CAF">
      <w:pPr>
        <w:jc w:val="both"/>
        <w:rPr>
          <w:color w:val="000000" w:themeColor="text1"/>
        </w:rPr>
      </w:pPr>
      <w:r w:rsidRPr="00615689">
        <w:rPr>
          <w:color w:val="000000" w:themeColor="text1"/>
        </w:rPr>
        <w:t>Les consignes sanitaires y sont affichées de manière visible.</w:t>
      </w:r>
    </w:p>
    <w:p w:rsidR="00DB1CAF" w:rsidRPr="00615689" w:rsidRDefault="00DB1CAF" w:rsidP="00DB1CAF">
      <w:pPr>
        <w:jc w:val="both"/>
        <w:rPr>
          <w:color w:val="000000" w:themeColor="text1"/>
        </w:rPr>
      </w:pPr>
    </w:p>
    <w:p w:rsidR="00DB1CAF" w:rsidRDefault="00DB1CAF" w:rsidP="00DB1CAF">
      <w:pPr>
        <w:jc w:val="both"/>
        <w:rPr>
          <w:color w:val="000000" w:themeColor="text1"/>
        </w:rPr>
      </w:pPr>
      <w:r>
        <w:rPr>
          <w:color w:val="000000" w:themeColor="text1"/>
        </w:rPr>
        <w:t>L</w:t>
      </w:r>
      <w:r w:rsidRPr="00615689">
        <w:rPr>
          <w:color w:val="000000" w:themeColor="text1"/>
        </w:rPr>
        <w:t>es locaux sont aérés régulièrement, au moins deux fois par jour</w:t>
      </w:r>
      <w:r>
        <w:rPr>
          <w:color w:val="000000" w:themeColor="text1"/>
        </w:rPr>
        <w:t>, en l’absence de ventilation mécanique. Pour les locaux équipés, celle-ci est maintenue en position de fonctionnement, sans recyclage de l’air intérieur.</w:t>
      </w:r>
    </w:p>
    <w:p w:rsidR="00DB1CAF" w:rsidRDefault="00DB1CAF" w:rsidP="00DB1CAF">
      <w:pPr>
        <w:jc w:val="both"/>
        <w:rPr>
          <w:color w:val="000000" w:themeColor="text1"/>
        </w:rPr>
      </w:pPr>
    </w:p>
    <w:p w:rsidR="00EA0D76" w:rsidRDefault="00DB1CAF" w:rsidP="00EA0D76">
      <w:pPr>
        <w:jc w:val="both"/>
        <w:rPr>
          <w:color w:val="000000" w:themeColor="text1"/>
        </w:rPr>
      </w:pPr>
      <w:r>
        <w:rPr>
          <w:color w:val="000000" w:themeColor="text1"/>
        </w:rPr>
        <w:t xml:space="preserve">Les locaux </w:t>
      </w:r>
      <w:r w:rsidRPr="00615689">
        <w:rPr>
          <w:color w:val="000000" w:themeColor="text1"/>
        </w:rPr>
        <w:t>d</w:t>
      </w:r>
      <w:r>
        <w:rPr>
          <w:color w:val="000000" w:themeColor="text1"/>
        </w:rPr>
        <w:t>oiven</w:t>
      </w:r>
      <w:r w:rsidRPr="00615689">
        <w:rPr>
          <w:color w:val="000000" w:themeColor="text1"/>
        </w:rPr>
        <w:t xml:space="preserve">t être nettoyés </w:t>
      </w:r>
      <w:r>
        <w:rPr>
          <w:color w:val="000000" w:themeColor="text1"/>
        </w:rPr>
        <w:t xml:space="preserve">régulièrement sous la responsabilité de l’opérateur. </w:t>
      </w:r>
      <w:r w:rsidRPr="00DB1CAF">
        <w:rPr>
          <w:color w:val="000000" w:themeColor="text1"/>
        </w:rPr>
        <w:t>Les produits</w:t>
      </w:r>
      <w:r>
        <w:rPr>
          <w:color w:val="000000" w:themeColor="text1"/>
        </w:rPr>
        <w:t xml:space="preserve"> </w:t>
      </w:r>
      <w:r w:rsidRPr="00DB1CAF">
        <w:rPr>
          <w:color w:val="000000" w:themeColor="text1"/>
        </w:rPr>
        <w:t>de nettoyage habituels peuvent être utilisés</w:t>
      </w:r>
      <w:r>
        <w:rPr>
          <w:color w:val="000000" w:themeColor="text1"/>
        </w:rPr>
        <w:t>, puisque l</w:t>
      </w:r>
      <w:r w:rsidRPr="00B70C5E">
        <w:rPr>
          <w:color w:val="000000" w:themeColor="text1"/>
        </w:rPr>
        <w:t xml:space="preserve">e coronavirus </w:t>
      </w:r>
      <w:r w:rsidR="00184682">
        <w:rPr>
          <w:color w:val="000000" w:themeColor="text1"/>
        </w:rPr>
        <w:t>SARS-CoV-12</w:t>
      </w:r>
      <w:r w:rsidRPr="00B70C5E">
        <w:rPr>
          <w:color w:val="000000" w:themeColor="text1"/>
        </w:rPr>
        <w:t xml:space="preserve"> ne dispose pas de résistance particulière aux méthodes et produits d’entretien connus et </w:t>
      </w:r>
      <w:r>
        <w:rPr>
          <w:color w:val="000000" w:themeColor="text1"/>
        </w:rPr>
        <w:t xml:space="preserve">couramment </w:t>
      </w:r>
      <w:r w:rsidRPr="00B70C5E">
        <w:rPr>
          <w:color w:val="000000" w:themeColor="text1"/>
        </w:rPr>
        <w:t>utilisés.</w:t>
      </w:r>
      <w:r>
        <w:rPr>
          <w:color w:val="000000" w:themeColor="text1"/>
        </w:rPr>
        <w:t xml:space="preserve"> </w:t>
      </w:r>
      <w:r w:rsidR="00EA0D76" w:rsidRPr="00EA0D76">
        <w:rPr>
          <w:color w:val="000000" w:themeColor="text1"/>
        </w:rPr>
        <w:t xml:space="preserve"> </w:t>
      </w:r>
      <w:r w:rsidR="00EA0D76" w:rsidRPr="00340749">
        <w:rPr>
          <w:b/>
          <w:bCs/>
          <w:color w:val="000000" w:themeColor="text1"/>
        </w:rPr>
        <w:t>Une pratique classique et minutieuse de nettoyage humide est donc explicitement recommandée</w:t>
      </w:r>
      <w:r w:rsidR="00EA0D76" w:rsidRPr="00B70C5E">
        <w:rPr>
          <w:color w:val="000000" w:themeColor="text1"/>
        </w:rPr>
        <w:t>.</w:t>
      </w:r>
    </w:p>
    <w:p w:rsidR="00EA0D76" w:rsidRDefault="00EA0D76" w:rsidP="00DB1CAF">
      <w:pPr>
        <w:jc w:val="both"/>
        <w:rPr>
          <w:color w:val="000000" w:themeColor="text1"/>
        </w:rPr>
      </w:pPr>
    </w:p>
    <w:p w:rsidR="00DB1CAF" w:rsidRDefault="00DB1CAF" w:rsidP="00DB1CAF">
      <w:pPr>
        <w:jc w:val="both"/>
        <w:rPr>
          <w:color w:val="000000" w:themeColor="text1"/>
        </w:rPr>
      </w:pPr>
      <w:r>
        <w:rPr>
          <w:color w:val="000000" w:themeColor="text1"/>
        </w:rPr>
        <w:t>Ainsi, pour</w:t>
      </w:r>
      <w:r w:rsidRPr="00B70C5E">
        <w:rPr>
          <w:color w:val="000000" w:themeColor="text1"/>
        </w:rPr>
        <w:t xml:space="preserve"> réduire les risques de contaminations croisées par l’intermédiaire des objets et contacts de surface, il est essentiel d’accentuer la fréquence d’entretien des locaux utilisés par les agents</w:t>
      </w:r>
      <w:r>
        <w:rPr>
          <w:color w:val="000000" w:themeColor="text1"/>
        </w:rPr>
        <w:t xml:space="preserve">, et de l’assurer en conséquence au moins chaque soir. </w:t>
      </w:r>
    </w:p>
    <w:p w:rsidR="00DB1CAF" w:rsidRDefault="00DB1CAF" w:rsidP="00DB1CAF">
      <w:pPr>
        <w:jc w:val="both"/>
        <w:rPr>
          <w:color w:val="000000" w:themeColor="text1"/>
        </w:rPr>
      </w:pPr>
      <w:r>
        <w:rPr>
          <w:color w:val="000000" w:themeColor="text1"/>
        </w:rPr>
        <w:t>L’</w:t>
      </w:r>
      <w:r w:rsidRPr="00B70C5E">
        <w:rPr>
          <w:color w:val="000000" w:themeColor="text1"/>
        </w:rPr>
        <w:t xml:space="preserve">usage d'un aspirateur </w:t>
      </w:r>
      <w:r>
        <w:rPr>
          <w:color w:val="000000" w:themeColor="text1"/>
        </w:rPr>
        <w:t xml:space="preserve">est déconseillé, ainsi que de tout </w:t>
      </w:r>
      <w:r w:rsidRPr="00B70C5E">
        <w:rPr>
          <w:color w:val="000000" w:themeColor="text1"/>
        </w:rPr>
        <w:t>procédé de ménage ayant pour conséquence la formation de projections de particules dans l’air</w:t>
      </w:r>
      <w:r>
        <w:rPr>
          <w:color w:val="000000" w:themeColor="text1"/>
        </w:rPr>
        <w:t xml:space="preserve"> (centrales vapeur, par exemple).</w:t>
      </w:r>
    </w:p>
    <w:p w:rsidR="00EA0D76" w:rsidRDefault="00EA0D76" w:rsidP="00DB1CAF">
      <w:pPr>
        <w:jc w:val="both"/>
        <w:rPr>
          <w:color w:val="000000" w:themeColor="text1"/>
        </w:rPr>
      </w:pPr>
    </w:p>
    <w:p w:rsidR="00DB1CAF" w:rsidRDefault="00DB1CAF" w:rsidP="00DB1CAF">
      <w:pPr>
        <w:jc w:val="both"/>
        <w:rPr>
          <w:color w:val="000000" w:themeColor="text1"/>
        </w:rPr>
      </w:pPr>
      <w:r>
        <w:rPr>
          <w:color w:val="000000" w:themeColor="text1"/>
        </w:rPr>
        <w:t>Les</w:t>
      </w:r>
      <w:r w:rsidRPr="00615689">
        <w:rPr>
          <w:color w:val="000000" w:themeColor="text1"/>
        </w:rPr>
        <w:t xml:space="preserve"> </w:t>
      </w:r>
      <w:r w:rsidRPr="00340749">
        <w:rPr>
          <w:b/>
          <w:bCs/>
          <w:color w:val="000000" w:themeColor="text1"/>
        </w:rPr>
        <w:t>surfaces de contact</w:t>
      </w:r>
      <w:r w:rsidRPr="00615689">
        <w:rPr>
          <w:color w:val="000000" w:themeColor="text1"/>
        </w:rPr>
        <w:t xml:space="preserve"> usuelles</w:t>
      </w:r>
      <w:r>
        <w:rPr>
          <w:color w:val="000000" w:themeColor="text1"/>
        </w:rPr>
        <w:t xml:space="preserve"> et les équipements partagés (électroménager, claviers …) font</w:t>
      </w:r>
      <w:r w:rsidRPr="00615689">
        <w:rPr>
          <w:color w:val="000000" w:themeColor="text1"/>
        </w:rPr>
        <w:t xml:space="preserve"> l’objet d’un nettoyage plus régulier</w:t>
      </w:r>
      <w:r>
        <w:rPr>
          <w:color w:val="000000" w:themeColor="text1"/>
        </w:rPr>
        <w:t>. L</w:t>
      </w:r>
      <w:r w:rsidRPr="00B70C5E">
        <w:rPr>
          <w:color w:val="000000" w:themeColor="text1"/>
        </w:rPr>
        <w:t xml:space="preserve">’utilisation de lingettes à usage unique </w:t>
      </w:r>
      <w:r>
        <w:rPr>
          <w:color w:val="000000" w:themeColor="text1"/>
        </w:rPr>
        <w:t xml:space="preserve">est conseillée, </w:t>
      </w:r>
      <w:r w:rsidRPr="00B70C5E">
        <w:rPr>
          <w:color w:val="000000" w:themeColor="text1"/>
        </w:rPr>
        <w:t>en étant vigilant pour éviter les croisements entre propre et sale.</w:t>
      </w:r>
    </w:p>
    <w:p w:rsidR="00DB1CAF" w:rsidRDefault="00DB1CAF" w:rsidP="00DB1CAF">
      <w:pPr>
        <w:jc w:val="both"/>
        <w:rPr>
          <w:color w:val="000000" w:themeColor="text1"/>
        </w:rPr>
      </w:pPr>
    </w:p>
    <w:p w:rsidR="00DB1CAF" w:rsidRDefault="00DB1CAF" w:rsidP="00DB1CAF">
      <w:pPr>
        <w:jc w:val="both"/>
        <w:rPr>
          <w:color w:val="000000" w:themeColor="text1"/>
        </w:rPr>
      </w:pPr>
      <w:r w:rsidRPr="00DB1CAF">
        <w:rPr>
          <w:color w:val="000000" w:themeColor="text1"/>
        </w:rPr>
        <w:t xml:space="preserve">Si un cas de </w:t>
      </w:r>
      <w:r w:rsidR="00184682">
        <w:rPr>
          <w:color w:val="000000" w:themeColor="text1"/>
        </w:rPr>
        <w:t>covid</w:t>
      </w:r>
      <w:r w:rsidRPr="00DB1CAF">
        <w:rPr>
          <w:color w:val="000000" w:themeColor="text1"/>
        </w:rPr>
        <w:t>-19 est survenu sur le lieu de travail,</w:t>
      </w:r>
      <w:r>
        <w:rPr>
          <w:color w:val="000000" w:themeColor="text1"/>
        </w:rPr>
        <w:t xml:space="preserve"> les locaux et surfaces de contact </w:t>
      </w:r>
      <w:r w:rsidRPr="00DB1CAF">
        <w:rPr>
          <w:color w:val="000000" w:themeColor="text1"/>
        </w:rPr>
        <w:t>font l’objet d’un nettoyage</w:t>
      </w:r>
      <w:r>
        <w:rPr>
          <w:color w:val="000000" w:themeColor="text1"/>
        </w:rPr>
        <w:t xml:space="preserve"> spécifique </w:t>
      </w:r>
      <w:r w:rsidRPr="00DB1CAF">
        <w:rPr>
          <w:color w:val="000000" w:themeColor="text1"/>
        </w:rPr>
        <w:t xml:space="preserve">avec des produits </w:t>
      </w:r>
      <w:r>
        <w:rPr>
          <w:color w:val="000000" w:themeColor="text1"/>
        </w:rPr>
        <w:t>nettoyants-</w:t>
      </w:r>
      <w:r w:rsidRPr="00DB1CAF">
        <w:rPr>
          <w:color w:val="000000" w:themeColor="text1"/>
        </w:rPr>
        <w:t>désinfectants (bactéricides/virucides, dont eau de javel diluée)</w:t>
      </w:r>
      <w:r>
        <w:rPr>
          <w:color w:val="000000" w:themeColor="text1"/>
        </w:rPr>
        <w:t xml:space="preserve"> pour les surfaces de contact. </w:t>
      </w:r>
    </w:p>
    <w:p w:rsidR="00DB1CAF" w:rsidRPr="00615689" w:rsidRDefault="00DB1CAF" w:rsidP="00DB1CAF">
      <w:pPr>
        <w:jc w:val="both"/>
        <w:rPr>
          <w:color w:val="000000" w:themeColor="text1"/>
        </w:rPr>
      </w:pPr>
    </w:p>
    <w:p w:rsidR="00DB1CAF" w:rsidRPr="00615689" w:rsidRDefault="00DB1CAF" w:rsidP="00DB1CAF">
      <w:pPr>
        <w:jc w:val="both"/>
        <w:rPr>
          <w:color w:val="000000" w:themeColor="text1"/>
        </w:rPr>
      </w:pPr>
      <w:r w:rsidRPr="00615689">
        <w:rPr>
          <w:color w:val="000000" w:themeColor="text1"/>
        </w:rPr>
        <w:t xml:space="preserve">Les </w:t>
      </w:r>
      <w:r w:rsidRPr="00340749">
        <w:rPr>
          <w:b/>
          <w:bCs/>
          <w:color w:val="000000" w:themeColor="text1"/>
        </w:rPr>
        <w:t xml:space="preserve">pauses </w:t>
      </w:r>
      <w:r w:rsidRPr="00340749">
        <w:rPr>
          <w:color w:val="000000" w:themeColor="text1"/>
        </w:rPr>
        <w:t>et les</w:t>
      </w:r>
      <w:r w:rsidRPr="00340749">
        <w:rPr>
          <w:b/>
          <w:bCs/>
          <w:color w:val="000000" w:themeColor="text1"/>
        </w:rPr>
        <w:t xml:space="preserve"> réunions</w:t>
      </w:r>
      <w:r w:rsidRPr="00615689">
        <w:rPr>
          <w:color w:val="000000" w:themeColor="text1"/>
        </w:rPr>
        <w:t xml:space="preserve"> à l’air libre doivent par ailleurs être privilégiées, en respectant </w:t>
      </w:r>
      <w:r>
        <w:rPr>
          <w:color w:val="000000" w:themeColor="text1"/>
        </w:rPr>
        <w:t>une</w:t>
      </w:r>
      <w:r w:rsidRPr="00615689">
        <w:rPr>
          <w:color w:val="000000" w:themeColor="text1"/>
        </w:rPr>
        <w:t xml:space="preserve"> distance minimale d’un mètre. </w:t>
      </w:r>
    </w:p>
    <w:p w:rsidR="00DB1CAF" w:rsidRPr="00615689" w:rsidRDefault="00DB1CAF" w:rsidP="00DB1CAF">
      <w:pPr>
        <w:jc w:val="both"/>
        <w:rPr>
          <w:color w:val="000000" w:themeColor="text1"/>
        </w:rPr>
      </w:pPr>
    </w:p>
    <w:p w:rsidR="00DB1CAF" w:rsidRPr="00615689" w:rsidRDefault="00DB1CAF" w:rsidP="00DB1CAF">
      <w:pPr>
        <w:jc w:val="both"/>
        <w:rPr>
          <w:color w:val="000000" w:themeColor="text1"/>
        </w:rPr>
      </w:pPr>
      <w:r w:rsidRPr="00615689">
        <w:rPr>
          <w:color w:val="000000" w:themeColor="text1"/>
        </w:rPr>
        <w:t xml:space="preserve">La </w:t>
      </w:r>
      <w:proofErr w:type="spellStart"/>
      <w:r w:rsidRPr="00615689">
        <w:rPr>
          <w:color w:val="000000" w:themeColor="text1"/>
        </w:rPr>
        <w:t>co</w:t>
      </w:r>
      <w:proofErr w:type="spellEnd"/>
      <w:r w:rsidRPr="00615689">
        <w:rPr>
          <w:color w:val="000000" w:themeColor="text1"/>
        </w:rPr>
        <w:t xml:space="preserve">-activité </w:t>
      </w:r>
      <w:r>
        <w:rPr>
          <w:color w:val="000000" w:themeColor="text1"/>
        </w:rPr>
        <w:t>doit</w:t>
      </w:r>
      <w:r w:rsidRPr="00615689">
        <w:rPr>
          <w:color w:val="000000" w:themeColor="text1"/>
        </w:rPr>
        <w:t xml:space="preserve"> être limitée et réservée, chaque fois que possible, aux opérations qui la rendent incontournable (suivis de travaux ou opérations sur le bâti, notamment).</w:t>
      </w:r>
    </w:p>
    <w:p w:rsidR="00DB1CAF" w:rsidRPr="00615689" w:rsidRDefault="00DB1CAF" w:rsidP="00DB1CAF">
      <w:pPr>
        <w:jc w:val="both"/>
        <w:rPr>
          <w:color w:val="000000" w:themeColor="text1"/>
        </w:rPr>
      </w:pPr>
    </w:p>
    <w:p w:rsidR="00DB1CAF" w:rsidRPr="00615689" w:rsidRDefault="00DB1CAF" w:rsidP="00DB1CAF">
      <w:pPr>
        <w:jc w:val="both"/>
        <w:rPr>
          <w:color w:val="000000" w:themeColor="text1"/>
        </w:rPr>
      </w:pPr>
      <w:r w:rsidRPr="00615689">
        <w:rPr>
          <w:color w:val="000000" w:themeColor="text1"/>
        </w:rPr>
        <w:t>L’</w:t>
      </w:r>
      <w:r w:rsidRPr="00340749">
        <w:rPr>
          <w:b/>
          <w:bCs/>
          <w:color w:val="000000" w:themeColor="text1"/>
        </w:rPr>
        <w:t>outillage</w:t>
      </w:r>
      <w:r w:rsidRPr="00615689">
        <w:rPr>
          <w:color w:val="000000" w:themeColor="text1"/>
        </w:rPr>
        <w:t xml:space="preserve"> d</w:t>
      </w:r>
      <w:r>
        <w:rPr>
          <w:color w:val="000000" w:themeColor="text1"/>
        </w:rPr>
        <w:t>oit</w:t>
      </w:r>
      <w:r w:rsidRPr="00615689">
        <w:rPr>
          <w:color w:val="000000" w:themeColor="text1"/>
        </w:rPr>
        <w:t xml:space="preserve"> être nettoyé par </w:t>
      </w:r>
      <w:r>
        <w:rPr>
          <w:color w:val="000000" w:themeColor="text1"/>
        </w:rPr>
        <w:t>son</w:t>
      </w:r>
      <w:r w:rsidRPr="00615689">
        <w:rPr>
          <w:color w:val="000000" w:themeColor="text1"/>
        </w:rPr>
        <w:t xml:space="preserve"> détenteur avant toute transmission et </w:t>
      </w:r>
      <w:r w:rsidRPr="00DB1CAF">
        <w:rPr>
          <w:i/>
          <w:iCs/>
          <w:color w:val="000000" w:themeColor="text1"/>
        </w:rPr>
        <w:t>a minima</w:t>
      </w:r>
      <w:r w:rsidRPr="00615689">
        <w:rPr>
          <w:color w:val="000000" w:themeColor="text1"/>
        </w:rPr>
        <w:t xml:space="preserve"> le matin et le soir</w:t>
      </w:r>
      <w:r>
        <w:rPr>
          <w:color w:val="000000" w:themeColor="text1"/>
        </w:rPr>
        <w:t>,</w:t>
      </w:r>
      <w:r w:rsidRPr="00615689">
        <w:rPr>
          <w:color w:val="000000" w:themeColor="text1"/>
        </w:rPr>
        <w:t xml:space="preserve"> avec des produits adaptés fournis par l’opérateur.</w:t>
      </w:r>
    </w:p>
    <w:p w:rsidR="00DB1CAF" w:rsidRPr="00615689" w:rsidRDefault="00DB1CAF" w:rsidP="00DB1CAF">
      <w:pPr>
        <w:jc w:val="both"/>
        <w:rPr>
          <w:color w:val="000000" w:themeColor="text1"/>
        </w:rPr>
      </w:pPr>
    </w:p>
    <w:p w:rsidR="00DB1CAF" w:rsidRPr="00615689" w:rsidRDefault="00DB1CAF" w:rsidP="00DB1CAF">
      <w:pPr>
        <w:jc w:val="both"/>
        <w:rPr>
          <w:color w:val="000000" w:themeColor="text1"/>
        </w:rPr>
      </w:pPr>
      <w:r w:rsidRPr="00615689">
        <w:rPr>
          <w:color w:val="000000" w:themeColor="text1"/>
        </w:rPr>
        <w:t xml:space="preserve">Les </w:t>
      </w:r>
      <w:r w:rsidRPr="00340749">
        <w:rPr>
          <w:b/>
          <w:bCs/>
          <w:color w:val="000000" w:themeColor="text1"/>
        </w:rPr>
        <w:t>déplacements</w:t>
      </w:r>
      <w:r w:rsidRPr="00615689">
        <w:rPr>
          <w:color w:val="000000" w:themeColor="text1"/>
        </w:rPr>
        <w:t xml:space="preserve"> avec des moyens de transports individuels doivent être favorisés, chaque fois que possible. Dans le cas d’une utilisation partagée de véhicule, une attention particulière </w:t>
      </w:r>
      <w:r>
        <w:rPr>
          <w:color w:val="000000" w:themeColor="text1"/>
        </w:rPr>
        <w:t>est</w:t>
      </w:r>
      <w:r w:rsidRPr="00615689">
        <w:rPr>
          <w:color w:val="000000" w:themeColor="text1"/>
        </w:rPr>
        <w:t xml:space="preserve"> portée à la désinfection des surfaces de contact entre </w:t>
      </w:r>
      <w:r>
        <w:rPr>
          <w:color w:val="000000" w:themeColor="text1"/>
        </w:rPr>
        <w:t xml:space="preserve">chaque </w:t>
      </w:r>
      <w:r w:rsidRPr="00615689">
        <w:rPr>
          <w:color w:val="000000" w:themeColor="text1"/>
        </w:rPr>
        <w:t>utilisateur</w:t>
      </w:r>
      <w:r>
        <w:rPr>
          <w:color w:val="000000" w:themeColor="text1"/>
        </w:rPr>
        <w:t>, ainsi qu’</w:t>
      </w:r>
      <w:r w:rsidRPr="00615689">
        <w:rPr>
          <w:color w:val="000000" w:themeColor="text1"/>
        </w:rPr>
        <w:t xml:space="preserve">à la limitation du nombre de passagers. </w:t>
      </w:r>
    </w:p>
    <w:p w:rsidR="00DB1CAF" w:rsidRPr="00615689" w:rsidRDefault="00DB1CAF" w:rsidP="00DB1CAF">
      <w:pPr>
        <w:jc w:val="both"/>
        <w:rPr>
          <w:color w:val="000000" w:themeColor="text1"/>
        </w:rPr>
      </w:pPr>
    </w:p>
    <w:p w:rsidR="00DB1CAF" w:rsidRPr="00615689" w:rsidRDefault="00DB1CAF" w:rsidP="00DB1CAF">
      <w:pPr>
        <w:jc w:val="both"/>
        <w:rPr>
          <w:color w:val="000000" w:themeColor="text1"/>
        </w:rPr>
      </w:pPr>
      <w:r w:rsidRPr="00615689">
        <w:rPr>
          <w:color w:val="000000" w:themeColor="text1"/>
        </w:rPr>
        <w:t xml:space="preserve">Les </w:t>
      </w:r>
      <w:r w:rsidRPr="00340749">
        <w:rPr>
          <w:b/>
          <w:bCs/>
          <w:color w:val="000000" w:themeColor="text1"/>
        </w:rPr>
        <w:t>grands déplacements</w:t>
      </w:r>
      <w:r w:rsidRPr="00615689">
        <w:rPr>
          <w:color w:val="000000" w:themeColor="text1"/>
        </w:rPr>
        <w:t xml:space="preserve"> doivent être limités. En cas de nécessité, les personnels </w:t>
      </w:r>
      <w:r>
        <w:rPr>
          <w:color w:val="000000" w:themeColor="text1"/>
        </w:rPr>
        <w:t>sont</w:t>
      </w:r>
      <w:r w:rsidRPr="00615689">
        <w:rPr>
          <w:color w:val="000000" w:themeColor="text1"/>
        </w:rPr>
        <w:t xml:space="preserve"> alors être hébergés dans des chambres individuelles et l</w:t>
      </w:r>
      <w:r>
        <w:rPr>
          <w:color w:val="000000" w:themeColor="text1"/>
        </w:rPr>
        <w:t>eur</w:t>
      </w:r>
      <w:r w:rsidRPr="00615689">
        <w:rPr>
          <w:color w:val="000000" w:themeColor="text1"/>
        </w:rPr>
        <w:t xml:space="preserve"> restauration assurée en toute sécurité.</w:t>
      </w:r>
    </w:p>
    <w:p w:rsidR="00DB1CAF" w:rsidRPr="00615689" w:rsidRDefault="00DB1CAF" w:rsidP="00DB1CAF">
      <w:pPr>
        <w:jc w:val="both"/>
        <w:rPr>
          <w:color w:val="000000" w:themeColor="text1"/>
        </w:rPr>
      </w:pPr>
    </w:p>
    <w:p w:rsidR="00DB1CAF" w:rsidRPr="00340749" w:rsidRDefault="00DB1CAF" w:rsidP="00DB1CAF">
      <w:pPr>
        <w:jc w:val="both"/>
        <w:rPr>
          <w:b/>
          <w:bCs/>
          <w:color w:val="000000" w:themeColor="text1"/>
        </w:rPr>
      </w:pPr>
      <w:r w:rsidRPr="00340749">
        <w:rPr>
          <w:b/>
          <w:bCs/>
          <w:color w:val="000000" w:themeColor="text1"/>
        </w:rPr>
        <w:t>Les consignes générales ont vocation à être rappelées de manière quotidienne par le responsable d’opération.</w:t>
      </w:r>
    </w:p>
    <w:p w:rsidR="00DB1CAF" w:rsidRDefault="00DB1CAF">
      <w:pPr>
        <w:rPr>
          <w:color w:val="000000" w:themeColor="text1"/>
        </w:rPr>
      </w:pPr>
      <w:r>
        <w:rPr>
          <w:color w:val="000000" w:themeColor="text1"/>
        </w:rPr>
        <w:br w:type="page"/>
      </w:r>
    </w:p>
    <w:p w:rsidR="00DB1CAF" w:rsidRDefault="00DB1CAF" w:rsidP="00DB1CAF">
      <w:pPr>
        <w:jc w:val="both"/>
        <w:rPr>
          <w:b/>
          <w:bCs/>
          <w:i/>
          <w:iCs/>
          <w:color w:val="000000" w:themeColor="text1"/>
          <w:sz w:val="28"/>
          <w:szCs w:val="28"/>
        </w:rPr>
      </w:pPr>
      <w:r w:rsidRPr="00DB1CAF">
        <w:rPr>
          <w:b/>
          <w:bCs/>
          <w:i/>
          <w:iCs/>
          <w:color w:val="000000" w:themeColor="text1"/>
          <w:sz w:val="28"/>
          <w:szCs w:val="28"/>
        </w:rPr>
        <w:t>B- Port d’équipements de protection individuels</w:t>
      </w:r>
    </w:p>
    <w:p w:rsidR="00DB1CAF" w:rsidRPr="00DB1CAF" w:rsidRDefault="00DB1CAF" w:rsidP="00DB1CAF">
      <w:pPr>
        <w:jc w:val="both"/>
        <w:rPr>
          <w:b/>
          <w:bCs/>
          <w:i/>
          <w:iCs/>
          <w:color w:val="000000" w:themeColor="text1"/>
          <w:sz w:val="28"/>
          <w:szCs w:val="28"/>
        </w:rPr>
      </w:pPr>
    </w:p>
    <w:p w:rsidR="00DB1CAF" w:rsidRPr="00DB1CAF" w:rsidRDefault="00DB1CAF" w:rsidP="00DB1CAF">
      <w:pPr>
        <w:jc w:val="both"/>
        <w:rPr>
          <w:color w:val="000000" w:themeColor="text1"/>
        </w:rPr>
      </w:pPr>
    </w:p>
    <w:p w:rsidR="00DB1CAF" w:rsidRPr="00DB1CAF" w:rsidRDefault="00DB1CAF" w:rsidP="00DB1CAF">
      <w:pPr>
        <w:jc w:val="both"/>
        <w:rPr>
          <w:color w:val="000000" w:themeColor="text1"/>
        </w:rPr>
      </w:pPr>
      <w:r w:rsidRPr="00DB1CAF">
        <w:rPr>
          <w:color w:val="000000" w:themeColor="text1"/>
        </w:rPr>
        <w:t xml:space="preserve">Le port du masque et des lunettes est nécessaire dans une situation de travail durable à moins d’un mètre d’une autre personne. </w:t>
      </w:r>
    </w:p>
    <w:p w:rsidR="00DB1CAF" w:rsidRPr="00DB1CAF" w:rsidRDefault="00DB1CAF" w:rsidP="00DB1CAF">
      <w:pPr>
        <w:jc w:val="both"/>
        <w:rPr>
          <w:color w:val="000000" w:themeColor="text1"/>
        </w:rPr>
      </w:pPr>
    </w:p>
    <w:p w:rsidR="00DB1CAF" w:rsidRPr="00DB1CAF" w:rsidRDefault="00DB1CAF" w:rsidP="00DB1CAF">
      <w:pPr>
        <w:jc w:val="both"/>
        <w:rPr>
          <w:color w:val="000000" w:themeColor="text1"/>
        </w:rPr>
      </w:pPr>
      <w:r w:rsidRPr="00DB1CAF">
        <w:rPr>
          <w:color w:val="000000" w:themeColor="text1"/>
        </w:rPr>
        <w:t xml:space="preserve">Chaque salarié ou agent </w:t>
      </w:r>
      <w:r>
        <w:rPr>
          <w:color w:val="000000" w:themeColor="text1"/>
        </w:rPr>
        <w:t xml:space="preserve">est </w:t>
      </w:r>
      <w:r w:rsidRPr="00DB1CAF">
        <w:rPr>
          <w:color w:val="000000" w:themeColor="text1"/>
        </w:rPr>
        <w:t xml:space="preserve">doté d’un masque à usage non-sanitaire de catégorie 1 (filtration supérieure ou égale à 90% - « masques individuels à usage des professionnels en contact avec le public » selon la note </w:t>
      </w:r>
      <w:proofErr w:type="spellStart"/>
      <w:r w:rsidRPr="00DB1CAF">
        <w:rPr>
          <w:color w:val="000000" w:themeColor="text1"/>
        </w:rPr>
        <w:t>DGS</w:t>
      </w:r>
      <w:proofErr w:type="spellEnd"/>
      <w:r w:rsidRPr="00DB1CAF">
        <w:rPr>
          <w:color w:val="000000" w:themeColor="text1"/>
        </w:rPr>
        <w:t xml:space="preserve">/ </w:t>
      </w:r>
      <w:proofErr w:type="spellStart"/>
      <w:r w:rsidRPr="00DB1CAF">
        <w:rPr>
          <w:color w:val="000000" w:themeColor="text1"/>
        </w:rPr>
        <w:t>DGE</w:t>
      </w:r>
      <w:proofErr w:type="spellEnd"/>
      <w:r w:rsidRPr="00DB1CAF">
        <w:rPr>
          <w:color w:val="000000" w:themeColor="text1"/>
        </w:rPr>
        <w:t>/</w:t>
      </w:r>
      <w:proofErr w:type="spellStart"/>
      <w:r w:rsidRPr="00DB1CAF">
        <w:rPr>
          <w:color w:val="000000" w:themeColor="text1"/>
        </w:rPr>
        <w:t>DGT</w:t>
      </w:r>
      <w:proofErr w:type="spellEnd"/>
      <w:r w:rsidRPr="00DB1CAF">
        <w:rPr>
          <w:color w:val="000000" w:themeColor="text1"/>
        </w:rPr>
        <w:t xml:space="preserve"> du 29 mars 2020), ou d’un masque de protection de type FFP1 ou de protection supérieure. </w:t>
      </w:r>
    </w:p>
    <w:p w:rsidR="00DB1CAF" w:rsidRDefault="00DB1CAF" w:rsidP="00DB1CAF">
      <w:pPr>
        <w:jc w:val="both"/>
        <w:rPr>
          <w:color w:val="000000" w:themeColor="text1"/>
        </w:rPr>
      </w:pPr>
      <w:r w:rsidRPr="00DB1CAF">
        <w:rPr>
          <w:color w:val="000000" w:themeColor="text1"/>
        </w:rPr>
        <w:t>Le masque d</w:t>
      </w:r>
      <w:r>
        <w:rPr>
          <w:color w:val="000000" w:themeColor="text1"/>
        </w:rPr>
        <w:t xml:space="preserve">oit </w:t>
      </w:r>
      <w:r w:rsidRPr="00DB1CAF">
        <w:rPr>
          <w:color w:val="000000" w:themeColor="text1"/>
        </w:rPr>
        <w:t>pouvoir être changé toutes les 3 heures.</w:t>
      </w:r>
    </w:p>
    <w:p w:rsidR="00DB1CAF" w:rsidRPr="00DB1CAF" w:rsidRDefault="00DB1CAF" w:rsidP="00DB1CAF">
      <w:pPr>
        <w:jc w:val="both"/>
        <w:rPr>
          <w:color w:val="000000" w:themeColor="text1"/>
        </w:rPr>
      </w:pPr>
    </w:p>
    <w:p w:rsidR="00DB1CAF" w:rsidRPr="00DB1CAF" w:rsidRDefault="00DB1CAF" w:rsidP="00DB1CAF">
      <w:pPr>
        <w:jc w:val="both"/>
        <w:rPr>
          <w:color w:val="000000" w:themeColor="text1"/>
        </w:rPr>
      </w:pPr>
      <w:r w:rsidRPr="00DB1CAF">
        <w:rPr>
          <w:color w:val="000000" w:themeColor="text1"/>
        </w:rPr>
        <w:t xml:space="preserve">Chaque agent se </w:t>
      </w:r>
      <w:r>
        <w:rPr>
          <w:color w:val="000000" w:themeColor="text1"/>
        </w:rPr>
        <w:t>voit</w:t>
      </w:r>
      <w:r w:rsidRPr="00DB1CAF">
        <w:rPr>
          <w:color w:val="000000" w:themeColor="text1"/>
        </w:rPr>
        <w:t xml:space="preserve"> également doté d’une paire de gants jetables par demi-journée d’intervention. </w:t>
      </w:r>
    </w:p>
    <w:p w:rsidR="00DB1CAF" w:rsidRPr="00DB1CAF" w:rsidRDefault="00DB1CAF" w:rsidP="00DB1CAF">
      <w:pPr>
        <w:jc w:val="both"/>
        <w:rPr>
          <w:color w:val="000000" w:themeColor="text1"/>
        </w:rPr>
      </w:pPr>
      <w:r w:rsidRPr="00DB1CAF">
        <w:rPr>
          <w:color w:val="000000" w:themeColor="text1"/>
        </w:rPr>
        <w:t xml:space="preserve">Il dispose également d’une dotation de gel </w:t>
      </w:r>
      <w:proofErr w:type="spellStart"/>
      <w:r w:rsidRPr="00DB1CAF">
        <w:rPr>
          <w:color w:val="000000" w:themeColor="text1"/>
        </w:rPr>
        <w:t>hydroalcoolique</w:t>
      </w:r>
      <w:proofErr w:type="spellEnd"/>
      <w:r w:rsidRPr="00DB1CAF">
        <w:rPr>
          <w:color w:val="000000" w:themeColor="text1"/>
        </w:rPr>
        <w:t>.</w:t>
      </w:r>
      <w:r>
        <w:rPr>
          <w:color w:val="000000" w:themeColor="text1"/>
        </w:rPr>
        <w:t xml:space="preserve"> </w:t>
      </w:r>
      <w:r w:rsidRPr="00DB1CAF">
        <w:rPr>
          <w:color w:val="000000" w:themeColor="text1"/>
        </w:rPr>
        <w:t xml:space="preserve">La mise à disposition de produits pour l’hygiène de mains favorise </w:t>
      </w:r>
      <w:r>
        <w:rPr>
          <w:color w:val="000000" w:themeColor="text1"/>
        </w:rPr>
        <w:t xml:space="preserve">en effet </w:t>
      </w:r>
      <w:r w:rsidRPr="00DB1CAF">
        <w:rPr>
          <w:color w:val="000000" w:themeColor="text1"/>
        </w:rPr>
        <w:t>une observance optimale de l’hygiène souhaitée.</w:t>
      </w:r>
    </w:p>
    <w:p w:rsidR="00DB1CAF" w:rsidRPr="00DB1CAF" w:rsidRDefault="00DB1CAF" w:rsidP="00DB1CAF">
      <w:pPr>
        <w:jc w:val="both"/>
        <w:rPr>
          <w:color w:val="000000" w:themeColor="text1"/>
        </w:rPr>
      </w:pPr>
    </w:p>
    <w:p w:rsidR="00DB1CAF" w:rsidRPr="00DB1CAF" w:rsidRDefault="00DB1CAF" w:rsidP="00DB1CAF">
      <w:pPr>
        <w:jc w:val="both"/>
        <w:rPr>
          <w:color w:val="000000" w:themeColor="text1"/>
        </w:rPr>
      </w:pPr>
      <w:r w:rsidRPr="00DB1CAF">
        <w:rPr>
          <w:color w:val="000000" w:themeColor="text1"/>
        </w:rPr>
        <w:t xml:space="preserve">Si, durant le déroulement des opérations, les règles de distanciation d’au moins un mètre entre les personnels ne </w:t>
      </w:r>
      <w:proofErr w:type="gramStart"/>
      <w:r w:rsidRPr="00DB1CAF">
        <w:rPr>
          <w:color w:val="000000" w:themeColor="text1"/>
        </w:rPr>
        <w:t>peuvent</w:t>
      </w:r>
      <w:proofErr w:type="gramEnd"/>
      <w:r w:rsidRPr="00DB1CAF">
        <w:rPr>
          <w:color w:val="000000" w:themeColor="text1"/>
        </w:rPr>
        <w:t xml:space="preserve"> être respectées pour des raisons pratiques, cha</w:t>
      </w:r>
      <w:r w:rsidR="00184682">
        <w:rPr>
          <w:color w:val="000000" w:themeColor="text1"/>
        </w:rPr>
        <w:t>que</w:t>
      </w:r>
      <w:r w:rsidRPr="00DB1CAF">
        <w:rPr>
          <w:color w:val="000000" w:themeColor="text1"/>
        </w:rPr>
        <w:t xml:space="preserve"> salarié ou agent </w:t>
      </w:r>
      <w:r>
        <w:rPr>
          <w:color w:val="000000" w:themeColor="text1"/>
        </w:rPr>
        <w:t>est alors</w:t>
      </w:r>
      <w:r w:rsidRPr="00DB1CAF">
        <w:rPr>
          <w:color w:val="000000" w:themeColor="text1"/>
        </w:rPr>
        <w:t xml:space="preserve"> doté d’une paire de lunettes de protection. </w:t>
      </w:r>
    </w:p>
    <w:p w:rsidR="00DB1CAF" w:rsidRPr="00DB1CAF" w:rsidRDefault="00DB1CAF" w:rsidP="00DB1CAF">
      <w:pPr>
        <w:jc w:val="both"/>
        <w:rPr>
          <w:color w:val="000000" w:themeColor="text1"/>
        </w:rPr>
      </w:pPr>
      <w:r w:rsidRPr="00DB1CAF">
        <w:rPr>
          <w:color w:val="000000" w:themeColor="text1"/>
        </w:rPr>
        <w:t xml:space="preserve">Celle-ci </w:t>
      </w:r>
      <w:r>
        <w:rPr>
          <w:color w:val="000000" w:themeColor="text1"/>
        </w:rPr>
        <w:t>est</w:t>
      </w:r>
      <w:r w:rsidRPr="00DB1CAF">
        <w:rPr>
          <w:color w:val="000000" w:themeColor="text1"/>
        </w:rPr>
        <w:t xml:space="preserve"> nettoyée chaque demi-journée par son détenteur,</w:t>
      </w:r>
      <w:r>
        <w:rPr>
          <w:color w:val="000000" w:themeColor="text1"/>
        </w:rPr>
        <w:t xml:space="preserve"> à la lingette désinfectante,</w:t>
      </w:r>
      <w:r w:rsidRPr="00DB1CAF">
        <w:rPr>
          <w:color w:val="000000" w:themeColor="text1"/>
        </w:rPr>
        <w:t xml:space="preserve"> à l’intérieur et à l’extérieur.</w:t>
      </w:r>
    </w:p>
    <w:p w:rsidR="00DB1CAF" w:rsidRPr="00DB1CAF" w:rsidRDefault="00DB1CAF" w:rsidP="00DB1CAF">
      <w:pPr>
        <w:jc w:val="both"/>
        <w:rPr>
          <w:color w:val="000000" w:themeColor="text1"/>
        </w:rPr>
      </w:pPr>
    </w:p>
    <w:p w:rsidR="00DB1CAF" w:rsidRDefault="00DB1CAF" w:rsidP="00DB1CAF">
      <w:pPr>
        <w:jc w:val="both"/>
        <w:rPr>
          <w:color w:val="000000" w:themeColor="text1"/>
        </w:rPr>
      </w:pPr>
      <w:r w:rsidRPr="00DB1CAF">
        <w:rPr>
          <w:color w:val="000000" w:themeColor="text1"/>
        </w:rPr>
        <w:t>Les masques jetables et les cartouches sont à jeter après chaque intervention dans un sac à déchet. Les masques non jetables seront nettoyés par leur détenteur à la lingette désinfectante à l’intérieur et à l’extérieur. Les masques textiles lavables seront lavés selon les consignes du fabricant.</w:t>
      </w:r>
    </w:p>
    <w:p w:rsidR="00DB1CAF" w:rsidRDefault="00DB1CAF" w:rsidP="00DB1CAF">
      <w:pPr>
        <w:jc w:val="both"/>
        <w:rPr>
          <w:color w:val="000000" w:themeColor="text1"/>
        </w:rPr>
      </w:pPr>
    </w:p>
    <w:p w:rsidR="00DB1CAF" w:rsidRDefault="00DB1CAF" w:rsidP="00DB1CAF">
      <w:pPr>
        <w:jc w:val="both"/>
        <w:rPr>
          <w:color w:val="000000" w:themeColor="text1"/>
        </w:rPr>
      </w:pPr>
    </w:p>
    <w:p w:rsidR="00DB1CAF" w:rsidRDefault="00DB1CAF" w:rsidP="00DB1CAF">
      <w:pPr>
        <w:jc w:val="both"/>
        <w:rPr>
          <w:color w:val="000000" w:themeColor="text1"/>
        </w:rPr>
      </w:pPr>
    </w:p>
    <w:p w:rsidR="00DB1CAF" w:rsidRDefault="00DB1CAF" w:rsidP="00DB1CAF">
      <w:pPr>
        <w:jc w:val="both"/>
        <w:rPr>
          <w:color w:val="000000" w:themeColor="text1"/>
        </w:rPr>
      </w:pPr>
    </w:p>
    <w:p w:rsidR="00DB1CAF" w:rsidRDefault="00DB1CAF" w:rsidP="00DB1CAF">
      <w:pPr>
        <w:jc w:val="center"/>
        <w:rPr>
          <w:color w:val="000000" w:themeColor="text1"/>
        </w:rPr>
      </w:pPr>
      <w:r>
        <w:rPr>
          <w:color w:val="000000" w:themeColor="text1"/>
        </w:rPr>
        <w:t>-----</w:t>
      </w:r>
    </w:p>
    <w:p w:rsidR="00DB1CAF" w:rsidRDefault="00DB1CAF" w:rsidP="00DB1CAF">
      <w:pPr>
        <w:jc w:val="center"/>
        <w:rPr>
          <w:color w:val="000000" w:themeColor="text1"/>
        </w:rPr>
      </w:pPr>
    </w:p>
    <w:p w:rsidR="00DB1CAF" w:rsidRDefault="00DB1CAF">
      <w:pPr>
        <w:rPr>
          <w:color w:val="000000" w:themeColor="text1"/>
        </w:rPr>
      </w:pPr>
    </w:p>
    <w:p w:rsidR="00DB1CAF" w:rsidRDefault="00DB1CAF" w:rsidP="00DB1CAF">
      <w:pPr>
        <w:jc w:val="both"/>
        <w:rPr>
          <w:b/>
          <w:bCs/>
          <w:i/>
          <w:iCs/>
          <w:color w:val="000000" w:themeColor="text1"/>
        </w:rPr>
      </w:pPr>
      <w:r w:rsidRPr="00DB1CAF">
        <w:rPr>
          <w:b/>
          <w:bCs/>
          <w:i/>
          <w:iCs/>
          <w:color w:val="000000" w:themeColor="text1"/>
        </w:rPr>
        <w:t>Accord des personnels concernés</w:t>
      </w:r>
    </w:p>
    <w:p w:rsidR="00DB1CAF" w:rsidRPr="00DB1CAF" w:rsidRDefault="00DB1CAF" w:rsidP="00DB1CAF">
      <w:pPr>
        <w:jc w:val="both"/>
        <w:rPr>
          <w:b/>
          <w:bCs/>
          <w:i/>
          <w:iCs/>
          <w:color w:val="000000" w:themeColor="text1"/>
        </w:rPr>
      </w:pPr>
    </w:p>
    <w:p w:rsidR="00DB1CAF" w:rsidRPr="00DB1CAF" w:rsidRDefault="00DB1CAF" w:rsidP="00DB1CAF">
      <w:pPr>
        <w:jc w:val="both"/>
        <w:rPr>
          <w:color w:val="000000" w:themeColor="text1"/>
        </w:rPr>
      </w:pPr>
    </w:p>
    <w:p w:rsidR="00DB1CAF" w:rsidRDefault="00DE1E67" w:rsidP="00DB1CAF">
      <w:pPr>
        <w:jc w:val="both"/>
        <w:rPr>
          <w:color w:val="000000" w:themeColor="text1"/>
        </w:rPr>
      </w:pPr>
      <w:r w:rsidRPr="00DE1E67">
        <w:rPr>
          <w:color w:val="000000" w:themeColor="text1"/>
        </w:rPr>
        <w:t>Durant la période de confinement, les salariés ou agents peuvent être affectés sur les opérations d’archéologie préventive, reprises ou lancées, sauf s’ils opposent un refus li</w:t>
      </w:r>
      <w:r w:rsidR="00746AA6">
        <w:rPr>
          <w:color w:val="000000" w:themeColor="text1"/>
        </w:rPr>
        <w:t>é</w:t>
      </w:r>
      <w:r w:rsidRPr="00DE1E67">
        <w:rPr>
          <w:color w:val="000000" w:themeColor="text1"/>
        </w:rPr>
        <w:t xml:space="preserve"> à leur situation </w:t>
      </w:r>
      <w:r w:rsidR="00FC264F">
        <w:rPr>
          <w:color w:val="000000" w:themeColor="text1"/>
        </w:rPr>
        <w:t>personnelle</w:t>
      </w:r>
      <w:r w:rsidRPr="00DE1E67">
        <w:rPr>
          <w:color w:val="000000" w:themeColor="text1"/>
        </w:rPr>
        <w:t xml:space="preserve"> (fragilité, situation familiale, distance domicile-travail…).</w:t>
      </w:r>
    </w:p>
    <w:p w:rsidR="00DB1CAF" w:rsidRPr="00DB1CAF" w:rsidRDefault="00DB1CAF" w:rsidP="00DB1CAF">
      <w:pPr>
        <w:jc w:val="both"/>
        <w:rPr>
          <w:color w:val="000000" w:themeColor="text1"/>
        </w:rPr>
      </w:pPr>
    </w:p>
    <w:p w:rsidR="00DB1CAF" w:rsidRPr="00DB1CAF" w:rsidRDefault="00DB1CAF" w:rsidP="00DB1CAF">
      <w:pPr>
        <w:jc w:val="both"/>
        <w:rPr>
          <w:color w:val="000000" w:themeColor="text1"/>
        </w:rPr>
      </w:pPr>
    </w:p>
    <w:p w:rsidR="00DB1CAF" w:rsidRDefault="00DB1CAF" w:rsidP="00DB1CAF">
      <w:pPr>
        <w:jc w:val="both"/>
        <w:rPr>
          <w:b/>
          <w:bCs/>
          <w:i/>
          <w:iCs/>
          <w:color w:val="000000" w:themeColor="text1"/>
        </w:rPr>
      </w:pPr>
      <w:r w:rsidRPr="00DB1CAF">
        <w:rPr>
          <w:b/>
          <w:bCs/>
          <w:i/>
          <w:iCs/>
          <w:color w:val="000000" w:themeColor="text1"/>
        </w:rPr>
        <w:t xml:space="preserve">Consultation des </w:t>
      </w:r>
      <w:r>
        <w:rPr>
          <w:b/>
          <w:bCs/>
          <w:i/>
          <w:iCs/>
          <w:color w:val="000000" w:themeColor="text1"/>
        </w:rPr>
        <w:t>instances représentatives du personnel</w:t>
      </w:r>
    </w:p>
    <w:p w:rsidR="00DB1CAF" w:rsidRPr="00DB1CAF" w:rsidRDefault="00DB1CAF" w:rsidP="00DB1CAF">
      <w:pPr>
        <w:jc w:val="both"/>
        <w:rPr>
          <w:b/>
          <w:bCs/>
          <w:i/>
          <w:iCs/>
          <w:color w:val="000000" w:themeColor="text1"/>
        </w:rPr>
      </w:pPr>
    </w:p>
    <w:p w:rsidR="00DB1CAF" w:rsidRPr="00DB1CAF" w:rsidRDefault="00DB1CAF" w:rsidP="00DB1CAF">
      <w:pPr>
        <w:jc w:val="both"/>
        <w:rPr>
          <w:color w:val="000000" w:themeColor="text1"/>
        </w:rPr>
      </w:pPr>
    </w:p>
    <w:p w:rsidR="00DB1CAF" w:rsidRDefault="00DB1CAF" w:rsidP="00DB1CAF">
      <w:pPr>
        <w:jc w:val="both"/>
        <w:rPr>
          <w:color w:val="000000" w:themeColor="text1"/>
        </w:rPr>
      </w:pPr>
      <w:r w:rsidRPr="00DB1CAF">
        <w:rPr>
          <w:color w:val="000000" w:themeColor="text1"/>
        </w:rPr>
        <w:t xml:space="preserve">Le dispositif sanitaire </w:t>
      </w:r>
      <w:r>
        <w:rPr>
          <w:color w:val="000000" w:themeColor="text1"/>
        </w:rPr>
        <w:t>lié à la</w:t>
      </w:r>
      <w:r w:rsidRPr="00DB1CAF">
        <w:rPr>
          <w:color w:val="000000" w:themeColor="text1"/>
        </w:rPr>
        <w:t xml:space="preserve"> reprise d</w:t>
      </w:r>
      <w:r>
        <w:rPr>
          <w:color w:val="000000" w:themeColor="text1"/>
        </w:rPr>
        <w:t xml:space="preserve">es </w:t>
      </w:r>
      <w:r w:rsidRPr="00DB1CAF">
        <w:rPr>
          <w:color w:val="000000" w:themeColor="text1"/>
        </w:rPr>
        <w:t xml:space="preserve">opérations, </w:t>
      </w:r>
      <w:r>
        <w:rPr>
          <w:color w:val="000000" w:themeColor="text1"/>
        </w:rPr>
        <w:t xml:space="preserve">qui </w:t>
      </w:r>
      <w:r w:rsidRPr="00DB1CAF">
        <w:rPr>
          <w:color w:val="000000" w:themeColor="text1"/>
        </w:rPr>
        <w:t>s’inscri</w:t>
      </w:r>
      <w:r>
        <w:rPr>
          <w:color w:val="000000" w:themeColor="text1"/>
        </w:rPr>
        <w:t>t</w:t>
      </w:r>
      <w:r w:rsidRPr="00DB1CAF">
        <w:rPr>
          <w:color w:val="000000" w:themeColor="text1"/>
        </w:rPr>
        <w:t xml:space="preserve"> en déclinaison du présent guide, </w:t>
      </w:r>
      <w:r>
        <w:rPr>
          <w:color w:val="000000" w:themeColor="text1"/>
        </w:rPr>
        <w:t>est</w:t>
      </w:r>
      <w:r w:rsidRPr="00DB1CAF">
        <w:rPr>
          <w:color w:val="000000" w:themeColor="text1"/>
        </w:rPr>
        <w:t xml:space="preserve"> soumis dans ses principes, pour avis, aux instances représentatives du personnel de chaque entité (</w:t>
      </w:r>
      <w:proofErr w:type="spellStart"/>
      <w:r w:rsidRPr="00DB1CAF">
        <w:rPr>
          <w:color w:val="000000" w:themeColor="text1"/>
        </w:rPr>
        <w:t>CSE</w:t>
      </w:r>
      <w:proofErr w:type="spellEnd"/>
      <w:r w:rsidRPr="00DB1CAF">
        <w:rPr>
          <w:color w:val="000000" w:themeColor="text1"/>
        </w:rPr>
        <w:t xml:space="preserve"> ou </w:t>
      </w:r>
      <w:proofErr w:type="spellStart"/>
      <w:r w:rsidRPr="00DB1CAF">
        <w:rPr>
          <w:color w:val="000000" w:themeColor="text1"/>
        </w:rPr>
        <w:t>CHSCT</w:t>
      </w:r>
      <w:proofErr w:type="spellEnd"/>
      <w:r w:rsidRPr="00DB1CAF">
        <w:rPr>
          <w:color w:val="000000" w:themeColor="text1"/>
        </w:rPr>
        <w:t xml:space="preserve"> centraux des opérateurs).</w:t>
      </w:r>
    </w:p>
    <w:p w:rsidR="00DB1CAF" w:rsidRDefault="00DB1CAF">
      <w:pPr>
        <w:rPr>
          <w:color w:val="000000" w:themeColor="text1"/>
        </w:rPr>
      </w:pPr>
      <w:r>
        <w:rPr>
          <w:color w:val="000000" w:themeColor="text1"/>
        </w:rPr>
        <w:br w:type="page"/>
      </w:r>
    </w:p>
    <w:p w:rsidR="00DB1CAF" w:rsidRPr="00DB1CAF" w:rsidRDefault="00DB1CAF" w:rsidP="00DB1CAF">
      <w:pPr>
        <w:jc w:val="both"/>
        <w:rPr>
          <w:b/>
          <w:bCs/>
          <w:i/>
          <w:iCs/>
          <w:color w:val="000000" w:themeColor="text1"/>
          <w:sz w:val="28"/>
          <w:szCs w:val="28"/>
        </w:rPr>
      </w:pPr>
      <w:r w:rsidRPr="00DB1CAF">
        <w:rPr>
          <w:b/>
          <w:bCs/>
          <w:i/>
          <w:iCs/>
          <w:color w:val="000000" w:themeColor="text1"/>
          <w:sz w:val="28"/>
          <w:szCs w:val="28"/>
        </w:rPr>
        <w:t>Relations avec l’aménageur</w:t>
      </w:r>
      <w:r w:rsidRPr="00DB1CAF">
        <w:rPr>
          <w:color w:val="000000" w:themeColor="text1"/>
          <w:sz w:val="28"/>
          <w:szCs w:val="28"/>
        </w:rPr>
        <w:t xml:space="preserve"> </w:t>
      </w:r>
      <w:r w:rsidRPr="00DB1CAF">
        <w:rPr>
          <w:b/>
          <w:bCs/>
          <w:i/>
          <w:iCs/>
          <w:color w:val="000000" w:themeColor="text1"/>
          <w:sz w:val="28"/>
          <w:szCs w:val="28"/>
        </w:rPr>
        <w:t>– prise en charge des surcoûts – fourniture des équipements de protection individuels</w:t>
      </w:r>
    </w:p>
    <w:p w:rsidR="00DB1CAF" w:rsidRDefault="00DB1CAF" w:rsidP="00DB1CAF">
      <w:pPr>
        <w:jc w:val="both"/>
        <w:rPr>
          <w:b/>
          <w:bCs/>
          <w:i/>
          <w:iCs/>
          <w:color w:val="000000" w:themeColor="text1"/>
        </w:rPr>
      </w:pPr>
    </w:p>
    <w:p w:rsidR="00DB1CAF" w:rsidRPr="00DB1CAF" w:rsidRDefault="00DB1CAF" w:rsidP="00DB1CAF">
      <w:pPr>
        <w:jc w:val="both"/>
        <w:rPr>
          <w:color w:val="000000" w:themeColor="text1"/>
        </w:rPr>
      </w:pPr>
    </w:p>
    <w:p w:rsidR="00DB1CAF" w:rsidRDefault="00DB1CAF" w:rsidP="00DB1CAF">
      <w:pPr>
        <w:jc w:val="both"/>
        <w:rPr>
          <w:color w:val="000000" w:themeColor="text1"/>
        </w:rPr>
      </w:pPr>
      <w:r w:rsidRPr="00DB1CAF">
        <w:rPr>
          <w:color w:val="000000" w:themeColor="text1"/>
        </w:rPr>
        <w:t>A la demande de l’opérateur d’archéologie préventive ou si les deux parties en conviennent, la reprise des opérations f</w:t>
      </w:r>
      <w:r>
        <w:rPr>
          <w:color w:val="000000" w:themeColor="text1"/>
        </w:rPr>
        <w:t>ait</w:t>
      </w:r>
      <w:r w:rsidRPr="00DB1CAF">
        <w:rPr>
          <w:color w:val="000000" w:themeColor="text1"/>
        </w:rPr>
        <w:t xml:space="preserve"> l’objet d’un avenant au contrat ou à la convention entre l’opérateur d’archéologie préventive et l’aménageur. </w:t>
      </w:r>
    </w:p>
    <w:p w:rsidR="00DB1CAF" w:rsidRPr="00DB1CAF" w:rsidRDefault="00DB1CAF" w:rsidP="00DB1CAF">
      <w:pPr>
        <w:jc w:val="both"/>
        <w:rPr>
          <w:color w:val="000000" w:themeColor="text1"/>
        </w:rPr>
      </w:pPr>
    </w:p>
    <w:p w:rsidR="00DB1CAF" w:rsidRDefault="00DB1CAF" w:rsidP="00DB1CAF">
      <w:pPr>
        <w:jc w:val="both"/>
        <w:rPr>
          <w:color w:val="000000" w:themeColor="text1"/>
        </w:rPr>
      </w:pPr>
      <w:r>
        <w:rPr>
          <w:color w:val="000000" w:themeColor="text1"/>
        </w:rPr>
        <w:t>Cet avenant</w:t>
      </w:r>
      <w:r w:rsidRPr="00DB1CAF">
        <w:rPr>
          <w:color w:val="000000" w:themeColor="text1"/>
        </w:rPr>
        <w:t xml:space="preserve"> prévoi</w:t>
      </w:r>
      <w:r>
        <w:rPr>
          <w:color w:val="000000" w:themeColor="text1"/>
        </w:rPr>
        <w:t>t</w:t>
      </w:r>
      <w:r w:rsidRPr="00DB1CAF">
        <w:rPr>
          <w:color w:val="000000" w:themeColor="text1"/>
        </w:rPr>
        <w:t xml:space="preserve"> l’adaptation des délais de l’opération</w:t>
      </w:r>
      <w:r w:rsidR="00340749">
        <w:rPr>
          <w:color w:val="000000" w:themeColor="text1"/>
        </w:rPr>
        <w:t xml:space="preserve"> ; il précise les modalités de </w:t>
      </w:r>
      <w:r w:rsidRPr="00DB1CAF">
        <w:rPr>
          <w:color w:val="000000" w:themeColor="text1"/>
        </w:rPr>
        <w:t xml:space="preserve">prise en charge des surcoûts, l’éventuel appui logistique apporté par l’aménageur (moyens de terrassement, cantonnements…) et, le cas échéant, la fourniture par </w:t>
      </w:r>
      <w:r>
        <w:rPr>
          <w:color w:val="000000" w:themeColor="text1"/>
        </w:rPr>
        <w:t>celui-ci</w:t>
      </w:r>
      <w:r w:rsidRPr="00DB1CAF">
        <w:rPr>
          <w:color w:val="000000" w:themeColor="text1"/>
        </w:rPr>
        <w:t xml:space="preserve"> des équipements de protection (masques, lunettes, </w:t>
      </w:r>
      <w:r>
        <w:rPr>
          <w:color w:val="000000" w:themeColor="text1"/>
        </w:rPr>
        <w:t xml:space="preserve">gants, </w:t>
      </w:r>
      <w:r w:rsidRPr="00DB1CAF">
        <w:rPr>
          <w:color w:val="000000" w:themeColor="text1"/>
        </w:rPr>
        <w:t xml:space="preserve">gel </w:t>
      </w:r>
      <w:proofErr w:type="spellStart"/>
      <w:r w:rsidRPr="00DB1CAF">
        <w:rPr>
          <w:color w:val="000000" w:themeColor="text1"/>
        </w:rPr>
        <w:t>hydroalcoolique</w:t>
      </w:r>
      <w:proofErr w:type="spellEnd"/>
      <w:r w:rsidRPr="00DB1CAF">
        <w:rPr>
          <w:color w:val="000000" w:themeColor="text1"/>
        </w:rPr>
        <w:t>) et des mesures sanitaires</w:t>
      </w:r>
      <w:r>
        <w:rPr>
          <w:color w:val="000000" w:themeColor="text1"/>
        </w:rPr>
        <w:t xml:space="preserve"> idoines</w:t>
      </w:r>
      <w:r w:rsidRPr="00DB1CAF">
        <w:rPr>
          <w:color w:val="000000" w:themeColor="text1"/>
        </w:rPr>
        <w:t xml:space="preserve"> (adduction d’eau, nettoyage</w:t>
      </w:r>
      <w:r>
        <w:rPr>
          <w:color w:val="000000" w:themeColor="text1"/>
        </w:rPr>
        <w:t xml:space="preserve"> voire</w:t>
      </w:r>
      <w:r w:rsidRPr="00DB1CAF">
        <w:rPr>
          <w:color w:val="000000" w:themeColor="text1"/>
        </w:rPr>
        <w:t xml:space="preserve"> désinfection des locaux).</w:t>
      </w:r>
    </w:p>
    <w:p w:rsidR="00DB1CAF" w:rsidRDefault="00DB1CAF" w:rsidP="00DB1CAF">
      <w:pPr>
        <w:jc w:val="both"/>
        <w:rPr>
          <w:color w:val="000000" w:themeColor="text1"/>
        </w:rPr>
      </w:pPr>
    </w:p>
    <w:p w:rsidR="00DB1CAF" w:rsidRDefault="00DB1CAF" w:rsidP="00DB1CAF">
      <w:pPr>
        <w:jc w:val="both"/>
        <w:rPr>
          <w:color w:val="000000" w:themeColor="text1"/>
        </w:rPr>
      </w:pPr>
      <w:r w:rsidRPr="00DB1CAF">
        <w:rPr>
          <w:color w:val="000000" w:themeColor="text1"/>
        </w:rPr>
        <w:t xml:space="preserve">Cet avenant </w:t>
      </w:r>
      <w:r>
        <w:rPr>
          <w:color w:val="000000" w:themeColor="text1"/>
        </w:rPr>
        <w:t>est</w:t>
      </w:r>
      <w:r w:rsidRPr="00DB1CAF">
        <w:rPr>
          <w:color w:val="000000" w:themeColor="text1"/>
        </w:rPr>
        <w:t xml:space="preserve"> conclu avant la reprise effective de l'opération et transmis pour information à la DRAC/SRA concernée.</w:t>
      </w:r>
    </w:p>
    <w:p w:rsidR="00DB1CAF" w:rsidRPr="00DB1CAF" w:rsidRDefault="00DB1CAF" w:rsidP="00DB1CAF">
      <w:pPr>
        <w:jc w:val="both"/>
        <w:rPr>
          <w:color w:val="000000" w:themeColor="text1"/>
        </w:rPr>
      </w:pPr>
    </w:p>
    <w:p w:rsidR="00DB1CAF" w:rsidRDefault="00DB1CAF" w:rsidP="00DB1CAF">
      <w:pPr>
        <w:jc w:val="both"/>
        <w:rPr>
          <w:color w:val="000000" w:themeColor="text1"/>
        </w:rPr>
      </w:pPr>
    </w:p>
    <w:p w:rsidR="00DB1CAF" w:rsidRPr="00DB1CAF" w:rsidRDefault="00DB1CAF" w:rsidP="00DB1CAF">
      <w:pPr>
        <w:jc w:val="both"/>
        <w:rPr>
          <w:color w:val="000000" w:themeColor="text1"/>
        </w:rPr>
      </w:pPr>
    </w:p>
    <w:p w:rsidR="00DB1CAF" w:rsidRPr="00DB1CAF" w:rsidRDefault="00DB1CAF" w:rsidP="00DB1CAF">
      <w:pPr>
        <w:jc w:val="both"/>
        <w:rPr>
          <w:b/>
          <w:bCs/>
          <w:i/>
          <w:iCs/>
          <w:color w:val="000000" w:themeColor="text1"/>
          <w:sz w:val="28"/>
          <w:szCs w:val="28"/>
        </w:rPr>
      </w:pPr>
      <w:r w:rsidRPr="00DB1CAF">
        <w:rPr>
          <w:b/>
          <w:bCs/>
          <w:i/>
          <w:iCs/>
          <w:color w:val="000000" w:themeColor="text1"/>
          <w:sz w:val="28"/>
          <w:szCs w:val="28"/>
        </w:rPr>
        <w:t>Adaptation des échéances de remises des rapports et contractuelles</w:t>
      </w:r>
    </w:p>
    <w:p w:rsidR="00DB1CAF" w:rsidRDefault="00DB1CAF" w:rsidP="00DB1CAF">
      <w:pPr>
        <w:jc w:val="both"/>
        <w:rPr>
          <w:b/>
          <w:bCs/>
          <w:i/>
          <w:iCs/>
          <w:color w:val="000000" w:themeColor="text1"/>
          <w:sz w:val="28"/>
          <w:szCs w:val="28"/>
        </w:rPr>
      </w:pPr>
    </w:p>
    <w:p w:rsidR="00DB1CAF" w:rsidRPr="00DB1CAF" w:rsidRDefault="00DB1CAF" w:rsidP="00DB1CAF">
      <w:pPr>
        <w:jc w:val="both"/>
        <w:rPr>
          <w:b/>
          <w:bCs/>
          <w:i/>
          <w:iCs/>
          <w:color w:val="000000" w:themeColor="text1"/>
          <w:sz w:val="28"/>
          <w:szCs w:val="28"/>
        </w:rPr>
      </w:pPr>
    </w:p>
    <w:p w:rsidR="00DB1CAF" w:rsidRPr="00DB1CAF" w:rsidRDefault="00DB1CAF" w:rsidP="00DB1CAF">
      <w:pPr>
        <w:jc w:val="both"/>
        <w:rPr>
          <w:color w:val="000000" w:themeColor="text1"/>
        </w:rPr>
      </w:pPr>
      <w:r w:rsidRPr="00DB1CAF">
        <w:rPr>
          <w:color w:val="000000" w:themeColor="text1"/>
        </w:rPr>
        <w:t xml:space="preserve">La période de confinement a largement atteint les capacités des opérateurs à remettre les rapports d’opération attendus. </w:t>
      </w:r>
    </w:p>
    <w:p w:rsidR="00DB1CAF" w:rsidRPr="00DB1CAF" w:rsidRDefault="00DB1CAF" w:rsidP="00DB1CAF">
      <w:pPr>
        <w:jc w:val="both"/>
        <w:rPr>
          <w:color w:val="000000" w:themeColor="text1"/>
        </w:rPr>
      </w:pPr>
      <w:r w:rsidRPr="00DB1CAF">
        <w:rPr>
          <w:color w:val="000000" w:themeColor="text1"/>
        </w:rPr>
        <w:t>Pour toutes les opérations dont l’exécution a eu lieu, au moins partiellement, pendant la période d’urgence sanitaire, les échéances fixées par les contrats conclus entre les opérateurs et les aménageurs pour la réalisation des diagnostics et des fouilles, et la remise des rapports d’opération sont impactées par l’entrée en vigueur des ordonnances du 25 mars dernier.</w:t>
      </w:r>
    </w:p>
    <w:p w:rsidR="00DB1CAF" w:rsidRPr="00DB1CAF" w:rsidRDefault="00DB1CAF" w:rsidP="00DB1CAF">
      <w:pPr>
        <w:jc w:val="both"/>
        <w:rPr>
          <w:color w:val="000000" w:themeColor="text1"/>
        </w:rPr>
      </w:pPr>
    </w:p>
    <w:p w:rsidR="00DB1CAF" w:rsidRPr="00DB1CAF" w:rsidRDefault="00DB1CAF" w:rsidP="00DB1CAF">
      <w:pPr>
        <w:jc w:val="both"/>
        <w:rPr>
          <w:color w:val="000000" w:themeColor="text1"/>
        </w:rPr>
      </w:pPr>
      <w:r w:rsidRPr="00DB1CAF">
        <w:rPr>
          <w:color w:val="000000" w:themeColor="text1"/>
        </w:rPr>
        <w:t>En premier lieu, par l’entrée en vigueur de l’ordonnance n°2020-306 du 25 mars 2020 modifiée relative à la prorogation des délais échus pendant la période d’urgence sanitaire et à l’adaptation des procédures pendant cette même période, en ce que les astreintes, les clauses pénales, les clauses résolutoires, ainsi que les clauses prévoyant une déchéance, lorsqu’elles ont pour objet de sanctionner l’inexécution d’une obligation dans un délai déterminé, sont réputées n’avoir pas pris court ou produit effet si ce délai a expiré pendant la période d’urgence sanitaire.</w:t>
      </w:r>
    </w:p>
    <w:p w:rsidR="00DB1CAF" w:rsidRPr="00DB1CAF" w:rsidRDefault="00DB1CAF" w:rsidP="00DB1CAF">
      <w:pPr>
        <w:jc w:val="both"/>
        <w:rPr>
          <w:color w:val="000000" w:themeColor="text1"/>
        </w:rPr>
      </w:pPr>
    </w:p>
    <w:p w:rsidR="00DB1CAF" w:rsidRPr="00DB1CAF" w:rsidRDefault="00DB1CAF" w:rsidP="00DB1CAF">
      <w:pPr>
        <w:jc w:val="both"/>
        <w:rPr>
          <w:color w:val="000000" w:themeColor="text1"/>
        </w:rPr>
      </w:pPr>
      <w:r w:rsidRPr="00DB1CAF">
        <w:rPr>
          <w:color w:val="000000" w:themeColor="text1"/>
        </w:rPr>
        <w:t>En revanche, lorsque le contrat conclu entre l’aménageur et l’opérateur constitue un contrat public ou un contrat de la commande publique, il est soumis aux dispositions de l’ordonnance n°2020-319 du 25 mars 2020 portant diverses mesures d’adaptation des règles de passation de procédure ou d’exécution des contrats soumis au code de la commande publique et des contrats publics qui n’en relèvent pas pendant la crise sanitaire née de l’épidémie de covid-19. A ce titre, le titulaire du contrat peut notamment demander la prolongation de l’exécution du contrat dans les conditions posées par l’article 6 de ladite ordonnance.</w:t>
      </w:r>
    </w:p>
    <w:p w:rsidR="00DB1CAF" w:rsidRPr="00615689" w:rsidRDefault="00DB1CAF" w:rsidP="00DB1CAF">
      <w:pPr>
        <w:jc w:val="both"/>
        <w:rPr>
          <w:color w:val="000000" w:themeColor="text1"/>
        </w:rPr>
      </w:pPr>
    </w:p>
    <w:p w:rsidR="00703B20" w:rsidRDefault="00703B20">
      <w:pPr>
        <w:rPr>
          <w:b/>
          <w:bCs/>
          <w:sz w:val="40"/>
          <w:szCs w:val="40"/>
        </w:rPr>
      </w:pPr>
      <w:r>
        <w:rPr>
          <w:b/>
          <w:bCs/>
          <w:sz w:val="40"/>
          <w:szCs w:val="40"/>
        </w:rPr>
        <w:br w:type="page"/>
      </w:r>
    </w:p>
    <w:p w:rsidR="00703B20" w:rsidRPr="00703B20" w:rsidRDefault="00703B20" w:rsidP="00703B20">
      <w:pPr>
        <w:jc w:val="center"/>
        <w:rPr>
          <w:b/>
          <w:bCs/>
          <w:color w:val="000000" w:themeColor="text1"/>
          <w:sz w:val="28"/>
          <w:szCs w:val="28"/>
          <w:highlight w:val="cyan"/>
        </w:rPr>
      </w:pPr>
      <w:r w:rsidRPr="00703B20">
        <w:rPr>
          <w:b/>
          <w:bCs/>
          <w:color w:val="000000" w:themeColor="text1"/>
          <w:sz w:val="28"/>
          <w:szCs w:val="28"/>
          <w:highlight w:val="cyan"/>
        </w:rPr>
        <w:t>Documents de référence</w:t>
      </w:r>
    </w:p>
    <w:p w:rsidR="00703B20" w:rsidRPr="00703B20" w:rsidRDefault="00703B20" w:rsidP="00703B20">
      <w:pPr>
        <w:jc w:val="both"/>
        <w:rPr>
          <w:color w:val="000000" w:themeColor="text1"/>
          <w:highlight w:val="cyan"/>
        </w:rPr>
      </w:pPr>
    </w:p>
    <w:p w:rsidR="00703B20" w:rsidRPr="00703B20" w:rsidRDefault="00703B20" w:rsidP="00703B20">
      <w:pPr>
        <w:jc w:val="both"/>
        <w:rPr>
          <w:i/>
          <w:iCs/>
          <w:color w:val="000000" w:themeColor="text1"/>
          <w:highlight w:val="cyan"/>
        </w:rPr>
      </w:pPr>
      <w:hyperlink r:id="rId10" w:history="1">
        <w:r w:rsidRPr="00703B20">
          <w:rPr>
            <w:rStyle w:val="Lienhypertexte"/>
            <w:i/>
            <w:iCs/>
            <w:highlight w:val="cyan"/>
          </w:rPr>
          <w:t>https://www.go</w:t>
        </w:r>
        <w:r w:rsidRPr="00703B20">
          <w:rPr>
            <w:rStyle w:val="Lienhypertexte"/>
            <w:i/>
            <w:iCs/>
            <w:highlight w:val="cyan"/>
          </w:rPr>
          <w:t>u</w:t>
        </w:r>
        <w:r w:rsidRPr="00703B20">
          <w:rPr>
            <w:rStyle w:val="Lienhypertexte"/>
            <w:i/>
            <w:iCs/>
            <w:highlight w:val="cyan"/>
          </w:rPr>
          <w:t>vernement.fr/info-coronavirus</w:t>
        </w:r>
      </w:hyperlink>
    </w:p>
    <w:p w:rsidR="00703B20" w:rsidRPr="00703B20" w:rsidRDefault="00703B20" w:rsidP="00703B20">
      <w:pPr>
        <w:jc w:val="both"/>
        <w:rPr>
          <w:color w:val="000000" w:themeColor="text1"/>
          <w:highlight w:val="cyan"/>
        </w:rPr>
      </w:pPr>
    </w:p>
    <w:p w:rsidR="00703B20" w:rsidRPr="00703B20" w:rsidRDefault="00703B20" w:rsidP="00703B20">
      <w:pPr>
        <w:jc w:val="both"/>
        <w:rPr>
          <w:b/>
          <w:bCs/>
          <w:i/>
          <w:iCs/>
          <w:color w:val="000000" w:themeColor="text1"/>
          <w:highlight w:val="cyan"/>
        </w:rPr>
      </w:pPr>
      <w:r w:rsidRPr="00703B20">
        <w:rPr>
          <w:b/>
          <w:bCs/>
          <w:i/>
          <w:iCs/>
          <w:color w:val="000000" w:themeColor="text1"/>
          <w:highlight w:val="cyan"/>
        </w:rPr>
        <w:t>Rapports du Haut conseil de la santé publique</w:t>
      </w:r>
    </w:p>
    <w:p w:rsidR="00703B20" w:rsidRPr="00703B20" w:rsidRDefault="00703B20" w:rsidP="00703B20">
      <w:pPr>
        <w:jc w:val="both"/>
        <w:rPr>
          <w:color w:val="000000" w:themeColor="text1"/>
          <w:highlight w:val="cyan"/>
        </w:rPr>
      </w:pPr>
    </w:p>
    <w:p w:rsidR="00703B20" w:rsidRPr="00703B20" w:rsidRDefault="00703B20" w:rsidP="00703B20">
      <w:pPr>
        <w:jc w:val="both"/>
        <w:rPr>
          <w:color w:val="000000" w:themeColor="text1"/>
          <w:highlight w:val="cyan"/>
        </w:rPr>
      </w:pPr>
      <w:r w:rsidRPr="00703B20">
        <w:rPr>
          <w:color w:val="000000" w:themeColor="text1"/>
          <w:highlight w:val="cyan"/>
        </w:rPr>
        <w:t>Nettoyage et désinfection des établissements recevant du public et des lieux de travail</w:t>
      </w:r>
    </w:p>
    <w:p w:rsidR="00703B20" w:rsidRPr="00703B20" w:rsidRDefault="00703B20" w:rsidP="00703B20">
      <w:pPr>
        <w:jc w:val="both"/>
        <w:rPr>
          <w:i/>
          <w:iCs/>
          <w:color w:val="000000" w:themeColor="text1"/>
          <w:highlight w:val="cyan"/>
        </w:rPr>
      </w:pPr>
      <w:hyperlink r:id="rId11" w:history="1">
        <w:r w:rsidRPr="00703B20">
          <w:rPr>
            <w:rStyle w:val="Lienhypertexte"/>
            <w:i/>
            <w:iCs/>
            <w:highlight w:val="cyan"/>
          </w:rPr>
          <w:t>https://www.hcsp.fr/explore.cgi/avisrapportsdomaine?clefr=811</w:t>
        </w:r>
      </w:hyperlink>
    </w:p>
    <w:p w:rsidR="00703B20" w:rsidRPr="00703B20" w:rsidRDefault="00703B20" w:rsidP="00703B20">
      <w:pPr>
        <w:jc w:val="both"/>
        <w:rPr>
          <w:i/>
          <w:iCs/>
          <w:color w:val="000000" w:themeColor="text1"/>
          <w:highlight w:val="cyan"/>
        </w:rPr>
      </w:pPr>
    </w:p>
    <w:p w:rsidR="00703B20" w:rsidRPr="00703B20" w:rsidRDefault="00703B20" w:rsidP="00703B20">
      <w:pPr>
        <w:jc w:val="both"/>
        <w:rPr>
          <w:color w:val="000000" w:themeColor="text1"/>
          <w:highlight w:val="cyan"/>
        </w:rPr>
      </w:pPr>
      <w:r w:rsidRPr="00703B20">
        <w:rPr>
          <w:color w:val="000000" w:themeColor="text1"/>
          <w:highlight w:val="cyan"/>
        </w:rPr>
        <w:t>Mesures barrières et de distanciation physique en population générale</w:t>
      </w:r>
    </w:p>
    <w:p w:rsidR="00703B20" w:rsidRPr="00703B20" w:rsidRDefault="00703B20" w:rsidP="00703B20">
      <w:pPr>
        <w:jc w:val="both"/>
        <w:rPr>
          <w:i/>
          <w:iCs/>
          <w:color w:val="000000" w:themeColor="text1"/>
          <w:highlight w:val="cyan"/>
        </w:rPr>
      </w:pPr>
      <w:hyperlink r:id="rId12" w:history="1">
        <w:r w:rsidRPr="00703B20">
          <w:rPr>
            <w:rStyle w:val="Lienhypertexte"/>
            <w:i/>
            <w:iCs/>
            <w:highlight w:val="cyan"/>
          </w:rPr>
          <w:t>https://www.hcsp.fr/explore.cgi/avisrapportsdomaine?clefr=806</w:t>
        </w:r>
      </w:hyperlink>
    </w:p>
    <w:p w:rsidR="00703B20" w:rsidRPr="00703B20" w:rsidRDefault="00703B20" w:rsidP="00703B20">
      <w:pPr>
        <w:jc w:val="both"/>
        <w:rPr>
          <w:color w:val="000000" w:themeColor="text1"/>
          <w:highlight w:val="cyan"/>
        </w:rPr>
      </w:pPr>
    </w:p>
    <w:p w:rsidR="00703B20" w:rsidRPr="00703B20" w:rsidRDefault="00703B20" w:rsidP="00703B20">
      <w:pPr>
        <w:jc w:val="both"/>
        <w:rPr>
          <w:color w:val="000000" w:themeColor="text1"/>
          <w:highlight w:val="cyan"/>
        </w:rPr>
      </w:pPr>
      <w:r w:rsidRPr="00703B20">
        <w:rPr>
          <w:color w:val="000000" w:themeColor="text1"/>
          <w:highlight w:val="cyan"/>
        </w:rPr>
        <w:t>Personnes à risque et mesures barrières spécifiques à ces personnes</w:t>
      </w:r>
    </w:p>
    <w:p w:rsidR="00703B20" w:rsidRPr="00703B20" w:rsidRDefault="00703B20" w:rsidP="00703B20">
      <w:pPr>
        <w:jc w:val="both"/>
        <w:rPr>
          <w:i/>
          <w:iCs/>
          <w:color w:val="000000" w:themeColor="text1"/>
          <w:highlight w:val="cyan"/>
        </w:rPr>
      </w:pPr>
      <w:hyperlink r:id="rId13" w:history="1">
        <w:r w:rsidRPr="00703B20">
          <w:rPr>
            <w:rStyle w:val="Lienhypertexte"/>
            <w:i/>
            <w:iCs/>
            <w:highlight w:val="cyan"/>
          </w:rPr>
          <w:t>https://www.hcsp.fr/explore.cgi/avisrapportsdomaine?clefr=807</w:t>
        </w:r>
      </w:hyperlink>
    </w:p>
    <w:p w:rsidR="00703B20" w:rsidRPr="00703B20" w:rsidRDefault="00703B20" w:rsidP="00703B20">
      <w:pPr>
        <w:jc w:val="both"/>
        <w:rPr>
          <w:i/>
          <w:iCs/>
          <w:color w:val="000000" w:themeColor="text1"/>
          <w:highlight w:val="cyan"/>
        </w:rPr>
      </w:pPr>
    </w:p>
    <w:p w:rsidR="00703B20" w:rsidRPr="00703B20" w:rsidRDefault="00703B20" w:rsidP="00703B20">
      <w:pPr>
        <w:jc w:val="both"/>
        <w:rPr>
          <w:i/>
          <w:iCs/>
          <w:color w:val="000000" w:themeColor="text1"/>
          <w:highlight w:val="cyan"/>
        </w:rPr>
      </w:pPr>
    </w:p>
    <w:p w:rsidR="00703B20" w:rsidRPr="00703B20" w:rsidRDefault="00703B20" w:rsidP="00703B20">
      <w:pPr>
        <w:jc w:val="both"/>
        <w:rPr>
          <w:b/>
          <w:bCs/>
          <w:i/>
          <w:iCs/>
          <w:color w:val="000000" w:themeColor="text1"/>
          <w:highlight w:val="cyan"/>
        </w:rPr>
      </w:pPr>
      <w:r w:rsidRPr="00703B20">
        <w:rPr>
          <w:b/>
          <w:bCs/>
          <w:i/>
          <w:iCs/>
          <w:color w:val="000000" w:themeColor="text1"/>
          <w:highlight w:val="cyan"/>
        </w:rPr>
        <w:t>Documents d’information édités par le ministère du Travail</w:t>
      </w:r>
    </w:p>
    <w:p w:rsidR="00703B20" w:rsidRPr="00703B20" w:rsidRDefault="00703B20" w:rsidP="00703B20">
      <w:pPr>
        <w:jc w:val="both"/>
        <w:rPr>
          <w:i/>
          <w:iCs/>
          <w:color w:val="000000" w:themeColor="text1"/>
          <w:highlight w:val="cyan"/>
        </w:rPr>
      </w:pPr>
    </w:p>
    <w:p w:rsidR="00703B20" w:rsidRPr="00703B20" w:rsidRDefault="00703B20" w:rsidP="00703B20">
      <w:pPr>
        <w:jc w:val="both"/>
        <w:rPr>
          <w:color w:val="000000" w:themeColor="text1"/>
          <w:highlight w:val="cyan"/>
        </w:rPr>
      </w:pPr>
      <w:r w:rsidRPr="00703B20">
        <w:rPr>
          <w:color w:val="000000" w:themeColor="text1"/>
          <w:highlight w:val="cyan"/>
        </w:rPr>
        <w:t>Questions - réponses par thème</w:t>
      </w:r>
    </w:p>
    <w:p w:rsidR="00703B20" w:rsidRPr="00703B20" w:rsidRDefault="00703B20" w:rsidP="00703B20">
      <w:pPr>
        <w:jc w:val="both"/>
        <w:rPr>
          <w:i/>
          <w:iCs/>
          <w:color w:val="000000" w:themeColor="text1"/>
          <w:highlight w:val="cyan"/>
        </w:rPr>
      </w:pPr>
      <w:r w:rsidRPr="00703B20">
        <w:rPr>
          <w:i/>
          <w:iCs/>
          <w:color w:val="000000" w:themeColor="text1"/>
          <w:highlight w:val="cyan"/>
        </w:rPr>
        <w:fldChar w:fldCharType="begin"/>
      </w:r>
      <w:r w:rsidRPr="00703B20">
        <w:rPr>
          <w:i/>
          <w:iCs/>
          <w:color w:val="000000" w:themeColor="text1"/>
          <w:highlight w:val="cyan"/>
        </w:rPr>
        <w:instrText xml:space="preserve"> HYPERLINK "https://travail-emploi.gouv.fr/le-ministere-en-action/coronavirus-covid-19/questions-reponses-par-theme/" </w:instrText>
      </w:r>
      <w:r w:rsidRPr="00703B20">
        <w:rPr>
          <w:i/>
          <w:iCs/>
          <w:color w:val="000000" w:themeColor="text1"/>
          <w:highlight w:val="cyan"/>
        </w:rPr>
        <w:fldChar w:fldCharType="separate"/>
      </w:r>
      <w:r w:rsidRPr="00703B20">
        <w:rPr>
          <w:rStyle w:val="Lienhypertexte"/>
          <w:i/>
          <w:iCs/>
          <w:highlight w:val="cyan"/>
        </w:rPr>
        <w:t>https://travail-emploi.gouv.fr/le-ministere-en-action/coronavirus-covid-19/questions-reponses-par-theme/</w:t>
      </w:r>
      <w:r w:rsidRPr="00703B20">
        <w:rPr>
          <w:i/>
          <w:iCs/>
          <w:color w:val="000000" w:themeColor="text1"/>
          <w:highlight w:val="cyan"/>
        </w:rPr>
        <w:fldChar w:fldCharType="end"/>
      </w:r>
    </w:p>
    <w:p w:rsidR="00703B20" w:rsidRPr="00703B20" w:rsidRDefault="00703B20" w:rsidP="00703B20">
      <w:pPr>
        <w:jc w:val="both"/>
        <w:rPr>
          <w:i/>
          <w:iCs/>
          <w:color w:val="000000" w:themeColor="text1"/>
          <w:highlight w:val="cyan"/>
        </w:rPr>
      </w:pPr>
    </w:p>
    <w:p w:rsidR="00703B20" w:rsidRPr="00703B20" w:rsidRDefault="00703B20" w:rsidP="00703B20">
      <w:pPr>
        <w:jc w:val="both"/>
        <w:rPr>
          <w:color w:val="000000" w:themeColor="text1"/>
          <w:highlight w:val="cyan"/>
        </w:rPr>
      </w:pPr>
      <w:r w:rsidRPr="00703B20">
        <w:rPr>
          <w:color w:val="000000" w:themeColor="text1"/>
          <w:highlight w:val="cyan"/>
        </w:rPr>
        <w:t>Sécurité et santé des travailleurs : les obligations générales de l’employeur et sa responsabilité</w:t>
      </w:r>
    </w:p>
    <w:p w:rsidR="00703B20" w:rsidRPr="00703B20" w:rsidRDefault="00703B20" w:rsidP="00703B20">
      <w:pPr>
        <w:jc w:val="both"/>
        <w:rPr>
          <w:i/>
          <w:iCs/>
          <w:color w:val="000000" w:themeColor="text1"/>
          <w:highlight w:val="cyan"/>
        </w:rPr>
      </w:pPr>
      <w:hyperlink r:id="rId14" w:history="1">
        <w:r w:rsidRPr="00703B20">
          <w:rPr>
            <w:rStyle w:val="Lienhypertexte"/>
            <w:i/>
            <w:iCs/>
            <w:highlight w:val="cyan"/>
          </w:rPr>
          <w:t>https://travail-emploi.gouv.fr/le-ministere-en-action/co</w:t>
        </w:r>
        <w:r w:rsidRPr="00703B20">
          <w:rPr>
            <w:rStyle w:val="Lienhypertexte"/>
            <w:i/>
            <w:iCs/>
            <w:highlight w:val="cyan"/>
          </w:rPr>
          <w:t>r</w:t>
        </w:r>
        <w:r w:rsidRPr="00703B20">
          <w:rPr>
            <w:rStyle w:val="Lienhypertexte"/>
            <w:i/>
            <w:iCs/>
            <w:highlight w:val="cyan"/>
          </w:rPr>
          <w:t>onavirus-covid-19/proteger-les-travailleurs/article/securite-et-sante-des-travailleurs-les-obligations-generales-de-l-employeur-et</w:t>
        </w:r>
      </w:hyperlink>
    </w:p>
    <w:p w:rsidR="00703B20" w:rsidRPr="00703B20" w:rsidRDefault="00703B20" w:rsidP="00703B20">
      <w:pPr>
        <w:jc w:val="both"/>
        <w:rPr>
          <w:i/>
          <w:iCs/>
          <w:color w:val="000000" w:themeColor="text1"/>
          <w:highlight w:val="cyan"/>
        </w:rPr>
      </w:pPr>
    </w:p>
    <w:p w:rsidR="00703B20" w:rsidRPr="00703B20" w:rsidRDefault="00703B20" w:rsidP="00703B20">
      <w:pPr>
        <w:jc w:val="both"/>
        <w:rPr>
          <w:color w:val="000000" w:themeColor="text1"/>
          <w:highlight w:val="cyan"/>
        </w:rPr>
      </w:pPr>
      <w:r w:rsidRPr="00703B20">
        <w:rPr>
          <w:color w:val="000000" w:themeColor="text1"/>
          <w:highlight w:val="cyan"/>
        </w:rPr>
        <w:t>Quelles mesures l’employeur doit-il prendre pour protéger la santé de ses salariés face au virus ?</w:t>
      </w:r>
    </w:p>
    <w:p w:rsidR="00703B20" w:rsidRPr="00703B20" w:rsidRDefault="00703B20" w:rsidP="00703B20">
      <w:pPr>
        <w:jc w:val="both"/>
        <w:rPr>
          <w:i/>
          <w:iCs/>
          <w:color w:val="000000" w:themeColor="text1"/>
          <w:highlight w:val="cyan"/>
        </w:rPr>
      </w:pPr>
      <w:hyperlink r:id="rId15" w:history="1">
        <w:r w:rsidRPr="00703B20">
          <w:rPr>
            <w:rStyle w:val="Lienhypertexte"/>
            <w:i/>
            <w:iCs/>
            <w:highlight w:val="cyan"/>
          </w:rPr>
          <w:t>https://travail-emploi.gouv.fr/IMG/pdf/covid19</w:t>
        </w:r>
        <w:r w:rsidRPr="00703B20">
          <w:rPr>
            <w:rStyle w:val="Lienhypertexte"/>
            <w:i/>
            <w:iCs/>
            <w:highlight w:val="cyan"/>
          </w:rPr>
          <w:t>_</w:t>
        </w:r>
        <w:r w:rsidRPr="00703B20">
          <w:rPr>
            <w:rStyle w:val="Lienhypertexte"/>
            <w:i/>
            <w:iCs/>
            <w:highlight w:val="cyan"/>
          </w:rPr>
          <w:t>obligations_employeurs.pdf</w:t>
        </w:r>
      </w:hyperlink>
    </w:p>
    <w:p w:rsidR="00703B20" w:rsidRPr="00703B20" w:rsidRDefault="00703B20" w:rsidP="00703B20">
      <w:pPr>
        <w:jc w:val="both"/>
        <w:rPr>
          <w:i/>
          <w:iCs/>
          <w:color w:val="000000" w:themeColor="text1"/>
          <w:highlight w:val="cyan"/>
        </w:rPr>
      </w:pPr>
    </w:p>
    <w:p w:rsidR="00703B20" w:rsidRPr="00703B20" w:rsidRDefault="00703B20" w:rsidP="00703B20">
      <w:pPr>
        <w:jc w:val="both"/>
        <w:rPr>
          <w:color w:val="000000" w:themeColor="text1"/>
          <w:highlight w:val="cyan"/>
        </w:rPr>
      </w:pPr>
      <w:r w:rsidRPr="00703B20">
        <w:rPr>
          <w:color w:val="000000" w:themeColor="text1"/>
          <w:highlight w:val="cyan"/>
        </w:rPr>
        <w:t>Vestiaires et locaux sociaux : quelles précautions prendre contre le COVID-19 ?</w:t>
      </w:r>
    </w:p>
    <w:p w:rsidR="00703B20" w:rsidRPr="00703B20" w:rsidRDefault="00703B20" w:rsidP="00703B20">
      <w:pPr>
        <w:jc w:val="both"/>
        <w:rPr>
          <w:i/>
          <w:iCs/>
          <w:color w:val="000000" w:themeColor="text1"/>
          <w:highlight w:val="cyan"/>
        </w:rPr>
      </w:pPr>
      <w:hyperlink r:id="rId16" w:history="1">
        <w:r w:rsidRPr="00703B20">
          <w:rPr>
            <w:rStyle w:val="Lienhypertexte"/>
            <w:i/>
            <w:iCs/>
            <w:highlight w:val="cyan"/>
          </w:rPr>
          <w:t>https://travail-emploi.gouv.fr/IMG/pdf/covid19_travail_dans_un_vestiaire</w:t>
        </w:r>
        <w:r w:rsidRPr="00703B20">
          <w:rPr>
            <w:rStyle w:val="Lienhypertexte"/>
            <w:i/>
            <w:iCs/>
            <w:highlight w:val="cyan"/>
          </w:rPr>
          <w:t>.</w:t>
        </w:r>
        <w:r w:rsidRPr="00703B20">
          <w:rPr>
            <w:rStyle w:val="Lienhypertexte"/>
            <w:i/>
            <w:iCs/>
            <w:highlight w:val="cyan"/>
          </w:rPr>
          <w:t>pdf</w:t>
        </w:r>
      </w:hyperlink>
    </w:p>
    <w:p w:rsidR="00703B20" w:rsidRPr="00703B20" w:rsidRDefault="00703B20" w:rsidP="00703B20">
      <w:pPr>
        <w:jc w:val="both"/>
        <w:rPr>
          <w:i/>
          <w:iCs/>
          <w:color w:val="000000" w:themeColor="text1"/>
          <w:highlight w:val="cyan"/>
        </w:rPr>
      </w:pPr>
    </w:p>
    <w:p w:rsidR="00703B20" w:rsidRPr="00703B20" w:rsidRDefault="00703B20" w:rsidP="00703B20">
      <w:pPr>
        <w:jc w:val="both"/>
        <w:rPr>
          <w:i/>
          <w:iCs/>
          <w:color w:val="000000" w:themeColor="text1"/>
          <w:highlight w:val="cyan"/>
        </w:rPr>
      </w:pPr>
    </w:p>
    <w:p w:rsidR="00703B20" w:rsidRPr="00703B20" w:rsidRDefault="00703B20" w:rsidP="00703B20">
      <w:pPr>
        <w:jc w:val="both"/>
        <w:rPr>
          <w:b/>
          <w:bCs/>
          <w:i/>
          <w:iCs/>
          <w:color w:val="000000" w:themeColor="text1"/>
          <w:highlight w:val="cyan"/>
        </w:rPr>
      </w:pPr>
      <w:r w:rsidRPr="00703B20">
        <w:rPr>
          <w:b/>
          <w:bCs/>
          <w:i/>
          <w:iCs/>
          <w:color w:val="000000" w:themeColor="text1"/>
          <w:highlight w:val="cyan"/>
        </w:rPr>
        <w:t>Ressources publiées par l’</w:t>
      </w:r>
      <w:proofErr w:type="spellStart"/>
      <w:r w:rsidRPr="00703B20">
        <w:rPr>
          <w:b/>
          <w:bCs/>
          <w:i/>
          <w:iCs/>
          <w:color w:val="000000" w:themeColor="text1"/>
          <w:highlight w:val="cyan"/>
        </w:rPr>
        <w:t>INRS</w:t>
      </w:r>
      <w:proofErr w:type="spellEnd"/>
      <w:r w:rsidRPr="00703B20">
        <w:rPr>
          <w:b/>
          <w:bCs/>
          <w:i/>
          <w:iCs/>
          <w:color w:val="000000" w:themeColor="text1"/>
          <w:highlight w:val="cyan"/>
        </w:rPr>
        <w:t xml:space="preserve"> (Institut national de recherche et de sécurité pour la prévention des accidents du travail et des maladies professionnelles) </w:t>
      </w:r>
    </w:p>
    <w:p w:rsidR="00703B20" w:rsidRPr="00703B20" w:rsidRDefault="00703B20" w:rsidP="00703B20">
      <w:pPr>
        <w:jc w:val="both"/>
        <w:rPr>
          <w:b/>
          <w:bCs/>
          <w:i/>
          <w:iCs/>
          <w:color w:val="000000" w:themeColor="text1"/>
          <w:highlight w:val="cyan"/>
        </w:rPr>
      </w:pPr>
    </w:p>
    <w:p w:rsidR="00703B20" w:rsidRPr="00703B20" w:rsidRDefault="00703B20" w:rsidP="00703B20">
      <w:pPr>
        <w:jc w:val="both"/>
        <w:rPr>
          <w:color w:val="000000" w:themeColor="text1"/>
          <w:highlight w:val="cyan"/>
        </w:rPr>
      </w:pPr>
      <w:r w:rsidRPr="00703B20">
        <w:rPr>
          <w:color w:val="000000" w:themeColor="text1"/>
          <w:highlight w:val="cyan"/>
        </w:rPr>
        <w:t>COVID-19 et prévention en entreprise : des ressources pour prévenir les risques professionnels</w:t>
      </w:r>
    </w:p>
    <w:p w:rsidR="00703B20" w:rsidRPr="00703B20" w:rsidRDefault="00703B20" w:rsidP="00703B20">
      <w:pPr>
        <w:jc w:val="both"/>
        <w:rPr>
          <w:i/>
          <w:iCs/>
          <w:color w:val="000000" w:themeColor="text1"/>
          <w:highlight w:val="cyan"/>
        </w:rPr>
      </w:pPr>
      <w:hyperlink r:id="rId17" w:history="1">
        <w:r w:rsidRPr="00703B20">
          <w:rPr>
            <w:rStyle w:val="Lienhypertexte"/>
            <w:i/>
            <w:iCs/>
            <w:highlight w:val="cyan"/>
          </w:rPr>
          <w:t>http://www.inrs.fr/risques/covid19/ce-qu-il-faut-retenir.html</w:t>
        </w:r>
      </w:hyperlink>
    </w:p>
    <w:p w:rsidR="00703B20" w:rsidRPr="00703B20" w:rsidRDefault="00703B20" w:rsidP="00703B20">
      <w:pPr>
        <w:jc w:val="both"/>
        <w:rPr>
          <w:i/>
          <w:iCs/>
          <w:color w:val="000000" w:themeColor="text1"/>
          <w:highlight w:val="cyan"/>
        </w:rPr>
      </w:pPr>
    </w:p>
    <w:p w:rsidR="00703B20" w:rsidRPr="00703B20" w:rsidRDefault="00703B20" w:rsidP="00703B20">
      <w:pPr>
        <w:jc w:val="both"/>
        <w:rPr>
          <w:i/>
          <w:iCs/>
          <w:color w:val="000000" w:themeColor="text1"/>
          <w:highlight w:val="cyan"/>
        </w:rPr>
      </w:pPr>
    </w:p>
    <w:p w:rsidR="00703B20" w:rsidRPr="00703B20" w:rsidRDefault="00703B20" w:rsidP="00703B20">
      <w:pPr>
        <w:jc w:val="both"/>
        <w:rPr>
          <w:b/>
          <w:bCs/>
          <w:i/>
          <w:iCs/>
          <w:color w:val="000000" w:themeColor="text1"/>
          <w:highlight w:val="cyan"/>
        </w:rPr>
      </w:pPr>
      <w:r w:rsidRPr="00703B20">
        <w:rPr>
          <w:b/>
          <w:bCs/>
          <w:i/>
          <w:iCs/>
          <w:color w:val="000000" w:themeColor="text1"/>
          <w:highlight w:val="cyan"/>
        </w:rPr>
        <w:t>Ressources publiées par l’</w:t>
      </w:r>
      <w:proofErr w:type="spellStart"/>
      <w:r w:rsidRPr="00703B20">
        <w:rPr>
          <w:b/>
          <w:bCs/>
          <w:i/>
          <w:iCs/>
          <w:color w:val="000000" w:themeColor="text1"/>
          <w:highlight w:val="cyan"/>
        </w:rPr>
        <w:t>OPPBTP</w:t>
      </w:r>
      <w:proofErr w:type="spellEnd"/>
      <w:r w:rsidRPr="00703B20">
        <w:rPr>
          <w:b/>
          <w:bCs/>
          <w:i/>
          <w:iCs/>
          <w:color w:val="000000" w:themeColor="text1"/>
          <w:highlight w:val="cyan"/>
        </w:rPr>
        <w:t xml:space="preserve"> (Organisme professionnel de prévention du bâtiment et des travaux publics)</w:t>
      </w:r>
    </w:p>
    <w:p w:rsidR="00703B20" w:rsidRPr="00703B20" w:rsidRDefault="00703B20" w:rsidP="00703B20">
      <w:pPr>
        <w:jc w:val="both"/>
        <w:rPr>
          <w:color w:val="000000" w:themeColor="text1"/>
          <w:highlight w:val="cyan"/>
        </w:rPr>
      </w:pPr>
    </w:p>
    <w:p w:rsidR="00703B20" w:rsidRPr="00703B20" w:rsidRDefault="00703B20" w:rsidP="00703B20">
      <w:pPr>
        <w:jc w:val="both"/>
        <w:rPr>
          <w:color w:val="000000" w:themeColor="text1"/>
          <w:highlight w:val="cyan"/>
        </w:rPr>
      </w:pPr>
      <w:r w:rsidRPr="00703B20">
        <w:rPr>
          <w:color w:val="000000" w:themeColor="text1"/>
          <w:highlight w:val="cyan"/>
        </w:rPr>
        <w:t>Guide de préconisations de sécurité sanitaire pour la continuité des activités de la construction</w:t>
      </w:r>
    </w:p>
    <w:p w:rsidR="00703B20" w:rsidRPr="00703B20" w:rsidRDefault="00703B20" w:rsidP="00703B20">
      <w:pPr>
        <w:jc w:val="both"/>
        <w:rPr>
          <w:color w:val="000000" w:themeColor="text1"/>
          <w:sz w:val="22"/>
          <w:szCs w:val="22"/>
          <w:highlight w:val="cyan"/>
        </w:rPr>
      </w:pPr>
      <w:r w:rsidRPr="00703B20">
        <w:rPr>
          <w:color w:val="000000" w:themeColor="text1"/>
          <w:sz w:val="22"/>
          <w:szCs w:val="22"/>
          <w:highlight w:val="cyan"/>
        </w:rPr>
        <w:fldChar w:fldCharType="begin"/>
      </w:r>
      <w:r w:rsidRPr="00703B20">
        <w:rPr>
          <w:color w:val="000000" w:themeColor="text1"/>
          <w:sz w:val="22"/>
          <w:szCs w:val="22"/>
          <w:highlight w:val="cyan"/>
        </w:rPr>
        <w:instrText xml:space="preserve"> HYPERLINK "https://www.preventionbtp.fr/Documentation/Explorer-par-produit/Information/Ouvrages/Guide-de-preconisations-de-securite-sanitaire-pour-la-continuite-des-activites-de-la-construction-Covid-19" </w:instrText>
      </w:r>
      <w:r w:rsidRPr="00703B20">
        <w:rPr>
          <w:color w:val="000000" w:themeColor="text1"/>
          <w:sz w:val="22"/>
          <w:szCs w:val="22"/>
          <w:highlight w:val="cyan"/>
        </w:rPr>
        <w:fldChar w:fldCharType="separate"/>
      </w:r>
      <w:r w:rsidRPr="00703B20">
        <w:rPr>
          <w:rStyle w:val="Lienhypertexte"/>
          <w:sz w:val="22"/>
          <w:szCs w:val="22"/>
          <w:highlight w:val="cyan"/>
        </w:rPr>
        <w:t>https://www.preventionbtp.fr/Documentati</w:t>
      </w:r>
      <w:r w:rsidRPr="00703B20">
        <w:rPr>
          <w:rStyle w:val="Lienhypertexte"/>
          <w:sz w:val="22"/>
          <w:szCs w:val="22"/>
          <w:highlight w:val="cyan"/>
        </w:rPr>
        <w:t>o</w:t>
      </w:r>
      <w:r w:rsidRPr="00703B20">
        <w:rPr>
          <w:rStyle w:val="Lienhypertexte"/>
          <w:sz w:val="22"/>
          <w:szCs w:val="22"/>
          <w:highlight w:val="cyan"/>
        </w:rPr>
        <w:t>n/Explorer-par-produit/Information/</w:t>
      </w:r>
      <w:r w:rsidRPr="00703B20">
        <w:rPr>
          <w:rStyle w:val="Lienhypertexte"/>
          <w:sz w:val="22"/>
          <w:szCs w:val="22"/>
          <w:highlight w:val="cyan"/>
        </w:rPr>
        <w:t>Ouvrages/Guide-de-preconisations-de-securite-sanitaire-pour-la-continuite-des-activites-de-la-construction-Covid-19</w:t>
      </w:r>
      <w:r w:rsidRPr="00703B20">
        <w:rPr>
          <w:color w:val="000000" w:themeColor="text1"/>
          <w:sz w:val="22"/>
          <w:szCs w:val="22"/>
          <w:highlight w:val="cyan"/>
        </w:rPr>
        <w:fldChar w:fldCharType="end"/>
      </w:r>
    </w:p>
    <w:p w:rsidR="00703B20" w:rsidRPr="00703B20" w:rsidRDefault="00703B20" w:rsidP="00703B20">
      <w:pPr>
        <w:jc w:val="both"/>
        <w:rPr>
          <w:color w:val="000000" w:themeColor="text1"/>
          <w:sz w:val="22"/>
          <w:szCs w:val="22"/>
          <w:highlight w:val="cyan"/>
        </w:rPr>
      </w:pPr>
    </w:p>
    <w:p w:rsidR="00703B20" w:rsidRPr="00703B20" w:rsidRDefault="00703B20" w:rsidP="00703B20">
      <w:pPr>
        <w:jc w:val="both"/>
        <w:rPr>
          <w:color w:val="000000" w:themeColor="text1"/>
          <w:sz w:val="22"/>
          <w:szCs w:val="22"/>
          <w:highlight w:val="cyan"/>
        </w:rPr>
      </w:pPr>
      <w:r w:rsidRPr="00703B20">
        <w:rPr>
          <w:color w:val="000000" w:themeColor="text1"/>
          <w:sz w:val="22"/>
          <w:szCs w:val="22"/>
          <w:highlight w:val="cyan"/>
        </w:rPr>
        <w:t>Espace d'entraide et de partage COVID-19</w:t>
      </w:r>
    </w:p>
    <w:p w:rsidR="00DB1CAF" w:rsidRPr="00703B20" w:rsidRDefault="00703B20" w:rsidP="00DB1CAF">
      <w:pPr>
        <w:jc w:val="both"/>
        <w:rPr>
          <w:color w:val="000000" w:themeColor="text1"/>
          <w:sz w:val="22"/>
          <w:szCs w:val="22"/>
        </w:rPr>
      </w:pPr>
      <w:hyperlink r:id="rId18" w:history="1">
        <w:r w:rsidRPr="00703B20">
          <w:rPr>
            <w:rStyle w:val="Lienhypertexte"/>
            <w:sz w:val="22"/>
            <w:szCs w:val="22"/>
            <w:highlight w:val="cyan"/>
          </w:rPr>
          <w:t>https://entraide-covid19.preventionbtp.fr/assemblies/covid19/f/1/</w:t>
        </w:r>
      </w:hyperlink>
    </w:p>
    <w:sectPr w:rsidR="00DB1CAF" w:rsidRPr="00703B20" w:rsidSect="00DB1CAF">
      <w:headerReference w:type="default" r:id="rId19"/>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D4A" w:rsidRDefault="006E7D4A" w:rsidP="00DB1CAF">
      <w:r>
        <w:separator/>
      </w:r>
    </w:p>
  </w:endnote>
  <w:endnote w:type="continuationSeparator" w:id="0">
    <w:p w:rsidR="006E7D4A" w:rsidRDefault="006E7D4A" w:rsidP="00DB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86253675"/>
      <w:docPartObj>
        <w:docPartGallery w:val="Page Numbers (Bottom of Page)"/>
        <w:docPartUnique/>
      </w:docPartObj>
    </w:sdtPr>
    <w:sdtEndPr>
      <w:rPr>
        <w:rStyle w:val="Numrodepage"/>
      </w:rPr>
    </w:sdtEndPr>
    <w:sdtContent>
      <w:p w:rsidR="00DB1CAF" w:rsidRDefault="00DB1CAF" w:rsidP="00F037D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B1CAF" w:rsidRDefault="00DB1CAF" w:rsidP="00DB1CA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08044613"/>
      <w:docPartObj>
        <w:docPartGallery w:val="Page Numbers (Bottom of Page)"/>
        <w:docPartUnique/>
      </w:docPartObj>
    </w:sdtPr>
    <w:sdtEndPr>
      <w:rPr>
        <w:rStyle w:val="Numrodepage"/>
      </w:rPr>
    </w:sdtEndPr>
    <w:sdtContent>
      <w:p w:rsidR="00DB1CAF" w:rsidRDefault="00DB1CAF" w:rsidP="00F037D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rsidR="00DB1CAF" w:rsidRDefault="00DB1CAF" w:rsidP="00DB1CAF">
    <w:pPr>
      <w:pStyle w:val="Pieddepag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CAF" w:rsidRDefault="00DB1CAF" w:rsidP="00F037DB">
    <w:pPr>
      <w:pStyle w:val="Pieddepage"/>
      <w:framePr w:wrap="none" w:vAnchor="text" w:hAnchor="margin" w:xAlign="right" w:y="1"/>
      <w:rPr>
        <w:rStyle w:val="Numrodepage"/>
      </w:rPr>
    </w:pPr>
  </w:p>
  <w:p w:rsidR="00DB1CAF" w:rsidRDefault="00DB1CAF" w:rsidP="00DB1CAF">
    <w:pPr>
      <w:pStyle w:val="Pieddepage"/>
      <w:ind w:right="360"/>
      <w:jc w:val="right"/>
    </w:pPr>
  </w:p>
  <w:p w:rsidR="00DB1CAF" w:rsidRDefault="00DB1CAF" w:rsidP="00DB1CAF">
    <w:pPr>
      <w:pStyle w:val="Pieddepage"/>
    </w:pPr>
    <w:r>
      <w:t>Avril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D4A" w:rsidRDefault="006E7D4A" w:rsidP="00DB1CAF">
      <w:r>
        <w:separator/>
      </w:r>
    </w:p>
  </w:footnote>
  <w:footnote w:type="continuationSeparator" w:id="0">
    <w:p w:rsidR="006E7D4A" w:rsidRDefault="006E7D4A" w:rsidP="00DB1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CAF" w:rsidRDefault="00DB1CA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AF"/>
    <w:rsid w:val="00184682"/>
    <w:rsid w:val="002F6113"/>
    <w:rsid w:val="00340749"/>
    <w:rsid w:val="003A2801"/>
    <w:rsid w:val="003D2662"/>
    <w:rsid w:val="00422115"/>
    <w:rsid w:val="00513A94"/>
    <w:rsid w:val="00672D43"/>
    <w:rsid w:val="006E7D4A"/>
    <w:rsid w:val="00703B20"/>
    <w:rsid w:val="00746AA6"/>
    <w:rsid w:val="00794171"/>
    <w:rsid w:val="009B7F90"/>
    <w:rsid w:val="00A57673"/>
    <w:rsid w:val="00AA4740"/>
    <w:rsid w:val="00DA63E8"/>
    <w:rsid w:val="00DB1CAF"/>
    <w:rsid w:val="00DE1E67"/>
    <w:rsid w:val="00E025EB"/>
    <w:rsid w:val="00EA0D76"/>
    <w:rsid w:val="00FB5CC2"/>
    <w:rsid w:val="00FC26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6AF1"/>
  <w15:chartTrackingRefBased/>
  <w15:docId w15:val="{52BE6DAD-3DE5-EB4F-B121-EC370A09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1CAF"/>
    <w:pPr>
      <w:tabs>
        <w:tab w:val="center" w:pos="4536"/>
        <w:tab w:val="right" w:pos="9072"/>
      </w:tabs>
    </w:pPr>
  </w:style>
  <w:style w:type="character" w:customStyle="1" w:styleId="En-tteCar">
    <w:name w:val="En-tête Car"/>
    <w:basedOn w:val="Policepardfaut"/>
    <w:link w:val="En-tte"/>
    <w:uiPriority w:val="99"/>
    <w:rsid w:val="00DB1CAF"/>
  </w:style>
  <w:style w:type="paragraph" w:styleId="Pieddepage">
    <w:name w:val="footer"/>
    <w:basedOn w:val="Normal"/>
    <w:link w:val="PieddepageCar"/>
    <w:uiPriority w:val="99"/>
    <w:unhideWhenUsed/>
    <w:rsid w:val="00DB1CAF"/>
    <w:pPr>
      <w:tabs>
        <w:tab w:val="center" w:pos="4536"/>
        <w:tab w:val="right" w:pos="9072"/>
      </w:tabs>
    </w:pPr>
  </w:style>
  <w:style w:type="character" w:customStyle="1" w:styleId="PieddepageCar">
    <w:name w:val="Pied de page Car"/>
    <w:basedOn w:val="Policepardfaut"/>
    <w:link w:val="Pieddepage"/>
    <w:uiPriority w:val="99"/>
    <w:rsid w:val="00DB1CAF"/>
  </w:style>
  <w:style w:type="paragraph" w:styleId="NormalWeb">
    <w:name w:val="Normal (Web)"/>
    <w:basedOn w:val="Normal"/>
    <w:uiPriority w:val="99"/>
    <w:semiHidden/>
    <w:unhideWhenUsed/>
    <w:rsid w:val="00DB1CAF"/>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semiHidden/>
    <w:unhideWhenUsed/>
    <w:rsid w:val="00DB1CAF"/>
    <w:rPr>
      <w:sz w:val="18"/>
      <w:szCs w:val="18"/>
    </w:rPr>
  </w:style>
  <w:style w:type="character" w:customStyle="1" w:styleId="TextedebullesCar">
    <w:name w:val="Texte de bulles Car"/>
    <w:basedOn w:val="Policepardfaut"/>
    <w:link w:val="Textedebulles"/>
    <w:uiPriority w:val="99"/>
    <w:semiHidden/>
    <w:rsid w:val="00DB1CAF"/>
    <w:rPr>
      <w:sz w:val="18"/>
      <w:szCs w:val="18"/>
    </w:rPr>
  </w:style>
  <w:style w:type="character" w:styleId="Numrodepage">
    <w:name w:val="page number"/>
    <w:basedOn w:val="Policepardfaut"/>
    <w:uiPriority w:val="99"/>
    <w:semiHidden/>
    <w:unhideWhenUsed/>
    <w:rsid w:val="00DB1CAF"/>
  </w:style>
  <w:style w:type="paragraph" w:styleId="Paragraphedeliste">
    <w:name w:val="List Paragraph"/>
    <w:basedOn w:val="Normal"/>
    <w:uiPriority w:val="34"/>
    <w:qFormat/>
    <w:rsid w:val="00DB1CAF"/>
    <w:pPr>
      <w:ind w:left="720"/>
      <w:contextualSpacing/>
    </w:pPr>
  </w:style>
  <w:style w:type="character" w:styleId="Lienhypertexte">
    <w:name w:val="Hyperlink"/>
    <w:basedOn w:val="Policepardfaut"/>
    <w:uiPriority w:val="99"/>
    <w:unhideWhenUsed/>
    <w:rsid w:val="00703B20"/>
    <w:rPr>
      <w:color w:val="0563C1" w:themeColor="hyperlink"/>
      <w:u w:val="single"/>
    </w:rPr>
  </w:style>
  <w:style w:type="character" w:styleId="Mentionnonrsolue">
    <w:name w:val="Unresolved Mention"/>
    <w:basedOn w:val="Policepardfaut"/>
    <w:uiPriority w:val="99"/>
    <w:rsid w:val="00703B20"/>
    <w:rPr>
      <w:color w:val="605E5C"/>
      <w:shd w:val="clear" w:color="auto" w:fill="E1DFDD"/>
    </w:rPr>
  </w:style>
  <w:style w:type="character" w:styleId="Lienhypertextesuivivisit">
    <w:name w:val="FollowedHyperlink"/>
    <w:basedOn w:val="Policepardfaut"/>
    <w:uiPriority w:val="99"/>
    <w:semiHidden/>
    <w:unhideWhenUsed/>
    <w:rsid w:val="00703B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4855">
      <w:bodyDiv w:val="1"/>
      <w:marLeft w:val="0"/>
      <w:marRight w:val="0"/>
      <w:marTop w:val="0"/>
      <w:marBottom w:val="0"/>
      <w:divBdr>
        <w:top w:val="none" w:sz="0" w:space="0" w:color="auto"/>
        <w:left w:val="none" w:sz="0" w:space="0" w:color="auto"/>
        <w:bottom w:val="none" w:sz="0" w:space="0" w:color="auto"/>
        <w:right w:val="none" w:sz="0" w:space="0" w:color="auto"/>
      </w:divBdr>
    </w:div>
    <w:div w:id="290720002">
      <w:bodyDiv w:val="1"/>
      <w:marLeft w:val="0"/>
      <w:marRight w:val="0"/>
      <w:marTop w:val="0"/>
      <w:marBottom w:val="0"/>
      <w:divBdr>
        <w:top w:val="none" w:sz="0" w:space="0" w:color="auto"/>
        <w:left w:val="none" w:sz="0" w:space="0" w:color="auto"/>
        <w:bottom w:val="none" w:sz="0" w:space="0" w:color="auto"/>
        <w:right w:val="none" w:sz="0" w:space="0" w:color="auto"/>
      </w:divBdr>
    </w:div>
    <w:div w:id="618531288">
      <w:bodyDiv w:val="1"/>
      <w:marLeft w:val="0"/>
      <w:marRight w:val="0"/>
      <w:marTop w:val="0"/>
      <w:marBottom w:val="0"/>
      <w:divBdr>
        <w:top w:val="none" w:sz="0" w:space="0" w:color="auto"/>
        <w:left w:val="none" w:sz="0" w:space="0" w:color="auto"/>
        <w:bottom w:val="none" w:sz="0" w:space="0" w:color="auto"/>
        <w:right w:val="none" w:sz="0" w:space="0" w:color="auto"/>
      </w:divBdr>
    </w:div>
    <w:div w:id="803817279">
      <w:bodyDiv w:val="1"/>
      <w:marLeft w:val="0"/>
      <w:marRight w:val="0"/>
      <w:marTop w:val="0"/>
      <w:marBottom w:val="0"/>
      <w:divBdr>
        <w:top w:val="none" w:sz="0" w:space="0" w:color="auto"/>
        <w:left w:val="none" w:sz="0" w:space="0" w:color="auto"/>
        <w:bottom w:val="none" w:sz="0" w:space="0" w:color="auto"/>
        <w:right w:val="none" w:sz="0" w:space="0" w:color="auto"/>
      </w:divBdr>
    </w:div>
    <w:div w:id="832643089">
      <w:bodyDiv w:val="1"/>
      <w:marLeft w:val="0"/>
      <w:marRight w:val="0"/>
      <w:marTop w:val="0"/>
      <w:marBottom w:val="0"/>
      <w:divBdr>
        <w:top w:val="none" w:sz="0" w:space="0" w:color="auto"/>
        <w:left w:val="none" w:sz="0" w:space="0" w:color="auto"/>
        <w:bottom w:val="none" w:sz="0" w:space="0" w:color="auto"/>
        <w:right w:val="none" w:sz="0" w:space="0" w:color="auto"/>
      </w:divBdr>
    </w:div>
    <w:div w:id="1186749363">
      <w:bodyDiv w:val="1"/>
      <w:marLeft w:val="0"/>
      <w:marRight w:val="0"/>
      <w:marTop w:val="0"/>
      <w:marBottom w:val="0"/>
      <w:divBdr>
        <w:top w:val="none" w:sz="0" w:space="0" w:color="auto"/>
        <w:left w:val="none" w:sz="0" w:space="0" w:color="auto"/>
        <w:bottom w:val="none" w:sz="0" w:space="0" w:color="auto"/>
        <w:right w:val="none" w:sz="0" w:space="0" w:color="auto"/>
      </w:divBdr>
    </w:div>
    <w:div w:id="1222054472">
      <w:bodyDiv w:val="1"/>
      <w:marLeft w:val="0"/>
      <w:marRight w:val="0"/>
      <w:marTop w:val="0"/>
      <w:marBottom w:val="0"/>
      <w:divBdr>
        <w:top w:val="none" w:sz="0" w:space="0" w:color="auto"/>
        <w:left w:val="none" w:sz="0" w:space="0" w:color="auto"/>
        <w:bottom w:val="none" w:sz="0" w:space="0" w:color="auto"/>
        <w:right w:val="none" w:sz="0" w:space="0" w:color="auto"/>
      </w:divBdr>
    </w:div>
    <w:div w:id="1464737226">
      <w:bodyDiv w:val="1"/>
      <w:marLeft w:val="0"/>
      <w:marRight w:val="0"/>
      <w:marTop w:val="0"/>
      <w:marBottom w:val="0"/>
      <w:divBdr>
        <w:top w:val="none" w:sz="0" w:space="0" w:color="auto"/>
        <w:left w:val="none" w:sz="0" w:space="0" w:color="auto"/>
        <w:bottom w:val="none" w:sz="0" w:space="0" w:color="auto"/>
        <w:right w:val="none" w:sz="0" w:space="0" w:color="auto"/>
      </w:divBdr>
    </w:div>
    <w:div w:id="1923104591">
      <w:bodyDiv w:val="1"/>
      <w:marLeft w:val="0"/>
      <w:marRight w:val="0"/>
      <w:marTop w:val="0"/>
      <w:marBottom w:val="0"/>
      <w:divBdr>
        <w:top w:val="none" w:sz="0" w:space="0" w:color="auto"/>
        <w:left w:val="none" w:sz="0" w:space="0" w:color="auto"/>
        <w:bottom w:val="none" w:sz="0" w:space="0" w:color="auto"/>
        <w:right w:val="none" w:sz="0" w:space="0" w:color="auto"/>
      </w:divBdr>
    </w:div>
    <w:div w:id="1934243202">
      <w:bodyDiv w:val="1"/>
      <w:marLeft w:val="0"/>
      <w:marRight w:val="0"/>
      <w:marTop w:val="0"/>
      <w:marBottom w:val="0"/>
      <w:divBdr>
        <w:top w:val="none" w:sz="0" w:space="0" w:color="auto"/>
        <w:left w:val="none" w:sz="0" w:space="0" w:color="auto"/>
        <w:bottom w:val="none" w:sz="0" w:space="0" w:color="auto"/>
        <w:right w:val="none" w:sz="0" w:space="0" w:color="auto"/>
      </w:divBdr>
      <w:divsChild>
        <w:div w:id="510923233">
          <w:marLeft w:val="0"/>
          <w:marRight w:val="0"/>
          <w:marTop w:val="0"/>
          <w:marBottom w:val="0"/>
          <w:divBdr>
            <w:top w:val="none" w:sz="0" w:space="0" w:color="auto"/>
            <w:left w:val="none" w:sz="0" w:space="0" w:color="auto"/>
            <w:bottom w:val="none" w:sz="0" w:space="0" w:color="auto"/>
            <w:right w:val="none" w:sz="0" w:space="0" w:color="auto"/>
          </w:divBdr>
          <w:divsChild>
            <w:div w:id="279147489">
              <w:marLeft w:val="0"/>
              <w:marRight w:val="0"/>
              <w:marTop w:val="0"/>
              <w:marBottom w:val="0"/>
              <w:divBdr>
                <w:top w:val="none" w:sz="0" w:space="0" w:color="auto"/>
                <w:left w:val="none" w:sz="0" w:space="0" w:color="auto"/>
                <w:bottom w:val="none" w:sz="0" w:space="0" w:color="auto"/>
                <w:right w:val="none" w:sz="0" w:space="0" w:color="auto"/>
              </w:divBdr>
              <w:divsChild>
                <w:div w:id="11232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1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hcsp.fr/explore.cgi/avisrapportsdomaine?clefr=807" TargetMode="External"/><Relationship Id="rId18" Type="http://schemas.openxmlformats.org/officeDocument/2006/relationships/hyperlink" Target="https://entraide-covid19.preventionbtp.fr/assemblies/covid19/f/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www.hcsp.fr/explore.cgi/avisrapportsdomaine?clefr=806" TargetMode="External"/><Relationship Id="rId17" Type="http://schemas.openxmlformats.org/officeDocument/2006/relationships/hyperlink" Target="http://www.inrs.fr/risques/covid19/ce-qu-il-faut-retenir.html" TargetMode="External"/><Relationship Id="rId2" Type="http://schemas.openxmlformats.org/officeDocument/2006/relationships/styles" Target="styles.xml"/><Relationship Id="rId16" Type="http://schemas.openxmlformats.org/officeDocument/2006/relationships/hyperlink" Target="https://travail-emploi.gouv.fr/IMG/pdf/covid19_travail_dans_un_vestiair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csp.fr/explore.cgi/avisrapportsdomaine?clefr=811" TargetMode="External"/><Relationship Id="rId5" Type="http://schemas.openxmlformats.org/officeDocument/2006/relationships/footnotes" Target="footnotes.xml"/><Relationship Id="rId15" Type="http://schemas.openxmlformats.org/officeDocument/2006/relationships/hyperlink" Target="https://travail-emploi.gouv.fr/IMG/pdf/covid19_obligations_employeurs.pdf" TargetMode="External"/><Relationship Id="rId10" Type="http://schemas.openxmlformats.org/officeDocument/2006/relationships/hyperlink" Target="https://www.gouvernement.fr/info-coronaviru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travail-emploi.gouv.fr/le-ministere-en-action/coronavirus-covid-19/proteger-les-travailleurs/article/securite-et-sante-des-travailleurs-les-obligations-generales-de-l-employeur-e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ECAD3-EACB-0741-86EA-45231C2D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3475</Words>
  <Characters>19118</Characters>
  <Application>Microsoft Office Word</Application>
  <DocSecurity>0</DocSecurity>
  <Lines>159</Lines>
  <Paragraphs>45</Paragraphs>
  <ScaleCrop>false</ScaleCrop>
  <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SCHAUMASSE</dc:creator>
  <cp:keywords/>
  <dc:description/>
  <cp:lastModifiedBy>Arnaud SCHAUMASSE</cp:lastModifiedBy>
  <cp:revision>2</cp:revision>
  <dcterms:created xsi:type="dcterms:W3CDTF">2020-05-02T15:17:00Z</dcterms:created>
  <dcterms:modified xsi:type="dcterms:W3CDTF">2020-05-02T15:17:00Z</dcterms:modified>
</cp:coreProperties>
</file>