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9346D" w:rsidRPr="0030121E" w:rsidRDefault="00F35A95" w:rsidP="003B4023">
      <w:pPr>
        <w:pStyle w:val="Corpsdetexte"/>
        <w:spacing w:after="0"/>
        <w:rPr>
          <w:rFonts w:asciiTheme="minorHAnsi" w:hAnsiTheme="minorHAnsi"/>
          <w:sz w:val="22"/>
          <w:szCs w:val="22"/>
        </w:rPr>
      </w:pPr>
      <w:r w:rsidRPr="0030121E">
        <w:rPr>
          <w:rFonts w:asciiTheme="minorHAnsi" w:hAnsiTheme="minorHAnsi"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773DE324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4810125" cy="1738489"/>
                <wp:effectExtent l="0" t="0" r="9525" b="14605"/>
                <wp:wrapNone/>
                <wp:docPr id="7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125" cy="17384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65CCF" w:rsidRDefault="00CE3A8E">
                            <w:pPr>
                              <w:pStyle w:val="LO-Normal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00458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4586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965CCF">
                              <w:rPr>
                                <w:rFonts w:ascii="Calibri" w:hAnsi="Calibri"/>
                                <w:b/>
                                <w:bCs/>
                                <w:color w:val="004586"/>
                                <w:sz w:val="36"/>
                                <w:szCs w:val="36"/>
                              </w:rPr>
                              <w:t>CONCERTATION PTM</w:t>
                            </w:r>
                          </w:p>
                          <w:p w:rsidR="00965CCF" w:rsidRDefault="00965CCF">
                            <w:pPr>
                              <w:pStyle w:val="LO-Normal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004586"/>
                                <w:sz w:val="36"/>
                                <w:szCs w:val="36"/>
                              </w:rPr>
                            </w:pPr>
                          </w:p>
                          <w:p w:rsidR="0019346D" w:rsidRDefault="003B4023">
                            <w:pPr>
                              <w:pStyle w:val="LO-Normal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4586"/>
                                <w:sz w:val="36"/>
                                <w:szCs w:val="36"/>
                              </w:rPr>
                              <w:t>RELEVE DE DECISION</w:t>
                            </w:r>
                            <w:r w:rsidR="00965CCF">
                              <w:rPr>
                                <w:rFonts w:ascii="Calibri" w:hAnsi="Calibri"/>
                                <w:b/>
                                <w:bCs/>
                                <w:color w:val="004586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3B4023" w:rsidRDefault="003B4023" w:rsidP="00F35A95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Calibri;sans-serif" w:hAnsi="Calibri;sans-serif"/>
                                <w:color w:val="1F4E79" w:themeColor="accent1" w:themeShade="80"/>
                                <w:sz w:val="30"/>
                              </w:rPr>
                            </w:pPr>
                            <w:r w:rsidRPr="001B2511">
                              <w:rPr>
                                <w:rFonts w:ascii="Calibri;sans-serif" w:hAnsi="Calibri;sans-serif"/>
                                <w:b/>
                                <w:color w:val="1F4E79" w:themeColor="accent1" w:themeShade="80"/>
                                <w:sz w:val="30"/>
                                <w:u w:val="single"/>
                              </w:rPr>
                              <w:t>Date de la réunion</w:t>
                            </w:r>
                            <w:r w:rsidR="00F440D6">
                              <w:rPr>
                                <w:rFonts w:ascii="Calibri;sans-serif" w:hAnsi="Calibri;sans-serif"/>
                                <w:color w:val="1F4E79" w:themeColor="accent1" w:themeShade="80"/>
                                <w:sz w:val="30"/>
                              </w:rPr>
                              <w:t> : 15 octo</w:t>
                            </w:r>
                            <w:r w:rsidR="00647C57">
                              <w:rPr>
                                <w:rFonts w:ascii="Calibri;sans-serif" w:hAnsi="Calibri;sans-serif"/>
                                <w:color w:val="1F4E79" w:themeColor="accent1" w:themeShade="80"/>
                                <w:sz w:val="30"/>
                              </w:rPr>
                              <w:t>bre 2019</w:t>
                            </w:r>
                          </w:p>
                          <w:p w:rsidR="00965CCF" w:rsidRDefault="00965CCF" w:rsidP="00965CCF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Calibri;sans-serif" w:hAnsi="Calibri;sans-serif"/>
                                <w:color w:val="1F4E79" w:themeColor="accent1" w:themeShade="80"/>
                                <w:sz w:val="30"/>
                              </w:rPr>
                            </w:pPr>
                            <w:r>
                              <w:rPr>
                                <w:rFonts w:ascii="Calibri;sans-serif" w:hAnsi="Calibri;sans-serif"/>
                                <w:b/>
                                <w:color w:val="1F4E79" w:themeColor="accent1" w:themeShade="80"/>
                                <w:sz w:val="30"/>
                                <w:u w:val="single"/>
                              </w:rPr>
                              <w:t>Point de l’ordre du jour</w:t>
                            </w:r>
                            <w:r w:rsidRPr="003B4023">
                              <w:rPr>
                                <w:rFonts w:ascii="Calibri;sans-serif" w:hAnsi="Calibri;sans-serif"/>
                                <w:b/>
                                <w:color w:val="1F4E79" w:themeColor="accent1" w:themeShade="80"/>
                                <w:sz w:val="30"/>
                              </w:rPr>
                              <w:t> :</w:t>
                            </w:r>
                            <w:r w:rsidR="00647C57">
                              <w:rPr>
                                <w:color w:val="1F4E79" w:themeColor="accent1" w:themeShade="80"/>
                              </w:rPr>
                              <w:t xml:space="preserve"> </w:t>
                            </w:r>
                            <w:r w:rsidR="00B2332B">
                              <w:rPr>
                                <w:rFonts w:ascii="Calibri;sans-serif" w:hAnsi="Calibri;sans-serif"/>
                                <w:color w:val="1F4E79" w:themeColor="accent1" w:themeShade="80"/>
                                <w:sz w:val="30"/>
                              </w:rPr>
                              <w:t xml:space="preserve">  Fonction formation</w:t>
                            </w:r>
                          </w:p>
                          <w:p w:rsidR="00965CCF" w:rsidRDefault="00965CCF" w:rsidP="00F35A95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Calibri;sans-serif" w:hAnsi="Calibri;sans-serif"/>
                                <w:color w:val="1F4E79" w:themeColor="accent1" w:themeShade="80"/>
                                <w:sz w:val="30"/>
                              </w:rPr>
                            </w:pPr>
                          </w:p>
                          <w:p w:rsidR="003B4023" w:rsidRDefault="003B4023" w:rsidP="00F35A95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Calibri;sans-serif" w:hAnsi="Calibri;sans-serif"/>
                                <w:color w:val="1F4E79" w:themeColor="accent1" w:themeShade="80"/>
                                <w:sz w:val="30"/>
                              </w:rPr>
                            </w:pPr>
                          </w:p>
                          <w:p w:rsidR="003B4023" w:rsidRDefault="003B4023" w:rsidP="00F35A95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Calibri;sans-serif" w:hAnsi="Calibri;sans-serif"/>
                                <w:color w:val="1F4E79" w:themeColor="accent1" w:themeShade="80"/>
                                <w:sz w:val="30"/>
                              </w:rPr>
                            </w:pPr>
                          </w:p>
                          <w:p w:rsidR="003B4023" w:rsidRDefault="003B4023" w:rsidP="00F35A95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Calibri;sans-serif" w:hAnsi="Calibri;sans-serif"/>
                                <w:color w:val="1F4E79" w:themeColor="accent1" w:themeShade="80"/>
                                <w:sz w:val="30"/>
                              </w:rPr>
                            </w:pPr>
                          </w:p>
                          <w:p w:rsidR="003B4023" w:rsidRDefault="003B4023" w:rsidP="00F35A95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Calibri;sans-serif" w:hAnsi="Calibri;sans-serif"/>
                                <w:color w:val="1F4E79" w:themeColor="accent1" w:themeShade="80"/>
                                <w:sz w:val="30"/>
                              </w:rPr>
                            </w:pPr>
                          </w:p>
                          <w:p w:rsidR="003B4023" w:rsidRPr="003B4023" w:rsidRDefault="003B4023" w:rsidP="00F35A95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Cs/>
                                <w:color w:val="1F4E79" w:themeColor="accent1" w:themeShade="80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:rsidR="0019346D" w:rsidRDefault="0019346D" w:rsidP="003576D6">
                            <w:pPr>
                              <w:pStyle w:val="Corpsdetexte"/>
                              <w:ind w:left="279"/>
                              <w:jc w:val="center"/>
                            </w:pPr>
                          </w:p>
                          <w:p w:rsidR="0019346D" w:rsidRDefault="00CE3A8E">
                            <w:pPr>
                              <w:pStyle w:val="LO-Normal"/>
                              <w:ind w:left="279"/>
                              <w:jc w:val="both"/>
                            </w:pPr>
                            <w:r>
                              <w:rPr>
                                <w:rFonts w:ascii="Calibri" w:hAnsi="Calibri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DE324" id="Zone de texte 2" o:spid="_x0000_s1026" style="position:absolute;margin-left:327.55pt;margin-top:.25pt;width:378.75pt;height:136.9pt;z-index:5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" filled="f" stroked="f">
                <v:textbox inset="0,0,0,0">
                  <w:txbxContent>
                    <w:p w:rsidR="00965CCF" w:rsidRDefault="00CE3A8E">
                      <w:pPr>
                        <w:pStyle w:val="LO-Normal"/>
                        <w:jc w:val="center"/>
                        <w:rPr>
                          <w:rFonts w:ascii="Calibri" w:hAnsi="Calibri"/>
                          <w:b/>
                          <w:bCs/>
                          <w:color w:val="004586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4586"/>
                          <w:sz w:val="36"/>
                          <w:szCs w:val="36"/>
                        </w:rPr>
                        <w:t xml:space="preserve">   </w:t>
                      </w:r>
                      <w:r w:rsidR="00965CCF">
                        <w:rPr>
                          <w:rFonts w:ascii="Calibri" w:hAnsi="Calibri"/>
                          <w:b/>
                          <w:bCs/>
                          <w:color w:val="004586"/>
                          <w:sz w:val="36"/>
                          <w:szCs w:val="36"/>
                        </w:rPr>
                        <w:t>CONCERTATION PTM</w:t>
                      </w:r>
                    </w:p>
                    <w:p w:rsidR="00965CCF" w:rsidRDefault="00965CCF">
                      <w:pPr>
                        <w:pStyle w:val="LO-Normal"/>
                        <w:jc w:val="center"/>
                        <w:rPr>
                          <w:rFonts w:ascii="Calibri" w:hAnsi="Calibri"/>
                          <w:b/>
                          <w:bCs/>
                          <w:color w:val="004586"/>
                          <w:sz w:val="36"/>
                          <w:szCs w:val="36"/>
                        </w:rPr>
                      </w:pPr>
                    </w:p>
                    <w:p w:rsidR="0019346D" w:rsidRDefault="003B4023">
                      <w:pPr>
                        <w:pStyle w:val="LO-Normal"/>
                        <w:jc w:val="center"/>
                      </w:pPr>
                      <w:r>
                        <w:rPr>
                          <w:rFonts w:ascii="Calibri" w:hAnsi="Calibri"/>
                          <w:b/>
                          <w:bCs/>
                          <w:color w:val="004586"/>
                          <w:sz w:val="36"/>
                          <w:szCs w:val="36"/>
                        </w:rPr>
                        <w:t>RELEVE DE DECISION</w:t>
                      </w:r>
                      <w:r w:rsidR="00965CCF">
                        <w:rPr>
                          <w:rFonts w:ascii="Calibri" w:hAnsi="Calibri"/>
                          <w:b/>
                          <w:bCs/>
                          <w:color w:val="004586"/>
                          <w:sz w:val="36"/>
                          <w:szCs w:val="36"/>
                        </w:rPr>
                        <w:t xml:space="preserve"> </w:t>
                      </w:r>
                    </w:p>
                    <w:p w:rsidR="003B4023" w:rsidRDefault="003B4023" w:rsidP="00F35A95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Calibri;sans-serif" w:hAnsi="Calibri;sans-serif"/>
                          <w:color w:val="1F4E79" w:themeColor="accent1" w:themeShade="80"/>
                          <w:sz w:val="30"/>
                        </w:rPr>
                      </w:pPr>
                      <w:r w:rsidRPr="001B2511">
                        <w:rPr>
                          <w:rFonts w:ascii="Calibri;sans-serif" w:hAnsi="Calibri;sans-serif"/>
                          <w:b/>
                          <w:color w:val="1F4E79" w:themeColor="accent1" w:themeShade="80"/>
                          <w:sz w:val="30"/>
                          <w:u w:val="single"/>
                        </w:rPr>
                        <w:t>Date de la réunion</w:t>
                      </w:r>
                      <w:r w:rsidR="00F440D6">
                        <w:rPr>
                          <w:rFonts w:ascii="Calibri;sans-serif" w:hAnsi="Calibri;sans-serif"/>
                          <w:color w:val="1F4E79" w:themeColor="accent1" w:themeShade="80"/>
                          <w:sz w:val="30"/>
                        </w:rPr>
                        <w:t> : 15 octo</w:t>
                      </w:r>
                      <w:r w:rsidR="00647C57">
                        <w:rPr>
                          <w:rFonts w:ascii="Calibri;sans-serif" w:hAnsi="Calibri;sans-serif"/>
                          <w:color w:val="1F4E79" w:themeColor="accent1" w:themeShade="80"/>
                          <w:sz w:val="30"/>
                        </w:rPr>
                        <w:t>bre 2019</w:t>
                      </w:r>
                    </w:p>
                    <w:p w:rsidR="00965CCF" w:rsidRDefault="00965CCF" w:rsidP="00965CCF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Calibri;sans-serif" w:hAnsi="Calibri;sans-serif"/>
                          <w:color w:val="1F4E79" w:themeColor="accent1" w:themeShade="80"/>
                          <w:sz w:val="30"/>
                        </w:rPr>
                      </w:pPr>
                      <w:r>
                        <w:rPr>
                          <w:rFonts w:ascii="Calibri;sans-serif" w:hAnsi="Calibri;sans-serif"/>
                          <w:b/>
                          <w:color w:val="1F4E79" w:themeColor="accent1" w:themeShade="80"/>
                          <w:sz w:val="30"/>
                          <w:u w:val="single"/>
                        </w:rPr>
                        <w:t>Point de l’ordre du jour</w:t>
                      </w:r>
                      <w:r w:rsidRPr="003B4023">
                        <w:rPr>
                          <w:rFonts w:ascii="Calibri;sans-serif" w:hAnsi="Calibri;sans-serif"/>
                          <w:b/>
                          <w:color w:val="1F4E79" w:themeColor="accent1" w:themeShade="80"/>
                          <w:sz w:val="30"/>
                        </w:rPr>
                        <w:t> :</w:t>
                      </w:r>
                      <w:r w:rsidR="00647C57">
                        <w:rPr>
                          <w:color w:val="1F4E79" w:themeColor="accent1" w:themeShade="80"/>
                        </w:rPr>
                        <w:t xml:space="preserve"> </w:t>
                      </w:r>
                      <w:r w:rsidR="00B2332B">
                        <w:rPr>
                          <w:rFonts w:ascii="Calibri;sans-serif" w:hAnsi="Calibri;sans-serif"/>
                          <w:color w:val="1F4E79" w:themeColor="accent1" w:themeShade="80"/>
                          <w:sz w:val="30"/>
                        </w:rPr>
                        <w:t xml:space="preserve">  Fonction formation</w:t>
                      </w:r>
                    </w:p>
                    <w:p w:rsidR="00965CCF" w:rsidRDefault="00965CCF" w:rsidP="00F35A95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Calibri;sans-serif" w:hAnsi="Calibri;sans-serif"/>
                          <w:color w:val="1F4E79" w:themeColor="accent1" w:themeShade="80"/>
                          <w:sz w:val="30"/>
                        </w:rPr>
                      </w:pPr>
                    </w:p>
                    <w:p w:rsidR="003B4023" w:rsidRDefault="003B4023" w:rsidP="00F35A95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Calibri;sans-serif" w:hAnsi="Calibri;sans-serif"/>
                          <w:color w:val="1F4E79" w:themeColor="accent1" w:themeShade="80"/>
                          <w:sz w:val="30"/>
                        </w:rPr>
                      </w:pPr>
                    </w:p>
                    <w:p w:rsidR="003B4023" w:rsidRDefault="003B4023" w:rsidP="00F35A95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Calibri;sans-serif" w:hAnsi="Calibri;sans-serif"/>
                          <w:color w:val="1F4E79" w:themeColor="accent1" w:themeShade="80"/>
                          <w:sz w:val="30"/>
                        </w:rPr>
                      </w:pPr>
                    </w:p>
                    <w:p w:rsidR="003B4023" w:rsidRDefault="003B4023" w:rsidP="00F35A95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Calibri;sans-serif" w:hAnsi="Calibri;sans-serif"/>
                          <w:color w:val="1F4E79" w:themeColor="accent1" w:themeShade="80"/>
                          <w:sz w:val="30"/>
                        </w:rPr>
                      </w:pPr>
                    </w:p>
                    <w:p w:rsidR="003B4023" w:rsidRDefault="003B4023" w:rsidP="00F35A95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Calibri;sans-serif" w:hAnsi="Calibri;sans-serif"/>
                          <w:color w:val="1F4E79" w:themeColor="accent1" w:themeShade="80"/>
                          <w:sz w:val="30"/>
                        </w:rPr>
                      </w:pPr>
                    </w:p>
                    <w:p w:rsidR="003B4023" w:rsidRPr="003B4023" w:rsidRDefault="003B4023" w:rsidP="00F35A95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Cs/>
                          <w:color w:val="1F4E79" w:themeColor="accent1" w:themeShade="80"/>
                          <w:sz w:val="24"/>
                          <w:szCs w:val="24"/>
                          <w:lang w:eastAsia="fr-FR"/>
                        </w:rPr>
                      </w:pPr>
                    </w:p>
                    <w:p w:rsidR="0019346D" w:rsidRDefault="0019346D" w:rsidP="003576D6">
                      <w:pPr>
                        <w:pStyle w:val="Corpsdetexte"/>
                        <w:ind w:left="279"/>
                        <w:jc w:val="center"/>
                      </w:pPr>
                    </w:p>
                    <w:p w:rsidR="0019346D" w:rsidRDefault="00CE3A8E">
                      <w:pPr>
                        <w:pStyle w:val="LO-Normal"/>
                        <w:ind w:left="279"/>
                        <w:jc w:val="both"/>
                      </w:pPr>
                      <w:r>
                        <w:rPr>
                          <w:rFonts w:ascii="Calibri" w:hAnsi="Calibri"/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E3A8E" w:rsidRPr="0030121E">
        <w:rPr>
          <w:rFonts w:asciiTheme="minorHAnsi" w:hAnsiTheme="minorHAnsi"/>
          <w:noProof/>
          <w:sz w:val="22"/>
          <w:szCs w:val="22"/>
          <w:lang w:eastAsia="fr-FR" w:bidi="ar-SA"/>
        </w:rPr>
        <w:drawing>
          <wp:inline distT="0" distB="0" distL="0" distR="0">
            <wp:extent cx="1192898" cy="1533525"/>
            <wp:effectExtent l="0" t="0" r="7620" b="0"/>
            <wp:docPr id="9" name="Image 6" descr="https://semaphore.culture.gouv.fr/documents/12267/8179215/Logo-MC.jpg/ab674c8d-783e-4fff-985c-d0a9e77e0bc6?t=1495441272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6" descr="https://semaphore.culture.gouv.fr/documents/12267/8179215/Logo-MC.jpg/ab674c8d-783e-4fff-985c-d0a9e77e0bc6?t=149544127288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1" cy="154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3A8E" w:rsidRPr="0030121E">
        <w:rPr>
          <w:rFonts w:asciiTheme="minorHAnsi" w:hAnsiTheme="minorHAnsi"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48D7395F">
                <wp:simplePos x="0" y="0"/>
                <wp:positionH relativeFrom="column">
                  <wp:posOffset>-9525</wp:posOffset>
                </wp:positionH>
                <wp:positionV relativeFrom="page">
                  <wp:posOffset>-9525</wp:posOffset>
                </wp:positionV>
                <wp:extent cx="161925" cy="210185"/>
                <wp:effectExtent l="0" t="0" r="0" b="0"/>
                <wp:wrapNone/>
                <wp:docPr id="1" name="Cadr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80" cy="209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9346D" w:rsidRDefault="0019346D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D7395F" id="Cadre1" o:spid="_x0000_s1027" style="position:absolute;margin-left:-.75pt;margin-top:-.75pt;width:12.75pt;height:16.5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" filled="f" stroked="f">
                <v:textbox inset="0,0,0,0">
                  <w:txbxContent>
                    <w:p w:rsidR="0019346D" w:rsidRDefault="0019346D">
                      <w:pPr>
                        <w:pStyle w:val="Corpsdetexte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CE3A8E" w:rsidRPr="0030121E">
        <w:rPr>
          <w:rFonts w:asciiTheme="minorHAnsi" w:hAnsiTheme="minorHAnsi"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189352DC">
                <wp:simplePos x="0" y="0"/>
                <wp:positionH relativeFrom="column">
                  <wp:posOffset>-9525</wp:posOffset>
                </wp:positionH>
                <wp:positionV relativeFrom="page">
                  <wp:posOffset>-9525</wp:posOffset>
                </wp:positionV>
                <wp:extent cx="125730" cy="171450"/>
                <wp:effectExtent l="0" t="0" r="0" b="0"/>
                <wp:wrapNone/>
                <wp:docPr id="3" name="Cadr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20" cy="170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9346D" w:rsidRDefault="0019346D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9352DC" id="Cadre2" o:spid="_x0000_s1028" style="position:absolute;margin-left:-.75pt;margin-top:-.75pt;width:9.9pt;height:13.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" filled="f" stroked="f">
                <v:textbox inset="0,0,0,0">
                  <w:txbxContent>
                    <w:p w:rsidR="0019346D" w:rsidRDefault="0019346D">
                      <w:pPr>
                        <w:pStyle w:val="Corpsdetexte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CE3A8E" w:rsidRPr="0030121E">
        <w:rPr>
          <w:rFonts w:asciiTheme="minorHAnsi" w:hAnsiTheme="minorHAnsi"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7F19BDEC">
                <wp:simplePos x="0" y="0"/>
                <wp:positionH relativeFrom="column">
                  <wp:posOffset>-9525</wp:posOffset>
                </wp:positionH>
                <wp:positionV relativeFrom="page">
                  <wp:posOffset>-9525</wp:posOffset>
                </wp:positionV>
                <wp:extent cx="125730" cy="171450"/>
                <wp:effectExtent l="0" t="0" r="0" b="0"/>
                <wp:wrapNone/>
                <wp:docPr id="5" name="Cadr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20" cy="170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9346D" w:rsidRDefault="0019346D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19BDEC" id="Cadre3" o:spid="_x0000_s1029" style="position:absolute;margin-left:-.75pt;margin-top:-.75pt;width:9.9pt;height:13.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" filled="f" stroked="f">
                <v:textbox inset="0,0,0,0">
                  <w:txbxContent>
                    <w:p w:rsidR="0019346D" w:rsidRDefault="0019346D">
                      <w:pPr>
                        <w:pStyle w:val="Corpsdetexte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031A4B" w:rsidRDefault="00031A4B" w:rsidP="00E43934">
      <w:pPr>
        <w:pStyle w:val="Corpsdetexte"/>
        <w:spacing w:after="170"/>
        <w:rPr>
          <w:rFonts w:asciiTheme="minorHAnsi" w:hAnsiTheme="minorHAnsi"/>
          <w:b/>
          <w:i/>
          <w:iCs/>
          <w:color w:val="666666"/>
          <w:sz w:val="22"/>
          <w:szCs w:val="22"/>
        </w:rPr>
      </w:pPr>
    </w:p>
    <w:p w:rsidR="00031A4B" w:rsidRDefault="00031A4B" w:rsidP="007F25C3">
      <w:pPr>
        <w:pBdr>
          <w:bottom w:val="single" w:sz="4" w:space="1" w:color="1F3864" w:themeColor="accent5" w:themeShade="80"/>
        </w:pBdr>
        <w:spacing w:after="0" w:line="240" w:lineRule="auto"/>
        <w:jc w:val="both"/>
        <w:rPr>
          <w:rStyle w:val="Rfrenceintense"/>
          <w:color w:val="1F4E79" w:themeColor="accent1" w:themeShade="80"/>
        </w:rPr>
      </w:pPr>
    </w:p>
    <w:p w:rsidR="0030121E" w:rsidRDefault="007F25C3" w:rsidP="007F25C3">
      <w:pPr>
        <w:pBdr>
          <w:bottom w:val="single" w:sz="4" w:space="1" w:color="1F3864" w:themeColor="accent5" w:themeShade="80"/>
        </w:pBdr>
        <w:spacing w:after="0" w:line="240" w:lineRule="auto"/>
        <w:jc w:val="both"/>
        <w:rPr>
          <w:rStyle w:val="Rfrenceintense"/>
          <w:color w:val="1F4E79" w:themeColor="accent1" w:themeShade="80"/>
        </w:rPr>
      </w:pPr>
      <w:r w:rsidRPr="0030121E">
        <w:rPr>
          <w:rStyle w:val="Rfrenceintense"/>
          <w:color w:val="1F4E79" w:themeColor="accent1" w:themeShade="80"/>
        </w:rPr>
        <w:t xml:space="preserve">1.- </w:t>
      </w:r>
      <w:r w:rsidR="00957239">
        <w:rPr>
          <w:rStyle w:val="Rfrenceintense"/>
          <w:color w:val="1F4E79" w:themeColor="accent1" w:themeShade="80"/>
        </w:rPr>
        <w:t>P</w:t>
      </w:r>
      <w:r w:rsidR="0030121E">
        <w:rPr>
          <w:rStyle w:val="Rfrenceintense"/>
          <w:color w:val="1F4E79" w:themeColor="accent1" w:themeShade="80"/>
        </w:rPr>
        <w:t>oints évoqués et</w:t>
      </w:r>
      <w:r w:rsidR="001B2511">
        <w:rPr>
          <w:rStyle w:val="Rfrenceintense"/>
          <w:color w:val="1F4E79" w:themeColor="accent1" w:themeShade="80"/>
        </w:rPr>
        <w:t xml:space="preserve"> principaux</w:t>
      </w:r>
      <w:r w:rsidR="0030121E">
        <w:rPr>
          <w:rStyle w:val="Rfrenceintense"/>
          <w:color w:val="1F4E79" w:themeColor="accent1" w:themeShade="80"/>
        </w:rPr>
        <w:t xml:space="preserve"> questionnements</w:t>
      </w:r>
      <w:r w:rsidR="001B2511">
        <w:rPr>
          <w:rStyle w:val="Rfrenceintense"/>
          <w:color w:val="1F4E79" w:themeColor="accent1" w:themeShade="80"/>
        </w:rPr>
        <w:t>, remarques ou demandes</w:t>
      </w:r>
      <w:r w:rsidR="0030121E">
        <w:rPr>
          <w:rStyle w:val="Rfrenceintense"/>
          <w:color w:val="1F4E79" w:themeColor="accent1" w:themeShade="80"/>
        </w:rPr>
        <w:t xml:space="preserve"> formulés au cours de la réunion</w:t>
      </w:r>
      <w:r w:rsidR="001B2511">
        <w:rPr>
          <w:rStyle w:val="Rfrenceintense"/>
          <w:color w:val="1F4E79" w:themeColor="accent1" w:themeShade="80"/>
        </w:rPr>
        <w:t xml:space="preserve"> par les participants </w:t>
      </w:r>
      <w:r w:rsidR="001B2511">
        <w:rPr>
          <w:rStyle w:val="Rfrenceintense"/>
          <w:i/>
          <w:color w:val="1F4E79" w:themeColor="accent1" w:themeShade="80"/>
          <w:sz w:val="20"/>
          <w:szCs w:val="20"/>
        </w:rPr>
        <w:t>(</w:t>
      </w:r>
      <w:r w:rsidR="001B2511" w:rsidRPr="001B2511">
        <w:rPr>
          <w:rStyle w:val="Rfrenceintense"/>
          <w:i/>
          <w:color w:val="1F4E79" w:themeColor="accent1" w:themeShade="80"/>
          <w:sz w:val="20"/>
          <w:szCs w:val="20"/>
        </w:rPr>
        <w:t>identifier</w:t>
      </w:r>
      <w:r w:rsidR="001B2511">
        <w:rPr>
          <w:rStyle w:val="Rfrenceintense"/>
          <w:i/>
          <w:color w:val="1F4E79" w:themeColor="accent1" w:themeShade="80"/>
          <w:sz w:val="20"/>
          <w:szCs w:val="20"/>
        </w:rPr>
        <w:t xml:space="preserve"> les participants par le nom de l’organisation syndicale</w:t>
      </w:r>
      <w:r w:rsidR="001B2511" w:rsidRPr="001B2511">
        <w:rPr>
          <w:rStyle w:val="Rfrenceintense"/>
          <w:i/>
          <w:color w:val="1F4E79" w:themeColor="accent1" w:themeShade="80"/>
          <w:sz w:val="20"/>
          <w:szCs w:val="20"/>
        </w:rPr>
        <w:t>)</w:t>
      </w:r>
    </w:p>
    <w:p w:rsidR="00CC0897" w:rsidRPr="00CC0897" w:rsidRDefault="00CC0897" w:rsidP="00CC0897">
      <w:pPr>
        <w:pStyle w:val="Paragraphedeliste"/>
        <w:spacing w:after="0"/>
        <w:ind w:left="2880"/>
        <w:jc w:val="both"/>
        <w:rPr>
          <w:rFonts w:eastAsia="Times New Roman"/>
          <w:iCs/>
          <w:lang w:eastAsia="fr-FR"/>
        </w:rPr>
      </w:pPr>
    </w:p>
    <w:p w:rsidR="002F4330" w:rsidRPr="00CC0897" w:rsidRDefault="00F440D6" w:rsidP="00957239">
      <w:pPr>
        <w:pStyle w:val="Paragraphedeliste"/>
        <w:numPr>
          <w:ilvl w:val="0"/>
          <w:numId w:val="21"/>
        </w:numPr>
        <w:pBdr>
          <w:top w:val="single" w:sz="4" w:space="1" w:color="1F3864" w:themeColor="accent5" w:themeShade="80"/>
          <w:left w:val="single" w:sz="4" w:space="4" w:color="1F3864" w:themeColor="accent5" w:themeShade="80"/>
          <w:bottom w:val="single" w:sz="4" w:space="1" w:color="1F3864" w:themeColor="accent5" w:themeShade="80"/>
          <w:right w:val="single" w:sz="4" w:space="4" w:color="1F3864" w:themeColor="accent5" w:themeShade="80"/>
        </w:pBdr>
        <w:ind w:left="426" w:hanging="426"/>
        <w:jc w:val="both"/>
        <w:rPr>
          <w:rFonts w:eastAsia="Times New Roman"/>
          <w:iCs/>
          <w:sz w:val="20"/>
          <w:szCs w:val="20"/>
          <w:lang w:eastAsia="fr-FR"/>
        </w:rPr>
      </w:pPr>
      <w:r>
        <w:rPr>
          <w:rFonts w:eastAsia="Times New Roman"/>
          <w:iCs/>
          <w:lang w:eastAsia="fr-FR"/>
        </w:rPr>
        <w:t xml:space="preserve"> </w:t>
      </w:r>
      <w:r w:rsidR="002F4330" w:rsidRPr="00CC0897">
        <w:rPr>
          <w:rFonts w:eastAsia="Times New Roman"/>
          <w:iCs/>
          <w:sz w:val="20"/>
          <w:szCs w:val="20"/>
          <w:lang w:eastAsia="fr-FR"/>
        </w:rPr>
        <w:t>Pourquoi un regroupement des agents dans un même service du SG ?</w:t>
      </w:r>
      <w:r w:rsidR="00C0785E" w:rsidRPr="00CC0897">
        <w:rPr>
          <w:rFonts w:eastAsia="Times New Roman"/>
          <w:iCs/>
          <w:sz w:val="20"/>
          <w:szCs w:val="20"/>
          <w:lang w:eastAsia="fr-FR"/>
        </w:rPr>
        <w:t xml:space="preserve"> Quelle offre de formation à déléguer à des opérateurs ?</w:t>
      </w:r>
      <w:r w:rsidR="002F4330" w:rsidRPr="00CC0897">
        <w:rPr>
          <w:rFonts w:eastAsia="Times New Roman"/>
          <w:iCs/>
          <w:sz w:val="20"/>
          <w:szCs w:val="20"/>
          <w:lang w:eastAsia="fr-FR"/>
        </w:rPr>
        <w:t xml:space="preserve"> (SUD)</w:t>
      </w:r>
    </w:p>
    <w:p w:rsidR="00F855D6" w:rsidRPr="00CC0897" w:rsidRDefault="00F855D6" w:rsidP="00957239">
      <w:pPr>
        <w:pStyle w:val="Paragraphedeliste"/>
        <w:numPr>
          <w:ilvl w:val="0"/>
          <w:numId w:val="21"/>
        </w:numPr>
        <w:pBdr>
          <w:top w:val="single" w:sz="4" w:space="1" w:color="1F3864" w:themeColor="accent5" w:themeShade="80"/>
          <w:left w:val="single" w:sz="4" w:space="4" w:color="1F3864" w:themeColor="accent5" w:themeShade="80"/>
          <w:bottom w:val="single" w:sz="4" w:space="1" w:color="1F3864" w:themeColor="accent5" w:themeShade="80"/>
          <w:right w:val="single" w:sz="4" w:space="4" w:color="1F3864" w:themeColor="accent5" w:themeShade="80"/>
        </w:pBdr>
        <w:ind w:left="426" w:hanging="426"/>
        <w:jc w:val="both"/>
        <w:rPr>
          <w:rFonts w:eastAsia="Times New Roman"/>
          <w:iCs/>
          <w:sz w:val="20"/>
          <w:szCs w:val="20"/>
          <w:lang w:eastAsia="fr-FR"/>
        </w:rPr>
      </w:pPr>
      <w:r w:rsidRPr="00CC0897">
        <w:rPr>
          <w:rFonts w:eastAsia="Times New Roman"/>
          <w:iCs/>
          <w:sz w:val="20"/>
          <w:szCs w:val="20"/>
          <w:lang w:eastAsia="fr-FR"/>
        </w:rPr>
        <w:t>Un bon système qui change, pourquoi ? Doit-on aboutir à ce scénario ? (CFDT)</w:t>
      </w:r>
    </w:p>
    <w:p w:rsidR="00247206" w:rsidRPr="00CC0897" w:rsidRDefault="00247206" w:rsidP="00957239">
      <w:pPr>
        <w:pStyle w:val="Paragraphedeliste"/>
        <w:numPr>
          <w:ilvl w:val="0"/>
          <w:numId w:val="21"/>
        </w:numPr>
        <w:pBdr>
          <w:top w:val="single" w:sz="4" w:space="1" w:color="1F3864" w:themeColor="accent5" w:themeShade="80"/>
          <w:left w:val="single" w:sz="4" w:space="4" w:color="1F3864" w:themeColor="accent5" w:themeShade="80"/>
          <w:bottom w:val="single" w:sz="4" w:space="1" w:color="1F3864" w:themeColor="accent5" w:themeShade="80"/>
          <w:right w:val="single" w:sz="4" w:space="4" w:color="1F3864" w:themeColor="accent5" w:themeShade="80"/>
        </w:pBdr>
        <w:ind w:left="426" w:hanging="426"/>
        <w:jc w:val="both"/>
        <w:rPr>
          <w:rFonts w:eastAsia="Times New Roman"/>
          <w:iCs/>
          <w:sz w:val="20"/>
          <w:szCs w:val="20"/>
          <w:lang w:eastAsia="fr-FR"/>
        </w:rPr>
      </w:pPr>
      <w:r w:rsidRPr="00CC0897">
        <w:rPr>
          <w:rFonts w:eastAsia="Times New Roman"/>
          <w:iCs/>
          <w:sz w:val="20"/>
          <w:szCs w:val="20"/>
          <w:lang w:eastAsia="fr-FR"/>
        </w:rPr>
        <w:t>Qu’est ce qui va être regroupé, et qu’est qui va être externalisé ? (FSU)</w:t>
      </w:r>
    </w:p>
    <w:p w:rsidR="00F855D6" w:rsidRPr="00CC0897" w:rsidRDefault="00F855D6" w:rsidP="00CD5731">
      <w:pPr>
        <w:pStyle w:val="Paragraphedeliste"/>
        <w:numPr>
          <w:ilvl w:val="0"/>
          <w:numId w:val="21"/>
        </w:numPr>
        <w:pBdr>
          <w:top w:val="single" w:sz="4" w:space="1" w:color="1F3864" w:themeColor="accent5" w:themeShade="80"/>
          <w:left w:val="single" w:sz="4" w:space="4" w:color="1F3864" w:themeColor="accent5" w:themeShade="80"/>
          <w:bottom w:val="single" w:sz="4" w:space="1" w:color="1F3864" w:themeColor="accent5" w:themeShade="80"/>
          <w:right w:val="single" w:sz="4" w:space="4" w:color="1F3864" w:themeColor="accent5" w:themeShade="80"/>
        </w:pBdr>
        <w:ind w:left="426" w:hanging="426"/>
        <w:jc w:val="both"/>
        <w:rPr>
          <w:rFonts w:eastAsia="Times New Roman"/>
          <w:iCs/>
          <w:sz w:val="20"/>
          <w:szCs w:val="20"/>
          <w:lang w:eastAsia="fr-FR"/>
        </w:rPr>
      </w:pPr>
      <w:r w:rsidRPr="00CC0897">
        <w:rPr>
          <w:rFonts w:eastAsia="Times New Roman"/>
          <w:iCs/>
          <w:sz w:val="20"/>
          <w:szCs w:val="20"/>
          <w:lang w:eastAsia="fr-FR"/>
        </w:rPr>
        <w:t>L’externalisation est ressentie par les agents comme un jugement négatif de leur action « vous n’êtes pas bons » (CGT)</w:t>
      </w:r>
    </w:p>
    <w:p w:rsidR="002F4330" w:rsidRPr="00CC0897" w:rsidRDefault="002F4330" w:rsidP="00957239">
      <w:pPr>
        <w:pStyle w:val="Paragraphedeliste"/>
        <w:numPr>
          <w:ilvl w:val="0"/>
          <w:numId w:val="21"/>
        </w:numPr>
        <w:pBdr>
          <w:top w:val="single" w:sz="4" w:space="1" w:color="1F3864" w:themeColor="accent5" w:themeShade="80"/>
          <w:left w:val="single" w:sz="4" w:space="4" w:color="1F3864" w:themeColor="accent5" w:themeShade="80"/>
          <w:bottom w:val="single" w:sz="4" w:space="1" w:color="1F3864" w:themeColor="accent5" w:themeShade="80"/>
          <w:right w:val="single" w:sz="4" w:space="4" w:color="1F3864" w:themeColor="accent5" w:themeShade="80"/>
        </w:pBdr>
        <w:ind w:left="426" w:hanging="426"/>
        <w:jc w:val="both"/>
        <w:rPr>
          <w:rFonts w:eastAsia="Times New Roman"/>
          <w:iCs/>
          <w:sz w:val="20"/>
          <w:szCs w:val="20"/>
          <w:lang w:eastAsia="fr-FR"/>
        </w:rPr>
      </w:pPr>
      <w:r w:rsidRPr="00CC0897">
        <w:rPr>
          <w:rFonts w:eastAsia="Times New Roman"/>
          <w:iCs/>
          <w:sz w:val="20"/>
          <w:szCs w:val="20"/>
          <w:lang w:eastAsia="fr-FR"/>
        </w:rPr>
        <w:t>Joindre l’enquête de satisfaction des usagers par rapport à la DGP (CGT)</w:t>
      </w:r>
    </w:p>
    <w:p w:rsidR="00DF3C2A" w:rsidRPr="00CC0897" w:rsidRDefault="00DF3C2A" w:rsidP="00957239">
      <w:pPr>
        <w:pStyle w:val="Paragraphedeliste"/>
        <w:numPr>
          <w:ilvl w:val="0"/>
          <w:numId w:val="21"/>
        </w:numPr>
        <w:pBdr>
          <w:top w:val="single" w:sz="4" w:space="1" w:color="1F3864" w:themeColor="accent5" w:themeShade="80"/>
          <w:left w:val="single" w:sz="4" w:space="4" w:color="1F3864" w:themeColor="accent5" w:themeShade="80"/>
          <w:bottom w:val="single" w:sz="4" w:space="1" w:color="1F3864" w:themeColor="accent5" w:themeShade="80"/>
          <w:right w:val="single" w:sz="4" w:space="4" w:color="1F3864" w:themeColor="accent5" w:themeShade="80"/>
        </w:pBdr>
        <w:ind w:left="426" w:hanging="426"/>
        <w:jc w:val="both"/>
        <w:rPr>
          <w:rFonts w:eastAsia="Times New Roman"/>
          <w:iCs/>
          <w:sz w:val="20"/>
          <w:szCs w:val="20"/>
          <w:lang w:eastAsia="fr-FR"/>
        </w:rPr>
      </w:pPr>
      <w:r w:rsidRPr="00CC0897">
        <w:rPr>
          <w:rFonts w:eastAsia="Times New Roman"/>
          <w:iCs/>
          <w:sz w:val="20"/>
          <w:szCs w:val="20"/>
          <w:lang w:eastAsia="fr-FR"/>
        </w:rPr>
        <w:t>A mettre au baromètre social (FSU)</w:t>
      </w:r>
    </w:p>
    <w:p w:rsidR="00F855D6" w:rsidRPr="00CC0897" w:rsidRDefault="00F855D6" w:rsidP="00F855D6">
      <w:pPr>
        <w:pStyle w:val="Paragraphedeliste"/>
        <w:numPr>
          <w:ilvl w:val="0"/>
          <w:numId w:val="21"/>
        </w:numPr>
        <w:pBdr>
          <w:top w:val="single" w:sz="4" w:space="1" w:color="1F3864" w:themeColor="accent5" w:themeShade="80"/>
          <w:left w:val="single" w:sz="4" w:space="4" w:color="1F3864" w:themeColor="accent5" w:themeShade="80"/>
          <w:bottom w:val="single" w:sz="4" w:space="1" w:color="1F3864" w:themeColor="accent5" w:themeShade="80"/>
          <w:right w:val="single" w:sz="4" w:space="4" w:color="1F3864" w:themeColor="accent5" w:themeShade="80"/>
        </w:pBdr>
        <w:ind w:left="426" w:hanging="426"/>
        <w:jc w:val="both"/>
        <w:rPr>
          <w:rFonts w:eastAsia="Times New Roman"/>
          <w:iCs/>
          <w:sz w:val="20"/>
          <w:szCs w:val="20"/>
          <w:lang w:eastAsia="fr-FR"/>
        </w:rPr>
      </w:pPr>
      <w:r w:rsidRPr="00CC0897">
        <w:rPr>
          <w:rFonts w:eastAsia="Times New Roman"/>
          <w:iCs/>
          <w:sz w:val="20"/>
          <w:szCs w:val="20"/>
          <w:lang w:eastAsia="fr-FR"/>
        </w:rPr>
        <w:t>Risque d’affaiblissement d’une offre de formation actuellement dense et diversifiée en lien étroit avec les services métiers (SUD)</w:t>
      </w:r>
    </w:p>
    <w:p w:rsidR="00F855D6" w:rsidRPr="00CC0897" w:rsidRDefault="00F855D6" w:rsidP="00FB0732">
      <w:pPr>
        <w:pStyle w:val="Paragraphedeliste"/>
        <w:numPr>
          <w:ilvl w:val="0"/>
          <w:numId w:val="21"/>
        </w:numPr>
        <w:pBdr>
          <w:top w:val="single" w:sz="4" w:space="1" w:color="1F3864" w:themeColor="accent5" w:themeShade="80"/>
          <w:left w:val="single" w:sz="4" w:space="4" w:color="1F3864" w:themeColor="accent5" w:themeShade="80"/>
          <w:bottom w:val="single" w:sz="4" w:space="1" w:color="1F3864" w:themeColor="accent5" w:themeShade="80"/>
          <w:right w:val="single" w:sz="4" w:space="4" w:color="1F3864" w:themeColor="accent5" w:themeShade="80"/>
        </w:pBdr>
        <w:ind w:left="426" w:hanging="426"/>
        <w:jc w:val="both"/>
        <w:rPr>
          <w:rFonts w:eastAsia="Times New Roman"/>
          <w:iCs/>
          <w:sz w:val="20"/>
          <w:szCs w:val="20"/>
          <w:lang w:eastAsia="fr-FR"/>
        </w:rPr>
      </w:pPr>
      <w:r w:rsidRPr="00CC0897">
        <w:rPr>
          <w:rFonts w:eastAsia="Times New Roman"/>
          <w:iCs/>
          <w:sz w:val="20"/>
          <w:szCs w:val="20"/>
          <w:lang w:eastAsia="fr-FR"/>
        </w:rPr>
        <w:t xml:space="preserve">Avec l’IGPDE on a des formations génériques, généralistes avec des difficultés d’inscription, et peu de formations </w:t>
      </w:r>
      <w:proofErr w:type="gramStart"/>
      <w:r w:rsidRPr="00CC0897">
        <w:rPr>
          <w:rFonts w:eastAsia="Times New Roman"/>
          <w:iCs/>
          <w:sz w:val="20"/>
          <w:szCs w:val="20"/>
          <w:lang w:eastAsia="fr-FR"/>
        </w:rPr>
        <w:t>pour</w:t>
      </w:r>
      <w:proofErr w:type="gramEnd"/>
      <w:r w:rsidRPr="00CC0897">
        <w:rPr>
          <w:rFonts w:eastAsia="Times New Roman"/>
          <w:iCs/>
          <w:sz w:val="20"/>
          <w:szCs w:val="20"/>
          <w:lang w:eastAsia="fr-FR"/>
        </w:rPr>
        <w:t xml:space="preserve"> les catégories B et C (CGT)</w:t>
      </w:r>
    </w:p>
    <w:p w:rsidR="002F4330" w:rsidRPr="00CC0897" w:rsidRDefault="00247206" w:rsidP="00957239">
      <w:pPr>
        <w:pStyle w:val="Paragraphedeliste"/>
        <w:numPr>
          <w:ilvl w:val="0"/>
          <w:numId w:val="21"/>
        </w:numPr>
        <w:pBdr>
          <w:top w:val="single" w:sz="4" w:space="1" w:color="1F3864" w:themeColor="accent5" w:themeShade="80"/>
          <w:left w:val="single" w:sz="4" w:space="4" w:color="1F3864" w:themeColor="accent5" w:themeShade="80"/>
          <w:bottom w:val="single" w:sz="4" w:space="1" w:color="1F3864" w:themeColor="accent5" w:themeShade="80"/>
          <w:right w:val="single" w:sz="4" w:space="4" w:color="1F3864" w:themeColor="accent5" w:themeShade="80"/>
        </w:pBdr>
        <w:ind w:left="426" w:hanging="426"/>
        <w:jc w:val="both"/>
        <w:rPr>
          <w:rFonts w:eastAsia="Times New Roman"/>
          <w:iCs/>
          <w:sz w:val="20"/>
          <w:szCs w:val="20"/>
          <w:lang w:eastAsia="fr-FR"/>
        </w:rPr>
      </w:pPr>
      <w:r w:rsidRPr="00CC0897">
        <w:rPr>
          <w:rFonts w:eastAsia="Times New Roman"/>
          <w:iCs/>
          <w:sz w:val="20"/>
          <w:szCs w:val="20"/>
          <w:lang w:eastAsia="fr-FR"/>
        </w:rPr>
        <w:t>Quid des formations archivistiques, notamment internationales ? (CGT)</w:t>
      </w:r>
    </w:p>
    <w:p w:rsidR="00DF3C2A" w:rsidRPr="00CC0897" w:rsidRDefault="00247206" w:rsidP="006A6892">
      <w:pPr>
        <w:pStyle w:val="Paragraphedeliste"/>
        <w:numPr>
          <w:ilvl w:val="0"/>
          <w:numId w:val="21"/>
        </w:numPr>
        <w:pBdr>
          <w:top w:val="single" w:sz="4" w:space="1" w:color="1F3864" w:themeColor="accent5" w:themeShade="80"/>
          <w:left w:val="single" w:sz="4" w:space="4" w:color="1F3864" w:themeColor="accent5" w:themeShade="80"/>
          <w:bottom w:val="single" w:sz="4" w:space="1" w:color="1F3864" w:themeColor="accent5" w:themeShade="80"/>
          <w:right w:val="single" w:sz="4" w:space="4" w:color="1F3864" w:themeColor="accent5" w:themeShade="80"/>
        </w:pBdr>
        <w:ind w:left="426" w:hanging="426"/>
        <w:jc w:val="both"/>
        <w:rPr>
          <w:rFonts w:eastAsia="Times New Roman"/>
          <w:iCs/>
          <w:sz w:val="20"/>
          <w:szCs w:val="20"/>
          <w:lang w:eastAsia="fr-FR"/>
        </w:rPr>
      </w:pPr>
      <w:r w:rsidRPr="00CC0897">
        <w:rPr>
          <w:rFonts w:eastAsia="Times New Roman"/>
          <w:iCs/>
          <w:sz w:val="20"/>
          <w:szCs w:val="20"/>
          <w:lang w:eastAsia="fr-FR"/>
        </w:rPr>
        <w:t>Maintien de la particularité des formations spécifiques « agents » au sein des archives (peu coûteux). Les collectivités locales paient pour ces formations. Pour le stage « archives internationales il y a une coopération internationale avec des stagiaires internationaux (CFTC)</w:t>
      </w:r>
      <w:r w:rsidR="00F440D6" w:rsidRPr="00CC0897">
        <w:rPr>
          <w:rFonts w:eastAsia="Times New Roman"/>
          <w:iCs/>
          <w:sz w:val="20"/>
          <w:szCs w:val="20"/>
          <w:lang w:eastAsia="fr-FR"/>
        </w:rPr>
        <w:t> </w:t>
      </w:r>
    </w:p>
    <w:p w:rsidR="002F4330" w:rsidRPr="00CC0897" w:rsidRDefault="002F4330" w:rsidP="00957239">
      <w:pPr>
        <w:pStyle w:val="Paragraphedeliste"/>
        <w:numPr>
          <w:ilvl w:val="0"/>
          <w:numId w:val="21"/>
        </w:numPr>
        <w:pBdr>
          <w:top w:val="single" w:sz="4" w:space="1" w:color="1F3864" w:themeColor="accent5" w:themeShade="80"/>
          <w:left w:val="single" w:sz="4" w:space="4" w:color="1F3864" w:themeColor="accent5" w:themeShade="80"/>
          <w:bottom w:val="single" w:sz="4" w:space="1" w:color="1F3864" w:themeColor="accent5" w:themeShade="80"/>
          <w:right w:val="single" w:sz="4" w:space="4" w:color="1F3864" w:themeColor="accent5" w:themeShade="80"/>
        </w:pBdr>
        <w:ind w:left="426" w:hanging="426"/>
        <w:jc w:val="both"/>
        <w:rPr>
          <w:rFonts w:eastAsia="Times New Roman"/>
          <w:iCs/>
          <w:sz w:val="20"/>
          <w:szCs w:val="20"/>
          <w:lang w:eastAsia="fr-FR"/>
        </w:rPr>
      </w:pPr>
      <w:r w:rsidRPr="00CC0897">
        <w:rPr>
          <w:rFonts w:eastAsia="Times New Roman"/>
          <w:iCs/>
          <w:sz w:val="20"/>
          <w:szCs w:val="20"/>
          <w:lang w:eastAsia="fr-FR"/>
        </w:rPr>
        <w:t>Combien d’agents concernés ? Quelle cartographie des agents dans les DG ? (SUD)</w:t>
      </w:r>
    </w:p>
    <w:p w:rsidR="00F855D6" w:rsidRPr="00CC0897" w:rsidRDefault="00C87CDA" w:rsidP="00957239">
      <w:pPr>
        <w:pStyle w:val="Paragraphedeliste"/>
        <w:numPr>
          <w:ilvl w:val="0"/>
          <w:numId w:val="21"/>
        </w:numPr>
        <w:pBdr>
          <w:top w:val="single" w:sz="4" w:space="1" w:color="1F3864" w:themeColor="accent5" w:themeShade="80"/>
          <w:left w:val="single" w:sz="4" w:space="4" w:color="1F3864" w:themeColor="accent5" w:themeShade="80"/>
          <w:bottom w:val="single" w:sz="4" w:space="1" w:color="1F3864" w:themeColor="accent5" w:themeShade="80"/>
          <w:right w:val="single" w:sz="4" w:space="4" w:color="1F3864" w:themeColor="accent5" w:themeShade="80"/>
        </w:pBdr>
        <w:ind w:left="426" w:hanging="426"/>
        <w:jc w:val="both"/>
        <w:rPr>
          <w:rFonts w:eastAsia="Times New Roman"/>
          <w:iCs/>
          <w:sz w:val="20"/>
          <w:szCs w:val="20"/>
          <w:lang w:eastAsia="fr-FR"/>
        </w:rPr>
      </w:pPr>
      <w:r w:rsidRPr="00CC0897">
        <w:rPr>
          <w:rFonts w:eastAsia="Times New Roman"/>
          <w:iCs/>
          <w:sz w:val="20"/>
          <w:szCs w:val="20"/>
          <w:lang w:eastAsia="fr-FR"/>
        </w:rPr>
        <w:t>Souci d’</w:t>
      </w:r>
      <w:r w:rsidR="00F855D6" w:rsidRPr="00CC0897">
        <w:rPr>
          <w:rFonts w:eastAsia="Times New Roman"/>
          <w:iCs/>
          <w:sz w:val="20"/>
          <w:szCs w:val="20"/>
          <w:lang w:eastAsia="fr-FR"/>
        </w:rPr>
        <w:t>économies de crédits et de personnels (pas annoncés clairement) (CFDT)</w:t>
      </w:r>
    </w:p>
    <w:p w:rsidR="00247206" w:rsidRPr="00CC0897" w:rsidRDefault="00247206" w:rsidP="00957239">
      <w:pPr>
        <w:pStyle w:val="Paragraphedeliste"/>
        <w:numPr>
          <w:ilvl w:val="0"/>
          <w:numId w:val="21"/>
        </w:numPr>
        <w:pBdr>
          <w:top w:val="single" w:sz="4" w:space="1" w:color="1F3864" w:themeColor="accent5" w:themeShade="80"/>
          <w:left w:val="single" w:sz="4" w:space="4" w:color="1F3864" w:themeColor="accent5" w:themeShade="80"/>
          <w:bottom w:val="single" w:sz="4" w:space="1" w:color="1F3864" w:themeColor="accent5" w:themeShade="80"/>
          <w:right w:val="single" w:sz="4" w:space="4" w:color="1F3864" w:themeColor="accent5" w:themeShade="80"/>
        </w:pBdr>
        <w:ind w:left="426" w:hanging="426"/>
        <w:jc w:val="both"/>
        <w:rPr>
          <w:rFonts w:eastAsia="Times New Roman"/>
          <w:iCs/>
          <w:sz w:val="20"/>
          <w:szCs w:val="20"/>
          <w:lang w:eastAsia="fr-FR"/>
        </w:rPr>
      </w:pPr>
      <w:r w:rsidRPr="00CC0897">
        <w:rPr>
          <w:rFonts w:eastAsia="Times New Roman"/>
          <w:iCs/>
          <w:sz w:val="20"/>
          <w:szCs w:val="20"/>
          <w:lang w:eastAsia="fr-FR"/>
        </w:rPr>
        <w:t>Il y a eu beaucoup de suppressions d’emploi dans le réseau « formation », risque de dégradation de la programmation des formations (CGT)</w:t>
      </w:r>
    </w:p>
    <w:p w:rsidR="002F4330" w:rsidRPr="00CC0897" w:rsidRDefault="002F4330" w:rsidP="00957239">
      <w:pPr>
        <w:pStyle w:val="Paragraphedeliste"/>
        <w:numPr>
          <w:ilvl w:val="0"/>
          <w:numId w:val="21"/>
        </w:numPr>
        <w:pBdr>
          <w:top w:val="single" w:sz="4" w:space="1" w:color="1F3864" w:themeColor="accent5" w:themeShade="80"/>
          <w:left w:val="single" w:sz="4" w:space="4" w:color="1F3864" w:themeColor="accent5" w:themeShade="80"/>
          <w:bottom w:val="single" w:sz="4" w:space="1" w:color="1F3864" w:themeColor="accent5" w:themeShade="80"/>
          <w:right w:val="single" w:sz="4" w:space="4" w:color="1F3864" w:themeColor="accent5" w:themeShade="80"/>
        </w:pBdr>
        <w:ind w:left="426" w:hanging="426"/>
        <w:jc w:val="both"/>
        <w:rPr>
          <w:rFonts w:eastAsia="Times New Roman"/>
          <w:iCs/>
          <w:sz w:val="20"/>
          <w:szCs w:val="20"/>
          <w:lang w:eastAsia="fr-FR"/>
        </w:rPr>
      </w:pPr>
      <w:r w:rsidRPr="00CC0897">
        <w:rPr>
          <w:rFonts w:eastAsia="Times New Roman"/>
          <w:iCs/>
          <w:sz w:val="20"/>
          <w:szCs w:val="20"/>
          <w:lang w:eastAsia="fr-FR"/>
        </w:rPr>
        <w:t>Besoin de formation professionnelle « métier » (importance de conception et développement « sur mesure ») (CGT)</w:t>
      </w:r>
    </w:p>
    <w:p w:rsidR="00247206" w:rsidRPr="00CC0897" w:rsidRDefault="00247206" w:rsidP="00957239">
      <w:pPr>
        <w:pStyle w:val="Paragraphedeliste"/>
        <w:numPr>
          <w:ilvl w:val="0"/>
          <w:numId w:val="21"/>
        </w:numPr>
        <w:pBdr>
          <w:top w:val="single" w:sz="4" w:space="1" w:color="1F3864" w:themeColor="accent5" w:themeShade="80"/>
          <w:left w:val="single" w:sz="4" w:space="4" w:color="1F3864" w:themeColor="accent5" w:themeShade="80"/>
          <w:bottom w:val="single" w:sz="4" w:space="1" w:color="1F3864" w:themeColor="accent5" w:themeShade="80"/>
          <w:right w:val="single" w:sz="4" w:space="4" w:color="1F3864" w:themeColor="accent5" w:themeShade="80"/>
        </w:pBdr>
        <w:ind w:left="426" w:hanging="426"/>
        <w:jc w:val="both"/>
        <w:rPr>
          <w:rFonts w:eastAsia="Times New Roman"/>
          <w:iCs/>
          <w:sz w:val="20"/>
          <w:szCs w:val="20"/>
          <w:lang w:eastAsia="fr-FR"/>
        </w:rPr>
      </w:pPr>
      <w:r w:rsidRPr="00CC0897">
        <w:rPr>
          <w:rFonts w:eastAsia="Times New Roman"/>
          <w:iCs/>
          <w:sz w:val="20"/>
          <w:szCs w:val="20"/>
          <w:lang w:eastAsia="fr-FR"/>
        </w:rPr>
        <w:t>Volonté d’une offre de formation uniforme alors qu’il y a déjà des disparités (FSU)</w:t>
      </w:r>
    </w:p>
    <w:p w:rsidR="00F855D6" w:rsidRPr="00CC0897" w:rsidRDefault="00F855D6" w:rsidP="00957239">
      <w:pPr>
        <w:pStyle w:val="Paragraphedeliste"/>
        <w:numPr>
          <w:ilvl w:val="0"/>
          <w:numId w:val="21"/>
        </w:numPr>
        <w:pBdr>
          <w:top w:val="single" w:sz="4" w:space="1" w:color="1F3864" w:themeColor="accent5" w:themeShade="80"/>
          <w:left w:val="single" w:sz="4" w:space="4" w:color="1F3864" w:themeColor="accent5" w:themeShade="80"/>
          <w:bottom w:val="single" w:sz="4" w:space="1" w:color="1F3864" w:themeColor="accent5" w:themeShade="80"/>
          <w:right w:val="single" w:sz="4" w:space="4" w:color="1F3864" w:themeColor="accent5" w:themeShade="80"/>
        </w:pBdr>
        <w:ind w:left="426" w:hanging="426"/>
        <w:jc w:val="both"/>
        <w:rPr>
          <w:rFonts w:eastAsia="Times New Roman"/>
          <w:iCs/>
          <w:sz w:val="20"/>
          <w:szCs w:val="20"/>
          <w:lang w:eastAsia="fr-FR"/>
        </w:rPr>
      </w:pPr>
      <w:r w:rsidRPr="00CC0897">
        <w:rPr>
          <w:rFonts w:eastAsia="Times New Roman"/>
          <w:iCs/>
          <w:sz w:val="20"/>
          <w:szCs w:val="20"/>
          <w:lang w:eastAsia="fr-FR"/>
        </w:rPr>
        <w:t>Sujet d’accès à la formation (CGT)</w:t>
      </w:r>
    </w:p>
    <w:p w:rsidR="00247206" w:rsidRPr="00CC0897" w:rsidRDefault="00247206" w:rsidP="00957239">
      <w:pPr>
        <w:pStyle w:val="Paragraphedeliste"/>
        <w:numPr>
          <w:ilvl w:val="0"/>
          <w:numId w:val="21"/>
        </w:numPr>
        <w:pBdr>
          <w:top w:val="single" w:sz="4" w:space="1" w:color="1F3864" w:themeColor="accent5" w:themeShade="80"/>
          <w:left w:val="single" w:sz="4" w:space="4" w:color="1F3864" w:themeColor="accent5" w:themeShade="80"/>
          <w:bottom w:val="single" w:sz="4" w:space="1" w:color="1F3864" w:themeColor="accent5" w:themeShade="80"/>
          <w:right w:val="single" w:sz="4" w:space="4" w:color="1F3864" w:themeColor="accent5" w:themeShade="80"/>
        </w:pBdr>
        <w:ind w:left="426" w:hanging="426"/>
        <w:jc w:val="both"/>
        <w:rPr>
          <w:rFonts w:eastAsia="Times New Roman"/>
          <w:iCs/>
          <w:sz w:val="20"/>
          <w:szCs w:val="20"/>
          <w:lang w:eastAsia="fr-FR"/>
        </w:rPr>
      </w:pPr>
      <w:r w:rsidRPr="00CC0897">
        <w:rPr>
          <w:rFonts w:eastAsia="Times New Roman"/>
          <w:iCs/>
          <w:sz w:val="20"/>
          <w:szCs w:val="20"/>
          <w:lang w:eastAsia="fr-FR"/>
        </w:rPr>
        <w:t>Les agents se sentent méprisés (CFTC)</w:t>
      </w:r>
    </w:p>
    <w:p w:rsidR="00F855D6" w:rsidRPr="00CC0897" w:rsidRDefault="00F855D6" w:rsidP="00957239">
      <w:pPr>
        <w:pStyle w:val="Paragraphedeliste"/>
        <w:numPr>
          <w:ilvl w:val="0"/>
          <w:numId w:val="21"/>
        </w:numPr>
        <w:pBdr>
          <w:top w:val="single" w:sz="4" w:space="1" w:color="1F3864" w:themeColor="accent5" w:themeShade="80"/>
          <w:left w:val="single" w:sz="4" w:space="4" w:color="1F3864" w:themeColor="accent5" w:themeShade="80"/>
          <w:bottom w:val="single" w:sz="4" w:space="1" w:color="1F3864" w:themeColor="accent5" w:themeShade="80"/>
          <w:right w:val="single" w:sz="4" w:space="4" w:color="1F3864" w:themeColor="accent5" w:themeShade="80"/>
        </w:pBdr>
        <w:ind w:left="426" w:hanging="426"/>
        <w:jc w:val="both"/>
        <w:rPr>
          <w:rFonts w:eastAsia="Times New Roman"/>
          <w:iCs/>
          <w:sz w:val="20"/>
          <w:szCs w:val="20"/>
          <w:lang w:eastAsia="fr-FR"/>
        </w:rPr>
      </w:pPr>
      <w:r w:rsidRPr="00CC0897">
        <w:rPr>
          <w:rFonts w:eastAsia="Times New Roman"/>
          <w:iCs/>
          <w:sz w:val="20"/>
          <w:szCs w:val="20"/>
          <w:lang w:eastAsia="fr-FR"/>
        </w:rPr>
        <w:t>Absence de réponse aux agents par rapport au processus. Crainte d’avoir des informations à la fin. Absence d’information sur les formations et emplois (CGT)</w:t>
      </w:r>
    </w:p>
    <w:p w:rsidR="00247206" w:rsidRPr="00247206" w:rsidRDefault="00247206" w:rsidP="00247206">
      <w:pPr>
        <w:pBdr>
          <w:top w:val="single" w:sz="4" w:space="1" w:color="1F3864" w:themeColor="accent5" w:themeShade="80"/>
          <w:left w:val="single" w:sz="4" w:space="4" w:color="1F3864" w:themeColor="accent5" w:themeShade="80"/>
          <w:bottom w:val="single" w:sz="4" w:space="1" w:color="1F3864" w:themeColor="accent5" w:themeShade="80"/>
          <w:right w:val="single" w:sz="4" w:space="4" w:color="1F3864" w:themeColor="accent5" w:themeShade="80"/>
        </w:pBdr>
        <w:jc w:val="both"/>
        <w:rPr>
          <w:rFonts w:eastAsia="Times New Roman"/>
          <w:iCs/>
          <w:lang w:eastAsia="fr-FR"/>
        </w:rPr>
      </w:pPr>
    </w:p>
    <w:p w:rsidR="0030121E" w:rsidRDefault="0030121E" w:rsidP="00A85705">
      <w:pPr>
        <w:spacing w:after="0" w:line="240" w:lineRule="auto"/>
        <w:jc w:val="both"/>
        <w:rPr>
          <w:rFonts w:eastAsia="Times New Roman" w:cs="Times New Roman"/>
          <w:iCs/>
          <w:lang w:eastAsia="fr-FR"/>
        </w:rPr>
      </w:pPr>
    </w:p>
    <w:p w:rsidR="0030121E" w:rsidRDefault="0030121E" w:rsidP="0030121E">
      <w:pPr>
        <w:pBdr>
          <w:bottom w:val="single" w:sz="4" w:space="1" w:color="1F3864" w:themeColor="accent5" w:themeShade="80"/>
        </w:pBdr>
        <w:spacing w:after="0" w:line="240" w:lineRule="auto"/>
        <w:jc w:val="both"/>
        <w:rPr>
          <w:rStyle w:val="Rfrenceintense"/>
          <w:color w:val="1F4E79" w:themeColor="accent1" w:themeShade="80"/>
        </w:rPr>
      </w:pPr>
      <w:r>
        <w:rPr>
          <w:rStyle w:val="Rfrenceintense"/>
          <w:color w:val="1F4E79" w:themeColor="accent1" w:themeShade="80"/>
        </w:rPr>
        <w:lastRenderedPageBreak/>
        <w:t>2</w:t>
      </w:r>
      <w:r w:rsidRPr="0030121E">
        <w:rPr>
          <w:rStyle w:val="Rfrenceintense"/>
          <w:color w:val="1F4E79" w:themeColor="accent1" w:themeShade="80"/>
        </w:rPr>
        <w:t xml:space="preserve">.- </w:t>
      </w:r>
      <w:r w:rsidR="00957239">
        <w:rPr>
          <w:rStyle w:val="Rfrenceintense"/>
          <w:color w:val="1F4E79" w:themeColor="accent1" w:themeShade="80"/>
        </w:rPr>
        <w:t>P</w:t>
      </w:r>
      <w:r>
        <w:rPr>
          <w:rStyle w:val="Rfrenceintense"/>
          <w:color w:val="1F4E79" w:themeColor="accent1" w:themeShade="80"/>
        </w:rPr>
        <w:t>oints</w:t>
      </w:r>
      <w:r w:rsidR="00957239">
        <w:rPr>
          <w:rStyle w:val="Rfrenceintense"/>
          <w:color w:val="1F4E79" w:themeColor="accent1" w:themeShade="80"/>
        </w:rPr>
        <w:t xml:space="preserve"> d’accord ou </w:t>
      </w:r>
      <w:r w:rsidR="00D659B5">
        <w:rPr>
          <w:rStyle w:val="Rfrenceintense"/>
          <w:color w:val="1F4E79" w:themeColor="accent1" w:themeShade="80"/>
        </w:rPr>
        <w:t xml:space="preserve">de </w:t>
      </w:r>
      <w:r w:rsidR="00957239">
        <w:rPr>
          <w:rStyle w:val="Rfrenceintense"/>
          <w:color w:val="1F4E79" w:themeColor="accent1" w:themeShade="80"/>
        </w:rPr>
        <w:t>convergen</w:t>
      </w:r>
      <w:r w:rsidR="00D659B5">
        <w:rPr>
          <w:rStyle w:val="Rfrenceintense"/>
          <w:color w:val="1F4E79" w:themeColor="accent1" w:themeShade="80"/>
        </w:rPr>
        <w:t>ce</w:t>
      </w:r>
    </w:p>
    <w:p w:rsidR="0030121E" w:rsidRDefault="0030121E" w:rsidP="00A85705">
      <w:pPr>
        <w:spacing w:after="0" w:line="240" w:lineRule="auto"/>
        <w:jc w:val="both"/>
        <w:rPr>
          <w:rFonts w:eastAsia="Times New Roman" w:cs="Times New Roman"/>
          <w:iCs/>
          <w:lang w:eastAsia="fr-FR"/>
        </w:rPr>
      </w:pPr>
    </w:p>
    <w:p w:rsidR="00957239" w:rsidRPr="00CC0897" w:rsidRDefault="002F4330" w:rsidP="00957239">
      <w:pPr>
        <w:pStyle w:val="Paragraphedeliste"/>
        <w:numPr>
          <w:ilvl w:val="0"/>
          <w:numId w:val="21"/>
        </w:numPr>
        <w:pBdr>
          <w:top w:val="single" w:sz="4" w:space="1" w:color="1F3864" w:themeColor="accent5" w:themeShade="80"/>
          <w:left w:val="single" w:sz="4" w:space="4" w:color="1F3864" w:themeColor="accent5" w:themeShade="80"/>
          <w:bottom w:val="single" w:sz="4" w:space="1" w:color="1F3864" w:themeColor="accent5" w:themeShade="80"/>
          <w:right w:val="single" w:sz="4" w:space="4" w:color="1F3864" w:themeColor="accent5" w:themeShade="80"/>
        </w:pBdr>
        <w:ind w:left="426" w:hanging="426"/>
        <w:jc w:val="both"/>
        <w:rPr>
          <w:rFonts w:eastAsia="Times New Roman"/>
          <w:iCs/>
          <w:sz w:val="20"/>
          <w:szCs w:val="20"/>
          <w:lang w:eastAsia="fr-FR"/>
        </w:rPr>
      </w:pPr>
      <w:r w:rsidRPr="00CC0897">
        <w:rPr>
          <w:rFonts w:eastAsia="Times New Roman"/>
          <w:iCs/>
          <w:sz w:val="20"/>
          <w:szCs w:val="20"/>
          <w:lang w:eastAsia="fr-FR"/>
        </w:rPr>
        <w:t>Manque une GAEC au ministère (SUD)</w:t>
      </w:r>
    </w:p>
    <w:p w:rsidR="002F4330" w:rsidRPr="00CC0897" w:rsidRDefault="002F4330" w:rsidP="00957239">
      <w:pPr>
        <w:pStyle w:val="Paragraphedeliste"/>
        <w:numPr>
          <w:ilvl w:val="0"/>
          <w:numId w:val="21"/>
        </w:numPr>
        <w:pBdr>
          <w:top w:val="single" w:sz="4" w:space="1" w:color="1F3864" w:themeColor="accent5" w:themeShade="80"/>
          <w:left w:val="single" w:sz="4" w:space="4" w:color="1F3864" w:themeColor="accent5" w:themeShade="80"/>
          <w:bottom w:val="single" w:sz="4" w:space="1" w:color="1F3864" w:themeColor="accent5" w:themeShade="80"/>
          <w:right w:val="single" w:sz="4" w:space="4" w:color="1F3864" w:themeColor="accent5" w:themeShade="80"/>
        </w:pBdr>
        <w:ind w:left="426" w:hanging="426"/>
        <w:jc w:val="both"/>
        <w:rPr>
          <w:rFonts w:eastAsia="Times New Roman"/>
          <w:iCs/>
          <w:sz w:val="20"/>
          <w:szCs w:val="20"/>
          <w:lang w:eastAsia="fr-FR"/>
        </w:rPr>
      </w:pPr>
      <w:r w:rsidRPr="00CC0897">
        <w:rPr>
          <w:rFonts w:eastAsia="Times New Roman"/>
          <w:iCs/>
          <w:sz w:val="20"/>
          <w:szCs w:val="20"/>
          <w:lang w:eastAsia="fr-FR"/>
        </w:rPr>
        <w:t>GAEC pour les formations (CGT)</w:t>
      </w:r>
    </w:p>
    <w:p w:rsidR="00F855D6" w:rsidRPr="00CC0897" w:rsidRDefault="00F855D6" w:rsidP="00957239">
      <w:pPr>
        <w:pStyle w:val="Paragraphedeliste"/>
        <w:numPr>
          <w:ilvl w:val="0"/>
          <w:numId w:val="21"/>
        </w:numPr>
        <w:pBdr>
          <w:top w:val="single" w:sz="4" w:space="1" w:color="1F3864" w:themeColor="accent5" w:themeShade="80"/>
          <w:left w:val="single" w:sz="4" w:space="4" w:color="1F3864" w:themeColor="accent5" w:themeShade="80"/>
          <w:bottom w:val="single" w:sz="4" w:space="1" w:color="1F3864" w:themeColor="accent5" w:themeShade="80"/>
          <w:right w:val="single" w:sz="4" w:space="4" w:color="1F3864" w:themeColor="accent5" w:themeShade="80"/>
        </w:pBdr>
        <w:ind w:left="426" w:hanging="426"/>
        <w:jc w:val="both"/>
        <w:rPr>
          <w:rFonts w:eastAsia="Times New Roman"/>
          <w:iCs/>
          <w:sz w:val="20"/>
          <w:szCs w:val="20"/>
          <w:lang w:eastAsia="fr-FR"/>
        </w:rPr>
      </w:pPr>
      <w:r w:rsidRPr="00CC0897">
        <w:rPr>
          <w:rFonts w:eastAsia="Times New Roman"/>
          <w:iCs/>
          <w:sz w:val="20"/>
          <w:szCs w:val="20"/>
          <w:lang w:eastAsia="fr-FR"/>
        </w:rPr>
        <w:t>Réflexion sur la carrière et les parcours (CFDT)</w:t>
      </w:r>
    </w:p>
    <w:p w:rsidR="00957239" w:rsidRDefault="00957239" w:rsidP="00957239">
      <w:pPr>
        <w:pBdr>
          <w:bottom w:val="single" w:sz="4" w:space="1" w:color="1F3864" w:themeColor="accent5" w:themeShade="80"/>
        </w:pBdr>
        <w:spacing w:after="0" w:line="240" w:lineRule="auto"/>
        <w:jc w:val="both"/>
        <w:rPr>
          <w:rStyle w:val="Rfrenceintense"/>
          <w:color w:val="1F4E79" w:themeColor="accent1" w:themeShade="80"/>
        </w:rPr>
      </w:pPr>
    </w:p>
    <w:p w:rsidR="00957239" w:rsidRDefault="00957239" w:rsidP="00957239">
      <w:pPr>
        <w:pBdr>
          <w:bottom w:val="single" w:sz="4" w:space="1" w:color="1F3864" w:themeColor="accent5" w:themeShade="80"/>
        </w:pBdr>
        <w:spacing w:after="0" w:line="240" w:lineRule="auto"/>
        <w:jc w:val="both"/>
        <w:rPr>
          <w:rStyle w:val="Rfrenceintense"/>
          <w:color w:val="1F4E79" w:themeColor="accent1" w:themeShade="80"/>
        </w:rPr>
      </w:pPr>
      <w:r>
        <w:rPr>
          <w:rStyle w:val="Rfrenceintense"/>
          <w:color w:val="1F4E79" w:themeColor="accent1" w:themeShade="80"/>
        </w:rPr>
        <w:t>3</w:t>
      </w:r>
      <w:r w:rsidRPr="0030121E">
        <w:rPr>
          <w:rStyle w:val="Rfrenceintense"/>
          <w:color w:val="1F4E79" w:themeColor="accent1" w:themeShade="80"/>
        </w:rPr>
        <w:t xml:space="preserve">.- </w:t>
      </w:r>
      <w:r>
        <w:rPr>
          <w:rStyle w:val="Rfrenceintense"/>
          <w:color w:val="1F4E79" w:themeColor="accent1" w:themeShade="80"/>
        </w:rPr>
        <w:t xml:space="preserve">Points de désaccord ou </w:t>
      </w:r>
      <w:r w:rsidR="00D659B5">
        <w:rPr>
          <w:rStyle w:val="Rfrenceintense"/>
          <w:color w:val="1F4E79" w:themeColor="accent1" w:themeShade="80"/>
        </w:rPr>
        <w:t>de divergence</w:t>
      </w:r>
    </w:p>
    <w:p w:rsidR="00957239" w:rsidRDefault="00957239" w:rsidP="00957239">
      <w:pPr>
        <w:spacing w:after="0" w:line="240" w:lineRule="auto"/>
        <w:jc w:val="both"/>
        <w:rPr>
          <w:rFonts w:eastAsia="Times New Roman" w:cs="Times New Roman"/>
          <w:iCs/>
          <w:lang w:eastAsia="fr-FR"/>
        </w:rPr>
      </w:pPr>
    </w:p>
    <w:p w:rsidR="00C87CDA" w:rsidRPr="00CC0897" w:rsidRDefault="00C87CDA" w:rsidP="00F440D6">
      <w:pPr>
        <w:pStyle w:val="Paragraphedeliste"/>
        <w:numPr>
          <w:ilvl w:val="0"/>
          <w:numId w:val="21"/>
        </w:numPr>
        <w:pBdr>
          <w:top w:val="single" w:sz="4" w:space="1" w:color="1F3864" w:themeColor="accent5" w:themeShade="80"/>
          <w:left w:val="single" w:sz="4" w:space="4" w:color="1F3864" w:themeColor="accent5" w:themeShade="80"/>
          <w:bottom w:val="single" w:sz="4" w:space="1" w:color="1F3864" w:themeColor="accent5" w:themeShade="80"/>
          <w:right w:val="single" w:sz="4" w:space="4" w:color="1F3864" w:themeColor="accent5" w:themeShade="80"/>
        </w:pBdr>
        <w:ind w:left="426" w:hanging="426"/>
        <w:jc w:val="both"/>
        <w:rPr>
          <w:rFonts w:eastAsia="Times New Roman"/>
          <w:iCs/>
          <w:sz w:val="20"/>
          <w:szCs w:val="20"/>
          <w:lang w:eastAsia="fr-FR"/>
        </w:rPr>
      </w:pPr>
      <w:r w:rsidRPr="00CC0897">
        <w:rPr>
          <w:rFonts w:eastAsia="Times New Roman"/>
          <w:iCs/>
          <w:sz w:val="20"/>
          <w:szCs w:val="20"/>
          <w:lang w:eastAsia="fr-FR"/>
        </w:rPr>
        <w:t>Objectifs de la mesure de regroupement (SUD, CGT, CFDT</w:t>
      </w:r>
      <w:r w:rsidR="00C0785E" w:rsidRPr="00CC0897">
        <w:rPr>
          <w:rFonts w:eastAsia="Times New Roman"/>
          <w:iCs/>
          <w:sz w:val="20"/>
          <w:szCs w:val="20"/>
          <w:lang w:eastAsia="fr-FR"/>
        </w:rPr>
        <w:t>, FSU</w:t>
      </w:r>
      <w:r w:rsidRPr="00CC0897">
        <w:rPr>
          <w:rFonts w:eastAsia="Times New Roman"/>
          <w:iCs/>
          <w:sz w:val="20"/>
          <w:szCs w:val="20"/>
          <w:lang w:eastAsia="fr-FR"/>
        </w:rPr>
        <w:t xml:space="preserve">) </w:t>
      </w:r>
    </w:p>
    <w:p w:rsidR="00C87CDA" w:rsidRPr="00CC0897" w:rsidRDefault="00C87CDA" w:rsidP="00C87CDA">
      <w:pPr>
        <w:pStyle w:val="Paragraphedeliste"/>
        <w:numPr>
          <w:ilvl w:val="0"/>
          <w:numId w:val="21"/>
        </w:numPr>
        <w:pBdr>
          <w:top w:val="single" w:sz="4" w:space="1" w:color="1F3864" w:themeColor="accent5" w:themeShade="80"/>
          <w:left w:val="single" w:sz="4" w:space="4" w:color="1F3864" w:themeColor="accent5" w:themeShade="80"/>
          <w:bottom w:val="single" w:sz="4" w:space="1" w:color="1F3864" w:themeColor="accent5" w:themeShade="80"/>
          <w:right w:val="single" w:sz="4" w:space="4" w:color="1F3864" w:themeColor="accent5" w:themeShade="80"/>
        </w:pBdr>
        <w:ind w:left="426" w:hanging="426"/>
        <w:jc w:val="both"/>
        <w:rPr>
          <w:rFonts w:eastAsia="Times New Roman"/>
          <w:iCs/>
          <w:sz w:val="20"/>
          <w:szCs w:val="20"/>
          <w:lang w:eastAsia="fr-FR"/>
        </w:rPr>
      </w:pPr>
      <w:r w:rsidRPr="00CC0897">
        <w:rPr>
          <w:rFonts w:eastAsia="Times New Roman"/>
          <w:iCs/>
          <w:sz w:val="20"/>
          <w:szCs w:val="20"/>
          <w:lang w:eastAsia="fr-FR"/>
        </w:rPr>
        <w:t>Risque de dégradation de l’offre de formation (SUD, CGT) et de</w:t>
      </w:r>
      <w:r w:rsidR="00C0785E" w:rsidRPr="00CC0897">
        <w:rPr>
          <w:rFonts w:eastAsia="Times New Roman"/>
          <w:iCs/>
          <w:sz w:val="20"/>
          <w:szCs w:val="20"/>
          <w:lang w:eastAsia="fr-FR"/>
        </w:rPr>
        <w:t xml:space="preserve"> disparités dans</w:t>
      </w:r>
      <w:r w:rsidRPr="00CC0897">
        <w:rPr>
          <w:rFonts w:eastAsia="Times New Roman"/>
          <w:iCs/>
          <w:sz w:val="20"/>
          <w:szCs w:val="20"/>
          <w:lang w:eastAsia="fr-FR"/>
        </w:rPr>
        <w:t xml:space="preserve"> l’accès aux formations </w:t>
      </w:r>
      <w:r w:rsidR="00C0785E" w:rsidRPr="00CC0897">
        <w:rPr>
          <w:rFonts w:eastAsia="Times New Roman"/>
          <w:iCs/>
          <w:sz w:val="20"/>
          <w:szCs w:val="20"/>
          <w:lang w:eastAsia="fr-FR"/>
        </w:rPr>
        <w:t>(FSU, CGT)</w:t>
      </w:r>
    </w:p>
    <w:p w:rsidR="00957239" w:rsidRPr="00CC0897" w:rsidRDefault="002F4330" w:rsidP="00F440D6">
      <w:pPr>
        <w:pStyle w:val="Paragraphedeliste"/>
        <w:numPr>
          <w:ilvl w:val="0"/>
          <w:numId w:val="21"/>
        </w:numPr>
        <w:pBdr>
          <w:top w:val="single" w:sz="4" w:space="1" w:color="1F3864" w:themeColor="accent5" w:themeShade="80"/>
          <w:left w:val="single" w:sz="4" w:space="4" w:color="1F3864" w:themeColor="accent5" w:themeShade="80"/>
          <w:bottom w:val="single" w:sz="4" w:space="1" w:color="1F3864" w:themeColor="accent5" w:themeShade="80"/>
          <w:right w:val="single" w:sz="4" w:space="4" w:color="1F3864" w:themeColor="accent5" w:themeShade="80"/>
        </w:pBdr>
        <w:ind w:left="426" w:hanging="426"/>
        <w:jc w:val="both"/>
        <w:rPr>
          <w:rFonts w:eastAsia="Times New Roman"/>
          <w:iCs/>
          <w:sz w:val="20"/>
          <w:szCs w:val="20"/>
          <w:lang w:eastAsia="fr-FR"/>
        </w:rPr>
      </w:pPr>
      <w:r w:rsidRPr="00CC0897">
        <w:rPr>
          <w:rFonts w:eastAsia="Times New Roman"/>
          <w:iCs/>
          <w:sz w:val="20"/>
          <w:szCs w:val="20"/>
          <w:lang w:eastAsia="fr-FR"/>
        </w:rPr>
        <w:t>Risque social</w:t>
      </w:r>
      <w:r w:rsidR="00C0785E" w:rsidRPr="00CC0897">
        <w:rPr>
          <w:rFonts w:eastAsia="Times New Roman"/>
          <w:iCs/>
          <w:sz w:val="20"/>
          <w:szCs w:val="20"/>
          <w:lang w:eastAsia="fr-FR"/>
        </w:rPr>
        <w:t xml:space="preserve"> pour les agents</w:t>
      </w:r>
      <w:r w:rsidRPr="00CC0897">
        <w:rPr>
          <w:rFonts w:eastAsia="Times New Roman"/>
          <w:iCs/>
          <w:sz w:val="20"/>
          <w:szCs w:val="20"/>
          <w:lang w:eastAsia="fr-FR"/>
        </w:rPr>
        <w:t>,</w:t>
      </w:r>
      <w:r w:rsidR="00DF3C2A" w:rsidRPr="00CC0897">
        <w:rPr>
          <w:rFonts w:eastAsia="Times New Roman"/>
          <w:iCs/>
          <w:sz w:val="20"/>
          <w:szCs w:val="20"/>
          <w:lang w:eastAsia="fr-FR"/>
        </w:rPr>
        <w:t xml:space="preserve"> présentation brutale, opposition</w:t>
      </w:r>
      <w:r w:rsidRPr="00CC0897">
        <w:rPr>
          <w:rFonts w:eastAsia="Times New Roman"/>
          <w:iCs/>
          <w:sz w:val="20"/>
          <w:szCs w:val="20"/>
          <w:lang w:eastAsia="fr-FR"/>
        </w:rPr>
        <w:t xml:space="preserve"> </w:t>
      </w:r>
      <w:r w:rsidR="00247206" w:rsidRPr="00CC0897">
        <w:rPr>
          <w:rFonts w:eastAsia="Times New Roman"/>
          <w:iCs/>
          <w:sz w:val="20"/>
          <w:szCs w:val="20"/>
          <w:lang w:eastAsia="fr-FR"/>
        </w:rPr>
        <w:t>nette, saisine du Cabinet annoncée (CGT)</w:t>
      </w:r>
    </w:p>
    <w:sectPr w:rsidR="00957239" w:rsidRPr="00CC0897">
      <w:footerReference w:type="default" r:id="rId9"/>
      <w:pgSz w:w="11906" w:h="16838"/>
      <w:pgMar w:top="1135" w:right="991" w:bottom="1135" w:left="1417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260" w:rsidRDefault="00EA1260">
      <w:pPr>
        <w:spacing w:after="0" w:line="240" w:lineRule="auto"/>
      </w:pPr>
      <w:r>
        <w:separator/>
      </w:r>
    </w:p>
  </w:endnote>
  <w:endnote w:type="continuationSeparator" w:id="0">
    <w:p w:rsidR="00EA1260" w:rsidRDefault="00EA1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rSymbol;Arial Unicode MS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Calibri;sans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46D" w:rsidRDefault="0019346D">
    <w:pPr>
      <w:pStyle w:val="Pieddepage"/>
    </w:pPr>
  </w:p>
  <w:p w:rsidR="0019346D" w:rsidRDefault="0019346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260" w:rsidRDefault="00EA1260">
      <w:pPr>
        <w:spacing w:after="0" w:line="240" w:lineRule="auto"/>
      </w:pPr>
      <w:r>
        <w:separator/>
      </w:r>
    </w:p>
  </w:footnote>
  <w:footnote w:type="continuationSeparator" w:id="0">
    <w:p w:rsidR="00EA1260" w:rsidRDefault="00EA1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72D"/>
    <w:multiLevelType w:val="multilevel"/>
    <w:tmpl w:val="3E6C0F8E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  <w:color w:val="004586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  <w:color w:val="004586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  <w:color w:val="004586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  <w:color w:val="004586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  <w:color w:val="004586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  <w:color w:val="004586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  <w:color w:val="004586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  <w:color w:val="004586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  <w:color w:val="004586"/>
      </w:rPr>
    </w:lvl>
  </w:abstractNum>
  <w:abstractNum w:abstractNumId="1" w15:restartNumberingAfterBreak="0">
    <w:nsid w:val="122673CD"/>
    <w:multiLevelType w:val="hybridMultilevel"/>
    <w:tmpl w:val="431E3F2C"/>
    <w:lvl w:ilvl="0" w:tplc="E01C2A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B61B0"/>
    <w:multiLevelType w:val="hybridMultilevel"/>
    <w:tmpl w:val="DD324B16"/>
    <w:lvl w:ilvl="0" w:tplc="9CB447F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21F7E"/>
    <w:multiLevelType w:val="hybridMultilevel"/>
    <w:tmpl w:val="C610DA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97568"/>
    <w:multiLevelType w:val="multilevel"/>
    <w:tmpl w:val="D1C64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E12101"/>
    <w:multiLevelType w:val="multilevel"/>
    <w:tmpl w:val="B45A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135472"/>
    <w:multiLevelType w:val="multilevel"/>
    <w:tmpl w:val="C058A43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  <w:color w:val="004586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  <w:color w:val="004586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  <w:color w:val="004586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  <w:color w:val="004586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  <w:color w:val="004586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  <w:color w:val="004586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  <w:color w:val="004586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  <w:color w:val="004586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  <w:color w:val="004586"/>
      </w:rPr>
    </w:lvl>
  </w:abstractNum>
  <w:abstractNum w:abstractNumId="7" w15:restartNumberingAfterBreak="0">
    <w:nsid w:val="32EE1A01"/>
    <w:multiLevelType w:val="hybridMultilevel"/>
    <w:tmpl w:val="BAB2E5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242E7"/>
    <w:multiLevelType w:val="hybridMultilevel"/>
    <w:tmpl w:val="C848F0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8793A"/>
    <w:multiLevelType w:val="multilevel"/>
    <w:tmpl w:val="0F186B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047351B"/>
    <w:multiLevelType w:val="multilevel"/>
    <w:tmpl w:val="01BCCDB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41C7369A"/>
    <w:multiLevelType w:val="hybridMultilevel"/>
    <w:tmpl w:val="F5322160"/>
    <w:lvl w:ilvl="0" w:tplc="9CB447FC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AF66A6"/>
    <w:multiLevelType w:val="hybridMultilevel"/>
    <w:tmpl w:val="929E41D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561440"/>
    <w:multiLevelType w:val="hybridMultilevel"/>
    <w:tmpl w:val="11D214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8F005C"/>
    <w:multiLevelType w:val="hybridMultilevel"/>
    <w:tmpl w:val="7E6C9A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772160"/>
    <w:multiLevelType w:val="hybridMultilevel"/>
    <w:tmpl w:val="18A001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FD6F53"/>
    <w:multiLevelType w:val="hybridMultilevel"/>
    <w:tmpl w:val="5FCC92E0"/>
    <w:lvl w:ilvl="0" w:tplc="264A3CC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2D1A72"/>
    <w:multiLevelType w:val="hybridMultilevel"/>
    <w:tmpl w:val="01403BD0"/>
    <w:lvl w:ilvl="0" w:tplc="9CB447F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B228D1"/>
    <w:multiLevelType w:val="multilevel"/>
    <w:tmpl w:val="3F3EBE6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color w:val="004586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color w:val="004586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color w:val="004586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color w:val="004586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color w:val="004586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color w:val="004586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color w:val="004586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color w:val="004586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color w:val="004586"/>
      </w:rPr>
    </w:lvl>
  </w:abstractNum>
  <w:abstractNum w:abstractNumId="19" w15:restartNumberingAfterBreak="0">
    <w:nsid w:val="799776E9"/>
    <w:multiLevelType w:val="multilevel"/>
    <w:tmpl w:val="44609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B64083C"/>
    <w:multiLevelType w:val="hybridMultilevel"/>
    <w:tmpl w:val="35CC56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6806E1"/>
    <w:multiLevelType w:val="multilevel"/>
    <w:tmpl w:val="089CB07E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  <w:color w:val="004586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  <w:color w:val="004586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  <w:color w:val="004586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  <w:color w:val="004586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  <w:color w:val="004586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  <w:color w:val="004586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  <w:color w:val="004586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  <w:color w:val="004586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  <w:color w:val="004586"/>
      </w:rPr>
    </w:lvl>
  </w:abstractNum>
  <w:num w:numId="1">
    <w:abstractNumId w:val="9"/>
  </w:num>
  <w:num w:numId="2">
    <w:abstractNumId w:val="19"/>
  </w:num>
  <w:num w:numId="3">
    <w:abstractNumId w:val="10"/>
  </w:num>
  <w:num w:numId="4">
    <w:abstractNumId w:val="20"/>
  </w:num>
  <w:num w:numId="5">
    <w:abstractNumId w:val="7"/>
  </w:num>
  <w:num w:numId="6">
    <w:abstractNumId w:val="15"/>
  </w:num>
  <w:num w:numId="7">
    <w:abstractNumId w:val="3"/>
  </w:num>
  <w:num w:numId="8">
    <w:abstractNumId w:val="5"/>
  </w:num>
  <w:num w:numId="9">
    <w:abstractNumId w:val="18"/>
  </w:num>
  <w:num w:numId="10">
    <w:abstractNumId w:val="0"/>
  </w:num>
  <w:num w:numId="11">
    <w:abstractNumId w:val="21"/>
  </w:num>
  <w:num w:numId="12">
    <w:abstractNumId w:val="6"/>
  </w:num>
  <w:num w:numId="13">
    <w:abstractNumId w:val="4"/>
  </w:num>
  <w:num w:numId="14">
    <w:abstractNumId w:val="17"/>
  </w:num>
  <w:num w:numId="15">
    <w:abstractNumId w:val="11"/>
  </w:num>
  <w:num w:numId="16">
    <w:abstractNumId w:val="13"/>
  </w:num>
  <w:num w:numId="17">
    <w:abstractNumId w:val="16"/>
  </w:num>
  <w:num w:numId="18">
    <w:abstractNumId w:val="2"/>
  </w:num>
  <w:num w:numId="19">
    <w:abstractNumId w:val="8"/>
  </w:num>
  <w:num w:numId="20">
    <w:abstractNumId w:val="1"/>
  </w:num>
  <w:num w:numId="21">
    <w:abstractNumId w:val="14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46D"/>
    <w:rsid w:val="00031A4B"/>
    <w:rsid w:val="00070F7D"/>
    <w:rsid w:val="000B4859"/>
    <w:rsid w:val="000D2877"/>
    <w:rsid w:val="00115CB2"/>
    <w:rsid w:val="0012471B"/>
    <w:rsid w:val="001278C1"/>
    <w:rsid w:val="00145D75"/>
    <w:rsid w:val="0019346D"/>
    <w:rsid w:val="001B0A1A"/>
    <w:rsid w:val="001B2511"/>
    <w:rsid w:val="001D173F"/>
    <w:rsid w:val="00222909"/>
    <w:rsid w:val="00247206"/>
    <w:rsid w:val="002955E7"/>
    <w:rsid w:val="002B0EF9"/>
    <w:rsid w:val="002F4330"/>
    <w:rsid w:val="0030121E"/>
    <w:rsid w:val="00302448"/>
    <w:rsid w:val="00310971"/>
    <w:rsid w:val="00325616"/>
    <w:rsid w:val="003576D6"/>
    <w:rsid w:val="00377AC6"/>
    <w:rsid w:val="0039198A"/>
    <w:rsid w:val="003B4023"/>
    <w:rsid w:val="004015E3"/>
    <w:rsid w:val="00421D21"/>
    <w:rsid w:val="004466D8"/>
    <w:rsid w:val="00455890"/>
    <w:rsid w:val="00496C9B"/>
    <w:rsid w:val="004E74F2"/>
    <w:rsid w:val="004F1DCD"/>
    <w:rsid w:val="0050488C"/>
    <w:rsid w:val="00527ADA"/>
    <w:rsid w:val="00536C28"/>
    <w:rsid w:val="005B4CBB"/>
    <w:rsid w:val="005B600F"/>
    <w:rsid w:val="005C3478"/>
    <w:rsid w:val="005C5EF1"/>
    <w:rsid w:val="005E62D7"/>
    <w:rsid w:val="006272E2"/>
    <w:rsid w:val="00647C57"/>
    <w:rsid w:val="00665C86"/>
    <w:rsid w:val="0069580A"/>
    <w:rsid w:val="006B58B0"/>
    <w:rsid w:val="006C37C1"/>
    <w:rsid w:val="007353D5"/>
    <w:rsid w:val="00763CE3"/>
    <w:rsid w:val="00774A61"/>
    <w:rsid w:val="00785EFB"/>
    <w:rsid w:val="007B178C"/>
    <w:rsid w:val="007F25C3"/>
    <w:rsid w:val="00812C4A"/>
    <w:rsid w:val="00824E47"/>
    <w:rsid w:val="00833579"/>
    <w:rsid w:val="00856BF3"/>
    <w:rsid w:val="008740B3"/>
    <w:rsid w:val="00891DCA"/>
    <w:rsid w:val="008D7A2E"/>
    <w:rsid w:val="00900436"/>
    <w:rsid w:val="009561F5"/>
    <w:rsid w:val="00957239"/>
    <w:rsid w:val="00965CCF"/>
    <w:rsid w:val="0097431A"/>
    <w:rsid w:val="009815FF"/>
    <w:rsid w:val="009B1ED9"/>
    <w:rsid w:val="009F3D46"/>
    <w:rsid w:val="00A10385"/>
    <w:rsid w:val="00A458DB"/>
    <w:rsid w:val="00A46806"/>
    <w:rsid w:val="00A50F49"/>
    <w:rsid w:val="00A55BFB"/>
    <w:rsid w:val="00A85705"/>
    <w:rsid w:val="00A86D35"/>
    <w:rsid w:val="00B11325"/>
    <w:rsid w:val="00B2332B"/>
    <w:rsid w:val="00BE2652"/>
    <w:rsid w:val="00C0785E"/>
    <w:rsid w:val="00C1687F"/>
    <w:rsid w:val="00C22F68"/>
    <w:rsid w:val="00C356C1"/>
    <w:rsid w:val="00C87CDA"/>
    <w:rsid w:val="00C904FA"/>
    <w:rsid w:val="00C955BF"/>
    <w:rsid w:val="00CC0897"/>
    <w:rsid w:val="00CE3A8E"/>
    <w:rsid w:val="00D35DE5"/>
    <w:rsid w:val="00D37539"/>
    <w:rsid w:val="00D53995"/>
    <w:rsid w:val="00D659B5"/>
    <w:rsid w:val="00D73EE7"/>
    <w:rsid w:val="00DB71F8"/>
    <w:rsid w:val="00DC58B4"/>
    <w:rsid w:val="00DD6F83"/>
    <w:rsid w:val="00DF3C2A"/>
    <w:rsid w:val="00E35BED"/>
    <w:rsid w:val="00E40B05"/>
    <w:rsid w:val="00E43934"/>
    <w:rsid w:val="00E765DB"/>
    <w:rsid w:val="00EA1260"/>
    <w:rsid w:val="00F35A95"/>
    <w:rsid w:val="00F440D6"/>
    <w:rsid w:val="00F51AC4"/>
    <w:rsid w:val="00F80614"/>
    <w:rsid w:val="00F855D6"/>
    <w:rsid w:val="00FB0A0A"/>
    <w:rsid w:val="00FC1D3E"/>
    <w:rsid w:val="00FF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FE049F-4D6E-422D-9FF2-F18E50D1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Titre2">
    <w:name w:val="heading 2"/>
    <w:basedOn w:val="Normal"/>
    <w:next w:val="Textbody"/>
    <w:link w:val="Titre2Car"/>
    <w:rsid w:val="00536C28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1"/>
    </w:pPr>
    <w:rPr>
      <w:rFonts w:ascii="Trebuchet MS" w:eastAsia="Microsoft YaHei" w:hAnsi="Trebuchet MS" w:cs="Mangal"/>
      <w:b/>
      <w:bCs/>
      <w:i/>
      <w:iCs/>
      <w:kern w:val="3"/>
      <w:sz w:val="28"/>
      <w:szCs w:val="28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orpsdetexteCar">
    <w:name w:val="Corps de texte Car"/>
    <w:basedOn w:val="Policepardfaut"/>
    <w:link w:val="Corpsdetexte"/>
    <w:qFormat/>
    <w:rsid w:val="000E1092"/>
    <w:rPr>
      <w:rFonts w:ascii="Calibri" w:eastAsia="Calibri" w:hAnsi="Calibri" w:cs="Calibri"/>
      <w:sz w:val="21"/>
      <w:szCs w:val="24"/>
      <w:shd w:val="clear" w:color="auto" w:fill="FFFFFF"/>
      <w:lang w:eastAsia="zh-CN" w:bidi="hi-IN"/>
    </w:rPr>
  </w:style>
  <w:style w:type="character" w:styleId="Accentuation">
    <w:name w:val="Emphasis"/>
    <w:basedOn w:val="Policepardfaut"/>
    <w:qFormat/>
    <w:rsid w:val="000E1092"/>
    <w:rPr>
      <w:i/>
      <w:iCs/>
    </w:rPr>
  </w:style>
  <w:style w:type="character" w:customStyle="1" w:styleId="En-tteCar">
    <w:name w:val="En-tête Car"/>
    <w:basedOn w:val="Policepardfaut"/>
    <w:uiPriority w:val="99"/>
    <w:qFormat/>
    <w:rsid w:val="000E1092"/>
  </w:style>
  <w:style w:type="character" w:customStyle="1" w:styleId="PieddepageCar">
    <w:name w:val="Pied de page Car"/>
    <w:basedOn w:val="Policepardfaut"/>
    <w:link w:val="Pieddepage"/>
    <w:uiPriority w:val="99"/>
    <w:qFormat/>
    <w:rsid w:val="000E1092"/>
  </w:style>
  <w:style w:type="character" w:styleId="lev">
    <w:name w:val="Strong"/>
    <w:basedOn w:val="Policepardfaut"/>
    <w:uiPriority w:val="22"/>
    <w:qFormat/>
    <w:rsid w:val="000E1092"/>
    <w:rPr>
      <w:b/>
      <w:bCs/>
    </w:rPr>
  </w:style>
  <w:style w:type="character" w:styleId="Appelnotedebasdep">
    <w:name w:val="footnote reference"/>
    <w:basedOn w:val="Policepardfaut"/>
    <w:qFormat/>
    <w:rsid w:val="002C4913"/>
    <w:rPr>
      <w:vertAlign w:val="superscript"/>
    </w:rPr>
  </w:style>
  <w:style w:type="character" w:customStyle="1" w:styleId="NotedebasdepageCar">
    <w:name w:val="Note de bas de page Car"/>
    <w:basedOn w:val="Policepardfaut"/>
    <w:link w:val="Notedebasdepage"/>
    <w:qFormat/>
    <w:rsid w:val="002C491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D04F57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b/>
      <w:color w:val="3465A4"/>
    </w:rPr>
  </w:style>
  <w:style w:type="character" w:customStyle="1" w:styleId="ListLabel2">
    <w:name w:val="ListLabel 2"/>
    <w:qFormat/>
    <w:rPr>
      <w:b/>
      <w:color w:val="3465A4"/>
    </w:rPr>
  </w:style>
  <w:style w:type="character" w:customStyle="1" w:styleId="ListLabel3">
    <w:name w:val="ListLabel 3"/>
    <w:qFormat/>
    <w:rPr>
      <w:rFonts w:ascii="Arial" w:hAnsi="Arial" w:cs="Arial"/>
      <w:b/>
      <w:color w:val="3465A4"/>
      <w:sz w:val="22"/>
    </w:rPr>
  </w:style>
  <w:style w:type="character" w:customStyle="1" w:styleId="ListLabel4">
    <w:name w:val="ListLabel 4"/>
    <w:qFormat/>
    <w:rPr>
      <w:rFonts w:ascii="Arial" w:hAnsi="Arial"/>
      <w:b/>
      <w:color w:val="3465A4"/>
      <w:sz w:val="22"/>
    </w:rPr>
  </w:style>
  <w:style w:type="character" w:customStyle="1" w:styleId="ListLabel5">
    <w:name w:val="ListLabel 5"/>
    <w:qFormat/>
    <w:rPr>
      <w:b/>
      <w:color w:val="3465A4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rFonts w:ascii="Arial" w:eastAsia="Calibri" w:hAnsi="Arial" w:cs="Aria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ascii="Arial" w:eastAsia="Calibri" w:hAnsi="Arial" w:cs="Arial"/>
      <w:sz w:val="22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Calibri" w:cs="Aria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ascii="Arial" w:hAnsi="Arial"/>
      <w:b/>
      <w:sz w:val="21"/>
    </w:rPr>
  </w:style>
  <w:style w:type="character" w:customStyle="1" w:styleId="ListLabel28">
    <w:name w:val="ListLabel 28"/>
    <w:qFormat/>
    <w:rPr>
      <w:b/>
      <w:color w:val="3465A4"/>
    </w:rPr>
  </w:style>
  <w:style w:type="character" w:customStyle="1" w:styleId="Accentuationforte">
    <w:name w:val="Accentuation forte"/>
    <w:rPr>
      <w:b/>
      <w:bCs/>
    </w:rPr>
  </w:style>
  <w:style w:type="character" w:customStyle="1" w:styleId="WW8Num2z0">
    <w:name w:val="WW8Num2z0"/>
    <w:qFormat/>
    <w:rPr>
      <w:rFonts w:ascii="Symbol" w:hAnsi="Symbol" w:cs="StarSymbol;Arial Unicode MS"/>
      <w:sz w:val="18"/>
      <w:szCs w:val="18"/>
    </w:rPr>
  </w:style>
  <w:style w:type="character" w:customStyle="1" w:styleId="LienInternet">
    <w:name w:val="Lien Internet"/>
    <w:basedOn w:val="Policepardfaut"/>
    <w:uiPriority w:val="99"/>
    <w:semiHidden/>
    <w:unhideWhenUsed/>
    <w:rsid w:val="004C1736"/>
    <w:rPr>
      <w:color w:val="0000FF"/>
      <w:u w:val="single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eastAsia="Calibri" w:cs="Calibri"/>
      <w:i w:val="0"/>
      <w:color w:val="00000A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eastAsia="Calibri"/>
      <w:i w:val="0"/>
      <w:color w:val="00000A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eastAsia="Calibri"/>
      <w:i w:val="0"/>
      <w:color w:val="00000A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eastAsia="Calibri" w:cs="Calibri"/>
      <w:i w:val="0"/>
      <w:color w:val="00000A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i w:val="0"/>
      <w:color w:val="00000A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eastAsia="Calibri" w:cs="Calibri"/>
      <w:i w:val="0"/>
      <w:color w:val="00000A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eastAsia="Calibri"/>
      <w:i w:val="0"/>
      <w:color w:val="00000A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alibri"/>
      <w:i w:val="0"/>
      <w:color w:val="00000A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  <w:i w:val="0"/>
      <w:color w:val="00000A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eastAsia="Calibri" w:cs="Calibri"/>
      <w:i w:val="0"/>
      <w:color w:val="00000A"/>
    </w:rPr>
  </w:style>
  <w:style w:type="character" w:customStyle="1" w:styleId="ListLabel127">
    <w:name w:val="ListLabel 127"/>
    <w:qFormat/>
    <w:rPr>
      <w:rFonts w:eastAsia="Calibri" w:cs="Calibri"/>
      <w:i w:val="0"/>
      <w:color w:val="00000A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eastAsia="Calibri" w:cs="Calibri"/>
      <w:i w:val="0"/>
      <w:color w:val="00000A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eastAsia="Calibri" w:cs="Calibri"/>
      <w:i w:val="0"/>
      <w:color w:val="00000A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eastAsia="Calibri" w:cs="Calibri"/>
      <w:i w:val="0"/>
      <w:color w:val="00000A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eastAsia="Calibri" w:cs="Calibri"/>
      <w:i w:val="0"/>
      <w:color w:val="00000A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eastAsia="Calibri" w:cs="Calibri"/>
      <w:i w:val="0"/>
      <w:color w:val="00000A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eastAsia="Calibri" w:cs="Calibri"/>
      <w:i w:val="0"/>
      <w:color w:val="00000A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eastAsia="Calibri" w:cs="Calibri"/>
      <w:i w:val="0"/>
      <w:color w:val="00000A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link w:val="CorpsdetexteCar"/>
    <w:rsid w:val="000E1092"/>
    <w:pPr>
      <w:keepNext/>
      <w:widowControl w:val="0"/>
      <w:shd w:val="clear" w:color="auto" w:fill="FFFFFF"/>
      <w:suppressAutoHyphens/>
      <w:spacing w:after="120" w:line="240" w:lineRule="auto"/>
      <w:textAlignment w:val="baseline"/>
    </w:pPr>
    <w:rPr>
      <w:rFonts w:ascii="Calibri" w:eastAsia="Calibri" w:hAnsi="Calibri" w:cs="Calibri"/>
      <w:sz w:val="21"/>
      <w:szCs w:val="24"/>
      <w:lang w:eastAsia="zh-CN" w:bidi="hi-IN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Titreprincipal">
    <w:name w:val="Titre principal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O-Normal">
    <w:name w:val="LO-Normal"/>
    <w:qFormat/>
    <w:rsid w:val="000E1092"/>
    <w:pPr>
      <w:keepNext/>
      <w:widowControl w:val="0"/>
      <w:shd w:val="clear" w:color="auto" w:fill="FFFFFF"/>
      <w:suppressAutoHyphens/>
      <w:textAlignment w:val="baseline"/>
    </w:pPr>
    <w:rPr>
      <w:rFonts w:ascii="Trebuchet MS" w:eastAsia="SimSun" w:hAnsi="Trebuchet MS" w:cs="Mangal"/>
      <w:sz w:val="24"/>
      <w:szCs w:val="24"/>
      <w:lang w:eastAsia="zh-CN" w:bidi="hi-IN"/>
    </w:rPr>
  </w:style>
  <w:style w:type="paragraph" w:customStyle="1" w:styleId="western">
    <w:name w:val="western"/>
    <w:basedOn w:val="LO-Normal"/>
    <w:qFormat/>
    <w:rsid w:val="000E1092"/>
    <w:pPr>
      <w:widowControl/>
      <w:suppressAutoHyphens w:val="0"/>
      <w:spacing w:before="100" w:after="119"/>
      <w:textAlignment w:val="auto"/>
    </w:pPr>
    <w:rPr>
      <w:rFonts w:ascii="Calibri" w:eastAsia="Times New Roman" w:hAnsi="Calibri" w:cs="Calibri"/>
      <w:lang w:eastAsia="fr-FR" w:bidi="ar-SA"/>
    </w:rPr>
  </w:style>
  <w:style w:type="paragraph" w:styleId="Paragraphedeliste">
    <w:name w:val="List Paragraph"/>
    <w:basedOn w:val="LO-Normal"/>
    <w:uiPriority w:val="34"/>
    <w:qFormat/>
    <w:rsid w:val="000E1092"/>
    <w:pPr>
      <w:widowControl/>
      <w:suppressAutoHyphens w:val="0"/>
      <w:spacing w:after="160"/>
      <w:ind w:left="720"/>
      <w:textAlignment w:val="auto"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Textbody">
    <w:name w:val="Text body"/>
    <w:basedOn w:val="Normal"/>
    <w:qFormat/>
    <w:rsid w:val="00A40B95"/>
    <w:pPr>
      <w:suppressAutoHyphens/>
      <w:spacing w:after="120" w:line="240" w:lineRule="auto"/>
      <w:textAlignment w:val="baseline"/>
    </w:pPr>
    <w:rPr>
      <w:rFonts w:ascii="Trebuchet MS" w:eastAsia="SimSun" w:hAnsi="Trebuchet MS" w:cs="Mangal"/>
      <w:color w:val="00000A"/>
      <w:sz w:val="24"/>
      <w:szCs w:val="24"/>
      <w:lang w:eastAsia="zh-CN" w:bidi="hi-IN"/>
    </w:rPr>
  </w:style>
  <w:style w:type="paragraph" w:styleId="En-tte">
    <w:name w:val="header"/>
    <w:basedOn w:val="Normal"/>
    <w:uiPriority w:val="99"/>
    <w:unhideWhenUsed/>
    <w:rsid w:val="000E1092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0E1092"/>
    <w:pPr>
      <w:tabs>
        <w:tab w:val="center" w:pos="4536"/>
        <w:tab w:val="right" w:pos="9072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0E1092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andard">
    <w:name w:val="Standard"/>
    <w:qFormat/>
    <w:rsid w:val="00A335C2"/>
    <w:pPr>
      <w:widowControl w:val="0"/>
      <w:suppressAutoHyphens/>
    </w:pPr>
    <w:rPr>
      <w:rFonts w:ascii="Liberation Serif;Times New Roma" w:eastAsia="SimSun;宋体" w:hAnsi="Liberation Serif;Times New Roma" w:cs="Mangal"/>
      <w:color w:val="00000A"/>
      <w:sz w:val="24"/>
      <w:szCs w:val="24"/>
      <w:lang w:eastAsia="zh-CN" w:bidi="hi-IN"/>
    </w:rPr>
  </w:style>
  <w:style w:type="paragraph" w:customStyle="1" w:styleId="LetTyp-MCCorps-de-texte">
    <w:name w:val="LetTyp-MC_Corps-de-texte"/>
    <w:basedOn w:val="Corpsdetexte"/>
    <w:qFormat/>
    <w:rsid w:val="00476BDF"/>
    <w:pPr>
      <w:widowControl/>
      <w:shd w:val="clear" w:color="auto" w:fill="auto"/>
      <w:spacing w:after="170"/>
      <w:ind w:firstLine="567"/>
      <w:jc w:val="both"/>
      <w:textAlignment w:val="auto"/>
    </w:pPr>
    <w:rPr>
      <w:rFonts w:ascii="Times New Roman" w:eastAsia="Arial" w:hAnsi="Times New Roman" w:cs="Arial"/>
      <w:sz w:val="24"/>
      <w:szCs w:val="14"/>
      <w:lang w:val="en-US" w:eastAsia="en-US" w:bidi="ar-SA"/>
    </w:rPr>
  </w:style>
  <w:style w:type="paragraph" w:styleId="Notedebasdepage">
    <w:name w:val="footnote text"/>
    <w:basedOn w:val="Normal"/>
    <w:link w:val="NotedebasdepageCar"/>
    <w:qFormat/>
    <w:rsid w:val="002C491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D04F5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udecadre">
    <w:name w:val="Contenu de cadre"/>
    <w:basedOn w:val="Normal"/>
    <w:qFormat/>
  </w:style>
  <w:style w:type="numbering" w:customStyle="1" w:styleId="WW8Num2">
    <w:name w:val="WW8Num2"/>
  </w:style>
  <w:style w:type="table" w:styleId="Grilledutableau">
    <w:name w:val="Table Grid"/>
    <w:basedOn w:val="TableauNormal"/>
    <w:uiPriority w:val="39"/>
    <w:rsid w:val="00783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-Accentuation6">
    <w:name w:val="Grid Table 1 Light Accent 6"/>
    <w:basedOn w:val="TableauNormal"/>
    <w:uiPriority w:val="46"/>
    <w:rsid w:val="00D136EC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2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5Fonc-Accentuation1">
    <w:name w:val="Grid Table 5 Dark Accent 1"/>
    <w:basedOn w:val="TableauNormal"/>
    <w:uiPriority w:val="50"/>
    <w:rsid w:val="009815F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Lienhypertexte">
    <w:name w:val="Hyperlink"/>
    <w:basedOn w:val="Policepardfaut"/>
    <w:uiPriority w:val="99"/>
    <w:semiHidden/>
    <w:unhideWhenUsed/>
    <w:rsid w:val="006272E2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rsid w:val="00536C28"/>
    <w:rPr>
      <w:rFonts w:ascii="Trebuchet MS" w:eastAsia="Microsoft YaHei" w:hAnsi="Trebuchet MS" w:cs="Mangal"/>
      <w:b/>
      <w:bCs/>
      <w:i/>
      <w:iCs/>
      <w:kern w:val="3"/>
      <w:sz w:val="28"/>
      <w:szCs w:val="28"/>
      <w:lang w:eastAsia="zh-CN" w:bidi="hi-IN"/>
    </w:rPr>
  </w:style>
  <w:style w:type="character" w:customStyle="1" w:styleId="StrongEmphasis">
    <w:name w:val="Strong Emphasis"/>
    <w:rsid w:val="00536C28"/>
    <w:rPr>
      <w:b/>
      <w:bCs/>
    </w:rPr>
  </w:style>
  <w:style w:type="character" w:styleId="Rfrenceintense">
    <w:name w:val="Intense Reference"/>
    <w:basedOn w:val="Policepardfaut"/>
    <w:uiPriority w:val="32"/>
    <w:qFormat/>
    <w:rsid w:val="007F25C3"/>
    <w:rPr>
      <w:b/>
      <w:bCs/>
      <w:smallCaps/>
      <w:color w:val="5B9BD5" w:themeColor="accent1"/>
      <w:spacing w:val="5"/>
    </w:rPr>
  </w:style>
  <w:style w:type="character" w:styleId="Textedelespacerserv">
    <w:name w:val="Placeholder Text"/>
    <w:basedOn w:val="Policepardfaut"/>
    <w:uiPriority w:val="99"/>
    <w:semiHidden/>
    <w:rsid w:val="00D659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9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7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54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77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6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27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1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1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2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1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3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7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7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6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2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3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4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15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1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7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1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09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8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75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8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76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79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09995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43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31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26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04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09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04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4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04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41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27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61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19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39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0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46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39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14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70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0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84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84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85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48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76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4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8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15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05B05-9957-44F3-89ED-0D502461F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sonia.tahiri</dc:creator>
  <cp:lastModifiedBy>AQUILINA Philippe</cp:lastModifiedBy>
  <cp:revision>2</cp:revision>
  <cp:lastPrinted>2019-01-28T07:55:00Z</cp:lastPrinted>
  <dcterms:created xsi:type="dcterms:W3CDTF">2020-01-24T08:35:00Z</dcterms:created>
  <dcterms:modified xsi:type="dcterms:W3CDTF">2020-01-24T08:35:00Z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Ministère de la Culture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