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003C2" w14:textId="77777777" w:rsidR="00572934" w:rsidRPr="00CE176D" w:rsidRDefault="00572934" w:rsidP="001C490F">
      <w:pPr>
        <w:spacing w:after="0" w:line="240" w:lineRule="auto"/>
        <w:rPr>
          <w:rFonts w:ascii="Franklin Gothic Book" w:hAnsi="Franklin Gothic Book"/>
        </w:rPr>
      </w:pPr>
    </w:p>
    <w:p w14:paraId="03CCE4F9" w14:textId="77777777" w:rsidR="00FD067F" w:rsidRPr="00CE176D" w:rsidRDefault="00FD067F" w:rsidP="001C490F">
      <w:pPr>
        <w:spacing w:after="0" w:line="240" w:lineRule="auto"/>
        <w:rPr>
          <w:rFonts w:ascii="Franklin Gothic Book" w:hAnsi="Franklin Gothic Book"/>
        </w:rPr>
      </w:pPr>
    </w:p>
    <w:p w14:paraId="6678E079" w14:textId="77777777" w:rsidR="00FD067F" w:rsidRPr="00CE176D" w:rsidRDefault="00FD067F" w:rsidP="001C490F">
      <w:pPr>
        <w:spacing w:after="0" w:line="240" w:lineRule="auto"/>
        <w:rPr>
          <w:rFonts w:ascii="Franklin Gothic Book" w:hAnsi="Franklin Gothic Book"/>
        </w:rPr>
      </w:pPr>
    </w:p>
    <w:p w14:paraId="46486EC1" w14:textId="54B750D2" w:rsidR="00FD067F" w:rsidRPr="00CE176D" w:rsidRDefault="00FD067F" w:rsidP="001C490F">
      <w:pPr>
        <w:spacing w:after="0" w:line="240" w:lineRule="auto"/>
        <w:jc w:val="center"/>
        <w:rPr>
          <w:rFonts w:ascii="Franklin Gothic Book" w:hAnsi="Franklin Gothic Book"/>
          <w:sz w:val="40"/>
        </w:rPr>
      </w:pPr>
      <w:r w:rsidRPr="00CE176D">
        <w:rPr>
          <w:rFonts w:ascii="Franklin Gothic Book" w:hAnsi="Franklin Gothic Book"/>
          <w:b/>
          <w:sz w:val="40"/>
        </w:rPr>
        <w:t>MINISTERES EN CHARGE DE L’EDUCATION NATIONALE, DE L’ENSEIGNEMENT SUPERIEUR ET DE LA RECHERCHE</w:t>
      </w:r>
      <w:r w:rsidR="00160832" w:rsidRPr="00CE176D">
        <w:rPr>
          <w:rFonts w:ascii="Franklin Gothic Book" w:hAnsi="Franklin Gothic Book"/>
          <w:b/>
          <w:sz w:val="40"/>
        </w:rPr>
        <w:t> ;</w:t>
      </w:r>
      <w:r w:rsidRPr="00CE176D">
        <w:rPr>
          <w:rFonts w:ascii="Franklin Gothic Book" w:hAnsi="Franklin Gothic Book"/>
          <w:b/>
          <w:sz w:val="40"/>
        </w:rPr>
        <w:t xml:space="preserve"> DE LA CULTURE ET DE LA COMMUNICATION</w:t>
      </w:r>
      <w:r w:rsidR="00160832" w:rsidRPr="00CE176D">
        <w:rPr>
          <w:rFonts w:ascii="Franklin Gothic Book" w:hAnsi="Franklin Gothic Book"/>
          <w:b/>
          <w:sz w:val="40"/>
        </w:rPr>
        <w:t> ;</w:t>
      </w:r>
      <w:r w:rsidRPr="00CE176D">
        <w:rPr>
          <w:rFonts w:ascii="Franklin Gothic Book" w:hAnsi="Franklin Gothic Book"/>
          <w:b/>
          <w:sz w:val="40"/>
        </w:rPr>
        <w:t xml:space="preserve"> </w:t>
      </w:r>
      <w:r w:rsidR="00135B53" w:rsidRPr="00CE176D">
        <w:rPr>
          <w:rFonts w:ascii="Franklin Gothic Book" w:hAnsi="Franklin Gothic Book"/>
          <w:b/>
          <w:sz w:val="40"/>
        </w:rPr>
        <w:t xml:space="preserve">DE LA </w:t>
      </w:r>
      <w:r w:rsidRPr="00CE176D">
        <w:rPr>
          <w:rFonts w:ascii="Franklin Gothic Book" w:hAnsi="Franklin Gothic Book"/>
          <w:b/>
          <w:sz w:val="40"/>
        </w:rPr>
        <w:t>JEUNESSE ET DES SPORTS</w:t>
      </w:r>
    </w:p>
    <w:p w14:paraId="63CDB20F" w14:textId="77777777" w:rsidR="00FD067F" w:rsidRPr="00CE176D" w:rsidRDefault="00FD067F" w:rsidP="001C490F">
      <w:pPr>
        <w:spacing w:after="0" w:line="240" w:lineRule="auto"/>
        <w:jc w:val="both"/>
        <w:rPr>
          <w:rFonts w:ascii="Franklin Gothic Book" w:hAnsi="Franklin Gothic Book"/>
        </w:rPr>
      </w:pPr>
    </w:p>
    <w:p w14:paraId="6534E262" w14:textId="77777777" w:rsidR="00FD067F" w:rsidRPr="00CE176D" w:rsidRDefault="00FD067F" w:rsidP="001C490F">
      <w:pPr>
        <w:spacing w:after="0" w:line="240" w:lineRule="auto"/>
        <w:jc w:val="both"/>
        <w:rPr>
          <w:rFonts w:ascii="Franklin Gothic Book" w:hAnsi="Franklin Gothic Book"/>
        </w:rPr>
      </w:pPr>
    </w:p>
    <w:p w14:paraId="38DDA9E3" w14:textId="77777777" w:rsidR="00FD067F" w:rsidRPr="00CE176D" w:rsidRDefault="00FD067F" w:rsidP="001C490F">
      <w:pPr>
        <w:spacing w:after="0" w:line="240" w:lineRule="auto"/>
        <w:jc w:val="both"/>
        <w:rPr>
          <w:rFonts w:ascii="Franklin Gothic Book" w:hAnsi="Franklin Gothic Book"/>
        </w:rPr>
      </w:pPr>
    </w:p>
    <w:p w14:paraId="2ACB2C9A" w14:textId="77777777" w:rsidR="00FD067F" w:rsidRPr="00CE176D" w:rsidRDefault="00FD067F" w:rsidP="001C490F">
      <w:pPr>
        <w:spacing w:after="0" w:line="240" w:lineRule="auto"/>
        <w:jc w:val="both"/>
        <w:rPr>
          <w:rFonts w:ascii="Franklin Gothic Book" w:hAnsi="Franklin Gothic Book"/>
        </w:rPr>
      </w:pPr>
    </w:p>
    <w:p w14:paraId="4F7AE031" w14:textId="77777777" w:rsidR="00FD067F" w:rsidRPr="00CE176D" w:rsidRDefault="00FD067F" w:rsidP="001C490F">
      <w:pPr>
        <w:spacing w:after="0" w:line="240" w:lineRule="auto"/>
        <w:jc w:val="both"/>
        <w:rPr>
          <w:rFonts w:ascii="Franklin Gothic Book" w:hAnsi="Franklin Gothic Book"/>
        </w:rPr>
      </w:pPr>
    </w:p>
    <w:p w14:paraId="37F7A63F" w14:textId="77777777" w:rsidR="00FD067F" w:rsidRPr="00CE176D" w:rsidRDefault="00FD067F" w:rsidP="001C490F">
      <w:pPr>
        <w:spacing w:after="0" w:line="240" w:lineRule="auto"/>
        <w:jc w:val="both"/>
        <w:rPr>
          <w:rFonts w:ascii="Franklin Gothic Book" w:hAnsi="Franklin Gothic Book"/>
        </w:rPr>
      </w:pPr>
    </w:p>
    <w:p w14:paraId="32B18EB0" w14:textId="77777777" w:rsidR="00FD067F" w:rsidRPr="00CE176D" w:rsidRDefault="00FD067F" w:rsidP="001C490F">
      <w:pPr>
        <w:spacing w:after="0" w:line="240" w:lineRule="auto"/>
        <w:jc w:val="both"/>
        <w:rPr>
          <w:rFonts w:ascii="Franklin Gothic Book" w:hAnsi="Franklin Gothic Book"/>
        </w:rPr>
      </w:pPr>
    </w:p>
    <w:p w14:paraId="60BBBA92" w14:textId="77777777" w:rsidR="00FD067F" w:rsidRPr="00CE176D" w:rsidRDefault="00FD067F" w:rsidP="001C490F">
      <w:pPr>
        <w:spacing w:after="0" w:line="240" w:lineRule="auto"/>
        <w:jc w:val="both"/>
        <w:rPr>
          <w:rFonts w:ascii="Franklin Gothic Book" w:hAnsi="Franklin Gothic Book"/>
        </w:rPr>
      </w:pPr>
    </w:p>
    <w:p w14:paraId="1CF15B91" w14:textId="77777777" w:rsidR="00FD067F" w:rsidRPr="00CE176D" w:rsidRDefault="00FD067F" w:rsidP="001C490F">
      <w:pPr>
        <w:spacing w:after="0" w:line="240" w:lineRule="auto"/>
        <w:jc w:val="both"/>
        <w:rPr>
          <w:rFonts w:ascii="Franklin Gothic Book" w:hAnsi="Franklin Gothic Book"/>
        </w:rPr>
      </w:pPr>
    </w:p>
    <w:p w14:paraId="72528C0F" w14:textId="77777777" w:rsidR="00FD067F" w:rsidRPr="00CE176D" w:rsidRDefault="00FD067F" w:rsidP="001C490F">
      <w:pPr>
        <w:spacing w:after="0" w:line="240" w:lineRule="auto"/>
        <w:jc w:val="center"/>
        <w:rPr>
          <w:rFonts w:ascii="Franklin Gothic Book" w:hAnsi="Franklin Gothic Book"/>
          <w:b/>
        </w:rPr>
      </w:pPr>
      <w:r w:rsidRPr="00CE176D">
        <w:rPr>
          <w:rFonts w:ascii="Franklin Gothic Book" w:hAnsi="Franklin Gothic Book"/>
          <w:b/>
        </w:rPr>
        <w:t>CAHIER DES CHARGES</w:t>
      </w:r>
    </w:p>
    <w:p w14:paraId="63D4191A" w14:textId="77777777" w:rsidR="00D82CD5" w:rsidRPr="00CE176D" w:rsidRDefault="00D82CD5" w:rsidP="001C490F">
      <w:pPr>
        <w:spacing w:after="0" w:line="240" w:lineRule="auto"/>
        <w:jc w:val="center"/>
        <w:rPr>
          <w:rFonts w:ascii="Franklin Gothic Book" w:hAnsi="Franklin Gothic Book"/>
          <w:b/>
        </w:rPr>
      </w:pPr>
    </w:p>
    <w:p w14:paraId="5AD3EBCF" w14:textId="77777777" w:rsidR="00D82CD5" w:rsidRPr="00CE176D" w:rsidRDefault="00D82CD5" w:rsidP="001C490F">
      <w:pPr>
        <w:spacing w:after="0" w:line="240" w:lineRule="auto"/>
        <w:jc w:val="center"/>
        <w:rPr>
          <w:rFonts w:ascii="Franklin Gothic Book" w:hAnsi="Franklin Gothic Book"/>
          <w:b/>
        </w:rPr>
      </w:pPr>
      <w:r w:rsidRPr="00CE176D">
        <w:rPr>
          <w:rFonts w:ascii="Franklin Gothic Book" w:hAnsi="Franklin Gothic Book"/>
          <w:b/>
        </w:rPr>
        <w:t>Procédure : PAH-16042</w:t>
      </w:r>
    </w:p>
    <w:p w14:paraId="0F0A5D96" w14:textId="77777777" w:rsidR="00FD067F" w:rsidRPr="00CE176D" w:rsidRDefault="00FD067F" w:rsidP="001C490F">
      <w:pPr>
        <w:spacing w:after="0" w:line="240" w:lineRule="auto"/>
        <w:jc w:val="center"/>
        <w:rPr>
          <w:rFonts w:ascii="Franklin Gothic Book" w:hAnsi="Franklin Gothic Book"/>
          <w:b/>
        </w:rPr>
      </w:pPr>
    </w:p>
    <w:p w14:paraId="1BB500DC" w14:textId="17A47576" w:rsidR="00FD067F" w:rsidRPr="00CE176D" w:rsidRDefault="00FD067F" w:rsidP="001C490F">
      <w:pPr>
        <w:spacing w:after="0" w:line="240" w:lineRule="auto"/>
        <w:jc w:val="center"/>
        <w:rPr>
          <w:rFonts w:ascii="Franklin Gothic Book" w:hAnsi="Franklin Gothic Book"/>
        </w:rPr>
      </w:pPr>
      <w:r w:rsidRPr="00CE176D">
        <w:rPr>
          <w:rFonts w:ascii="Franklin Gothic Book" w:hAnsi="Franklin Gothic Book"/>
          <w:b/>
        </w:rPr>
        <w:t xml:space="preserve">Mise en œuvre </w:t>
      </w:r>
      <w:r w:rsidR="003475B2" w:rsidRPr="00CE176D">
        <w:rPr>
          <w:rFonts w:ascii="Franklin Gothic Book" w:hAnsi="Franklin Gothic Book"/>
          <w:b/>
        </w:rPr>
        <w:t xml:space="preserve">de </w:t>
      </w:r>
      <w:r w:rsidRPr="00CE176D">
        <w:rPr>
          <w:rFonts w:ascii="Franklin Gothic Book" w:hAnsi="Franklin Gothic Book"/>
          <w:b/>
        </w:rPr>
        <w:t>convention</w:t>
      </w:r>
      <w:r w:rsidR="003475B2" w:rsidRPr="00CE176D">
        <w:rPr>
          <w:rFonts w:ascii="Franklin Gothic Book" w:hAnsi="Franklin Gothic Book"/>
          <w:b/>
        </w:rPr>
        <w:t>s</w:t>
      </w:r>
      <w:r w:rsidRPr="00CE176D">
        <w:rPr>
          <w:rFonts w:ascii="Franklin Gothic Book" w:hAnsi="Franklin Gothic Book"/>
          <w:b/>
        </w:rPr>
        <w:t xml:space="preserve"> de référencement instaurant la mise en place d’un régime de protection sociale complémentaire frais de santé et prévoyance pour l’ensemble des agents des Ministères </w:t>
      </w:r>
      <w:r w:rsidR="007D2BE3" w:rsidRPr="00CE176D">
        <w:rPr>
          <w:rFonts w:ascii="Franklin Gothic Book" w:hAnsi="Franklin Gothic Book"/>
          <w:b/>
        </w:rPr>
        <w:t xml:space="preserve">en charge de l’éducation nationale, de l’enseignement supérieur et de la recherche, de la culture et de la communication, de la jeunesse et des sports, </w:t>
      </w:r>
      <w:r w:rsidRPr="00CE176D">
        <w:rPr>
          <w:rFonts w:ascii="Franklin Gothic Book" w:hAnsi="Franklin Gothic Book"/>
          <w:b/>
        </w:rPr>
        <w:t>et de leurs établissements publics</w:t>
      </w:r>
    </w:p>
    <w:p w14:paraId="09EEC8B3" w14:textId="77777777" w:rsidR="008A033C" w:rsidRPr="00CE176D" w:rsidRDefault="008A033C" w:rsidP="001C490F">
      <w:pPr>
        <w:spacing w:after="0" w:line="240" w:lineRule="auto"/>
        <w:rPr>
          <w:rFonts w:ascii="Franklin Gothic Book" w:hAnsi="Franklin Gothic Book"/>
        </w:rPr>
      </w:pPr>
    </w:p>
    <w:p w14:paraId="28962729" w14:textId="77777777" w:rsidR="008A033C" w:rsidRPr="00CE176D" w:rsidRDefault="008A033C" w:rsidP="001C490F">
      <w:pPr>
        <w:spacing w:after="0" w:line="240" w:lineRule="auto"/>
        <w:rPr>
          <w:rFonts w:ascii="Franklin Gothic Book" w:hAnsi="Franklin Gothic Book"/>
        </w:rPr>
      </w:pPr>
    </w:p>
    <w:p w14:paraId="23692936" w14:textId="77777777" w:rsidR="008A033C" w:rsidRPr="00CE176D" w:rsidRDefault="008A033C" w:rsidP="001C490F">
      <w:pPr>
        <w:spacing w:after="0" w:line="240" w:lineRule="auto"/>
        <w:rPr>
          <w:rFonts w:ascii="Franklin Gothic Book" w:hAnsi="Franklin Gothic Book"/>
        </w:rPr>
      </w:pPr>
    </w:p>
    <w:p w14:paraId="145EC3E1" w14:textId="77777777" w:rsidR="008A033C" w:rsidRPr="00CE176D" w:rsidRDefault="008A033C" w:rsidP="001C490F">
      <w:pPr>
        <w:spacing w:after="0" w:line="240" w:lineRule="auto"/>
        <w:rPr>
          <w:rFonts w:ascii="Franklin Gothic Book" w:hAnsi="Franklin Gothic Book"/>
        </w:rPr>
      </w:pPr>
    </w:p>
    <w:p w14:paraId="128D3840" w14:textId="77777777" w:rsidR="008A033C" w:rsidRPr="00CE176D" w:rsidRDefault="008A033C" w:rsidP="001C490F">
      <w:pPr>
        <w:spacing w:after="0" w:line="240" w:lineRule="auto"/>
        <w:rPr>
          <w:rFonts w:ascii="Franklin Gothic Book" w:hAnsi="Franklin Gothic Book"/>
        </w:rPr>
      </w:pPr>
    </w:p>
    <w:p w14:paraId="4EB3BADA" w14:textId="77777777" w:rsidR="008A033C" w:rsidRPr="00CE176D" w:rsidRDefault="008A033C" w:rsidP="001C490F">
      <w:pPr>
        <w:spacing w:after="0" w:line="240" w:lineRule="auto"/>
        <w:rPr>
          <w:rFonts w:ascii="Franklin Gothic Book" w:hAnsi="Franklin Gothic Book"/>
        </w:rPr>
      </w:pPr>
    </w:p>
    <w:p w14:paraId="60142199" w14:textId="77777777" w:rsidR="008A033C" w:rsidRPr="00CE176D" w:rsidRDefault="008A033C" w:rsidP="001C490F">
      <w:pPr>
        <w:pStyle w:val="Default"/>
        <w:rPr>
          <w:sz w:val="22"/>
          <w:szCs w:val="22"/>
        </w:rPr>
      </w:pPr>
    </w:p>
    <w:p w14:paraId="7F59D3B4" w14:textId="77777777" w:rsidR="008A033C" w:rsidRPr="00CE176D" w:rsidRDefault="008A033C" w:rsidP="001C490F">
      <w:pPr>
        <w:pStyle w:val="Default"/>
        <w:rPr>
          <w:sz w:val="22"/>
          <w:szCs w:val="22"/>
        </w:rPr>
      </w:pPr>
    </w:p>
    <w:p w14:paraId="341B9A86" w14:textId="77777777" w:rsidR="008A033C" w:rsidRPr="00CE176D" w:rsidRDefault="008A033C" w:rsidP="001C490F">
      <w:pPr>
        <w:pStyle w:val="Default"/>
        <w:rPr>
          <w:sz w:val="22"/>
          <w:szCs w:val="22"/>
        </w:rPr>
      </w:pPr>
    </w:p>
    <w:p w14:paraId="2203E385" w14:textId="77777777" w:rsidR="008A033C" w:rsidRPr="00CE176D" w:rsidRDefault="008A033C" w:rsidP="001C490F">
      <w:pPr>
        <w:pStyle w:val="Default"/>
        <w:rPr>
          <w:sz w:val="22"/>
          <w:szCs w:val="22"/>
        </w:rPr>
      </w:pPr>
    </w:p>
    <w:p w14:paraId="0A3C1AD2" w14:textId="77777777" w:rsidR="008A033C" w:rsidRPr="00CE176D" w:rsidRDefault="008A033C" w:rsidP="001C490F">
      <w:pPr>
        <w:pStyle w:val="Default"/>
        <w:rPr>
          <w:sz w:val="22"/>
          <w:szCs w:val="22"/>
        </w:rPr>
      </w:pPr>
    </w:p>
    <w:p w14:paraId="3EDD91ED" w14:textId="77777777" w:rsidR="008A033C" w:rsidRPr="00CE176D" w:rsidRDefault="008A033C" w:rsidP="001C490F">
      <w:pPr>
        <w:pStyle w:val="Default"/>
        <w:rPr>
          <w:sz w:val="22"/>
          <w:szCs w:val="22"/>
        </w:rPr>
      </w:pPr>
    </w:p>
    <w:p w14:paraId="55340E4F" w14:textId="39D6BBF9" w:rsidR="008A033C" w:rsidRPr="00CE176D" w:rsidRDefault="008A033C" w:rsidP="001C490F">
      <w:pPr>
        <w:pStyle w:val="Default"/>
        <w:rPr>
          <w:b/>
          <w:sz w:val="22"/>
          <w:szCs w:val="22"/>
        </w:rPr>
      </w:pPr>
      <w:r w:rsidRPr="00CE176D">
        <w:rPr>
          <w:b/>
          <w:sz w:val="22"/>
          <w:szCs w:val="22"/>
        </w:rPr>
        <w:t>Le présen</w:t>
      </w:r>
      <w:r w:rsidR="008C702D" w:rsidRPr="00CE176D">
        <w:rPr>
          <w:b/>
          <w:sz w:val="22"/>
          <w:szCs w:val="22"/>
        </w:rPr>
        <w:t>t Cahier des charges comporte 1</w:t>
      </w:r>
      <w:r w:rsidR="00A31C95">
        <w:rPr>
          <w:b/>
          <w:sz w:val="22"/>
          <w:szCs w:val="22"/>
        </w:rPr>
        <w:t>8</w:t>
      </w:r>
      <w:r w:rsidR="008C702D" w:rsidRPr="00CE176D">
        <w:rPr>
          <w:b/>
          <w:sz w:val="22"/>
          <w:szCs w:val="22"/>
        </w:rPr>
        <w:t xml:space="preserve"> pages numérotées de </w:t>
      </w:r>
      <w:r w:rsidR="00CE176D" w:rsidRPr="00CE176D">
        <w:rPr>
          <w:b/>
          <w:sz w:val="22"/>
          <w:szCs w:val="22"/>
        </w:rPr>
        <w:t>1</w:t>
      </w:r>
      <w:r w:rsidR="008C702D" w:rsidRPr="00CE176D">
        <w:rPr>
          <w:b/>
          <w:sz w:val="22"/>
          <w:szCs w:val="22"/>
        </w:rPr>
        <w:t xml:space="preserve"> à 1</w:t>
      </w:r>
      <w:r w:rsidR="00A31C95">
        <w:rPr>
          <w:b/>
          <w:sz w:val="22"/>
          <w:szCs w:val="22"/>
        </w:rPr>
        <w:t>8</w:t>
      </w:r>
      <w:r w:rsidR="00CE176D" w:rsidRPr="00CE176D">
        <w:rPr>
          <w:b/>
          <w:sz w:val="22"/>
          <w:szCs w:val="22"/>
        </w:rPr>
        <w:t xml:space="preserve"> </w:t>
      </w:r>
      <w:r w:rsidRPr="00CE176D">
        <w:rPr>
          <w:b/>
          <w:sz w:val="22"/>
          <w:szCs w:val="22"/>
        </w:rPr>
        <w:t>e</w:t>
      </w:r>
      <w:r w:rsidR="00A55207" w:rsidRPr="00CE176D">
        <w:rPr>
          <w:b/>
          <w:sz w:val="22"/>
          <w:szCs w:val="22"/>
        </w:rPr>
        <w:t xml:space="preserve">t </w:t>
      </w:r>
      <w:r w:rsidR="007D2BE3" w:rsidRPr="00CE176D">
        <w:rPr>
          <w:b/>
          <w:sz w:val="22"/>
          <w:szCs w:val="22"/>
        </w:rPr>
        <w:t>7</w:t>
      </w:r>
      <w:r w:rsidR="00A31C95">
        <w:rPr>
          <w:b/>
          <w:sz w:val="22"/>
          <w:szCs w:val="22"/>
        </w:rPr>
        <w:t xml:space="preserve"> </w:t>
      </w:r>
      <w:r w:rsidRPr="00CE176D">
        <w:rPr>
          <w:b/>
          <w:sz w:val="22"/>
          <w:szCs w:val="22"/>
        </w:rPr>
        <w:t>annexes :</w:t>
      </w:r>
    </w:p>
    <w:p w14:paraId="4915C50A" w14:textId="77777777" w:rsidR="000D580E" w:rsidRPr="00CE176D" w:rsidRDefault="000D580E" w:rsidP="001C490F">
      <w:pPr>
        <w:pStyle w:val="Default"/>
        <w:numPr>
          <w:ilvl w:val="0"/>
          <w:numId w:val="29"/>
        </w:numPr>
        <w:rPr>
          <w:b/>
          <w:sz w:val="22"/>
          <w:szCs w:val="22"/>
        </w:rPr>
      </w:pPr>
      <w:r w:rsidRPr="00CE176D">
        <w:rPr>
          <w:b/>
          <w:sz w:val="22"/>
          <w:szCs w:val="22"/>
        </w:rPr>
        <w:t>Annexe I : Données démographiques et salariales et données sur la sinistralité</w:t>
      </w:r>
    </w:p>
    <w:p w14:paraId="6334F064" w14:textId="77777777" w:rsidR="008A033C" w:rsidRPr="00CE176D" w:rsidRDefault="008A033C" w:rsidP="001C490F">
      <w:pPr>
        <w:pStyle w:val="Default"/>
        <w:numPr>
          <w:ilvl w:val="0"/>
          <w:numId w:val="29"/>
        </w:numPr>
        <w:rPr>
          <w:b/>
          <w:sz w:val="22"/>
          <w:szCs w:val="22"/>
        </w:rPr>
      </w:pPr>
      <w:r w:rsidRPr="00CE176D">
        <w:rPr>
          <w:b/>
          <w:sz w:val="22"/>
          <w:szCs w:val="22"/>
        </w:rPr>
        <w:t xml:space="preserve">Annexe II : </w:t>
      </w:r>
      <w:r w:rsidR="00225874" w:rsidRPr="00CE176D">
        <w:rPr>
          <w:b/>
          <w:sz w:val="22"/>
          <w:szCs w:val="22"/>
        </w:rPr>
        <w:t>Niveau d'activité et Situation financière et prudentielle</w:t>
      </w:r>
    </w:p>
    <w:p w14:paraId="00F70B6B" w14:textId="227A0FDF" w:rsidR="008A033C" w:rsidRPr="00CE176D" w:rsidRDefault="008A033C" w:rsidP="001C490F">
      <w:pPr>
        <w:pStyle w:val="Default"/>
        <w:numPr>
          <w:ilvl w:val="0"/>
          <w:numId w:val="29"/>
        </w:numPr>
        <w:rPr>
          <w:b/>
          <w:sz w:val="22"/>
          <w:szCs w:val="22"/>
        </w:rPr>
      </w:pPr>
      <w:r w:rsidRPr="00CE176D">
        <w:rPr>
          <w:b/>
          <w:sz w:val="22"/>
          <w:szCs w:val="22"/>
        </w:rPr>
        <w:t xml:space="preserve">Annexe III : </w:t>
      </w:r>
      <w:r w:rsidR="000D580E" w:rsidRPr="00CE176D">
        <w:rPr>
          <w:b/>
          <w:sz w:val="22"/>
          <w:szCs w:val="22"/>
        </w:rPr>
        <w:t>Offre</w:t>
      </w:r>
      <w:r w:rsidR="002A73DE">
        <w:rPr>
          <w:b/>
          <w:sz w:val="22"/>
          <w:szCs w:val="22"/>
        </w:rPr>
        <w:t>s</w:t>
      </w:r>
      <w:r w:rsidR="000D580E" w:rsidRPr="00CE176D">
        <w:rPr>
          <w:b/>
          <w:sz w:val="22"/>
          <w:szCs w:val="22"/>
        </w:rPr>
        <w:t xml:space="preserve"> tarifaire</w:t>
      </w:r>
      <w:r w:rsidR="002A73DE">
        <w:rPr>
          <w:b/>
          <w:sz w:val="22"/>
          <w:szCs w:val="22"/>
        </w:rPr>
        <w:t>s</w:t>
      </w:r>
    </w:p>
    <w:p w14:paraId="207DA83E" w14:textId="77777777" w:rsidR="008A033C" w:rsidRPr="00CE176D" w:rsidRDefault="008A033C" w:rsidP="001C490F">
      <w:pPr>
        <w:pStyle w:val="Default"/>
        <w:numPr>
          <w:ilvl w:val="0"/>
          <w:numId w:val="29"/>
        </w:numPr>
        <w:rPr>
          <w:b/>
          <w:sz w:val="22"/>
          <w:szCs w:val="22"/>
        </w:rPr>
      </w:pPr>
      <w:r w:rsidRPr="00CE176D">
        <w:rPr>
          <w:b/>
          <w:sz w:val="22"/>
          <w:szCs w:val="22"/>
        </w:rPr>
        <w:t xml:space="preserve">Annexe IV : </w:t>
      </w:r>
      <w:r w:rsidR="00225874" w:rsidRPr="00CE176D">
        <w:rPr>
          <w:b/>
          <w:sz w:val="22"/>
          <w:szCs w:val="22"/>
        </w:rPr>
        <w:t>Maîtrise financière et degré de solidarité</w:t>
      </w:r>
    </w:p>
    <w:p w14:paraId="0FAC17FD" w14:textId="77777777" w:rsidR="008A033C" w:rsidRPr="00CE176D" w:rsidRDefault="008A033C" w:rsidP="001C490F">
      <w:pPr>
        <w:pStyle w:val="Default"/>
        <w:numPr>
          <w:ilvl w:val="0"/>
          <w:numId w:val="29"/>
        </w:numPr>
        <w:rPr>
          <w:b/>
          <w:sz w:val="22"/>
          <w:szCs w:val="22"/>
        </w:rPr>
      </w:pPr>
      <w:r w:rsidRPr="00CE176D">
        <w:rPr>
          <w:b/>
          <w:sz w:val="22"/>
          <w:szCs w:val="22"/>
        </w:rPr>
        <w:t xml:space="preserve">Annexe V : </w:t>
      </w:r>
      <w:r w:rsidR="00225874" w:rsidRPr="00CE176D">
        <w:rPr>
          <w:b/>
          <w:sz w:val="22"/>
          <w:szCs w:val="22"/>
        </w:rPr>
        <w:t>Comptes de résultats et tableaux de bord</w:t>
      </w:r>
    </w:p>
    <w:p w14:paraId="5820EC22" w14:textId="77777777" w:rsidR="000D580E" w:rsidRPr="00CE176D" w:rsidRDefault="000D580E" w:rsidP="001C490F">
      <w:pPr>
        <w:pStyle w:val="Default"/>
        <w:numPr>
          <w:ilvl w:val="0"/>
          <w:numId w:val="29"/>
        </w:numPr>
        <w:rPr>
          <w:b/>
          <w:sz w:val="22"/>
          <w:szCs w:val="22"/>
        </w:rPr>
      </w:pPr>
      <w:r w:rsidRPr="00CE176D">
        <w:rPr>
          <w:b/>
          <w:sz w:val="22"/>
          <w:szCs w:val="22"/>
        </w:rPr>
        <w:t>Annexe VI : Tableaux de garanties Frais de santé et Prévoyance</w:t>
      </w:r>
    </w:p>
    <w:p w14:paraId="020FC4C9" w14:textId="77777777" w:rsidR="0076413D" w:rsidRPr="00CE176D" w:rsidRDefault="0076413D" w:rsidP="001C490F">
      <w:pPr>
        <w:pStyle w:val="Default"/>
        <w:numPr>
          <w:ilvl w:val="0"/>
          <w:numId w:val="29"/>
        </w:numPr>
        <w:rPr>
          <w:b/>
          <w:sz w:val="22"/>
          <w:szCs w:val="22"/>
        </w:rPr>
      </w:pPr>
      <w:r w:rsidRPr="00CE176D">
        <w:rPr>
          <w:b/>
          <w:sz w:val="22"/>
          <w:szCs w:val="22"/>
        </w:rPr>
        <w:t>Annexe VII - Questionnaire technique</w:t>
      </w:r>
    </w:p>
    <w:p w14:paraId="31FD0885" w14:textId="77777777" w:rsidR="00FD067F" w:rsidRPr="00CE176D" w:rsidRDefault="00FD067F" w:rsidP="001C490F">
      <w:pPr>
        <w:spacing w:after="0" w:line="240" w:lineRule="auto"/>
        <w:rPr>
          <w:rFonts w:ascii="Franklin Gothic Book" w:hAnsi="Franklin Gothic Book"/>
        </w:rPr>
      </w:pPr>
      <w:r w:rsidRPr="00CE176D">
        <w:rPr>
          <w:rFonts w:ascii="Franklin Gothic Book" w:hAnsi="Franklin Gothic Book"/>
        </w:rPr>
        <w:br w:type="page"/>
      </w:r>
    </w:p>
    <w:p w14:paraId="533CA451" w14:textId="77777777" w:rsidR="00D93E5F" w:rsidRDefault="00FD067F" w:rsidP="001C490F">
      <w:pPr>
        <w:pStyle w:val="En-ttedetabledesmatires"/>
        <w:spacing w:before="0" w:line="240" w:lineRule="auto"/>
        <w:rPr>
          <w:rFonts w:ascii="Franklin Gothic Book" w:hAnsi="Franklin Gothic Book"/>
          <w:b/>
          <w:sz w:val="28"/>
          <w:szCs w:val="22"/>
        </w:rPr>
      </w:pPr>
      <w:r w:rsidRPr="00CE176D">
        <w:rPr>
          <w:rFonts w:ascii="Franklin Gothic Book" w:hAnsi="Franklin Gothic Book"/>
          <w:b/>
          <w:sz w:val="28"/>
          <w:szCs w:val="22"/>
        </w:rPr>
        <w:lastRenderedPageBreak/>
        <w:t>SOMMAIRE</w:t>
      </w:r>
    </w:p>
    <w:sdt>
      <w:sdtPr>
        <w:rPr>
          <w:rFonts w:ascii="Franklin Gothic Book" w:eastAsia="Times New Roman" w:hAnsi="Franklin Gothic Book" w:cs="Times New Roman"/>
          <w:b/>
          <w:bCs/>
          <w:iCs/>
          <w:noProof/>
          <w:color w:val="4B4B4D"/>
          <w:sz w:val="24"/>
          <w:szCs w:val="24"/>
          <w:lang w:eastAsia="fr-FR"/>
        </w:rPr>
        <w:id w:val="-2145418058"/>
        <w:docPartObj>
          <w:docPartGallery w:val="Table of Contents"/>
          <w:docPartUnique/>
        </w:docPartObj>
      </w:sdtPr>
      <w:sdtEndPr>
        <w:rPr>
          <w:color w:val="auto"/>
        </w:rPr>
      </w:sdtEndPr>
      <w:sdtContent>
        <w:p w14:paraId="5878ABA3" w14:textId="77777777" w:rsidR="003B2D35" w:rsidRPr="00CE176D" w:rsidRDefault="003B2D35" w:rsidP="001C490F">
          <w:pPr>
            <w:spacing w:after="0" w:line="240" w:lineRule="auto"/>
            <w:jc w:val="both"/>
            <w:rPr>
              <w:rFonts w:ascii="Franklin Gothic Book" w:hAnsi="Franklin Gothic Book"/>
            </w:rPr>
          </w:pPr>
        </w:p>
        <w:p w14:paraId="01AAD746" w14:textId="77777777" w:rsidR="00192F2B" w:rsidRDefault="003B2D35">
          <w:pPr>
            <w:pStyle w:val="TM1"/>
            <w:rPr>
              <w:rFonts w:asciiTheme="minorHAnsi" w:eastAsiaTheme="minorEastAsia" w:hAnsiTheme="minorHAnsi" w:cstheme="minorBidi"/>
              <w:b w:val="0"/>
              <w:bCs w:val="0"/>
              <w:iCs w:val="0"/>
              <w:color w:val="auto"/>
              <w:sz w:val="22"/>
              <w:szCs w:val="22"/>
            </w:rPr>
          </w:pPr>
          <w:r w:rsidRPr="00CE176D">
            <w:rPr>
              <w:color w:val="auto"/>
              <w:sz w:val="22"/>
              <w:szCs w:val="22"/>
            </w:rPr>
            <w:fldChar w:fldCharType="begin"/>
          </w:r>
          <w:r w:rsidRPr="00CE176D">
            <w:rPr>
              <w:color w:val="auto"/>
              <w:sz w:val="22"/>
              <w:szCs w:val="22"/>
            </w:rPr>
            <w:instrText xml:space="preserve"> TOC \o "1-3" \h \z \u </w:instrText>
          </w:r>
          <w:r w:rsidRPr="00CE176D">
            <w:rPr>
              <w:color w:val="auto"/>
              <w:sz w:val="22"/>
              <w:szCs w:val="22"/>
            </w:rPr>
            <w:fldChar w:fldCharType="separate"/>
          </w:r>
          <w:hyperlink w:anchor="_Toc467598279" w:history="1">
            <w:r w:rsidR="00192F2B" w:rsidRPr="003B4A36">
              <w:rPr>
                <w:rStyle w:val="Lienhypertexte"/>
              </w:rPr>
              <w:t>Préambule</w:t>
            </w:r>
            <w:r w:rsidR="00192F2B">
              <w:rPr>
                <w:webHidden/>
              </w:rPr>
              <w:tab/>
            </w:r>
            <w:r w:rsidR="00192F2B">
              <w:rPr>
                <w:webHidden/>
              </w:rPr>
              <w:fldChar w:fldCharType="begin"/>
            </w:r>
            <w:r w:rsidR="00192F2B">
              <w:rPr>
                <w:webHidden/>
              </w:rPr>
              <w:instrText xml:space="preserve"> PAGEREF _Toc467598279 \h </w:instrText>
            </w:r>
            <w:r w:rsidR="00192F2B">
              <w:rPr>
                <w:webHidden/>
              </w:rPr>
            </w:r>
            <w:r w:rsidR="00192F2B">
              <w:rPr>
                <w:webHidden/>
              </w:rPr>
              <w:fldChar w:fldCharType="separate"/>
            </w:r>
            <w:r w:rsidR="00192F2B">
              <w:rPr>
                <w:webHidden/>
              </w:rPr>
              <w:t>5</w:t>
            </w:r>
            <w:r w:rsidR="00192F2B">
              <w:rPr>
                <w:webHidden/>
              </w:rPr>
              <w:fldChar w:fldCharType="end"/>
            </w:r>
          </w:hyperlink>
        </w:p>
        <w:p w14:paraId="1211379A"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80" w:history="1">
            <w:r w:rsidR="00192F2B" w:rsidRPr="003B4A36">
              <w:rPr>
                <w:rStyle w:val="Lienhypertexte"/>
              </w:rPr>
              <w:t>Article 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Objet de la consultation</w:t>
            </w:r>
            <w:r w:rsidR="00192F2B">
              <w:rPr>
                <w:webHidden/>
              </w:rPr>
              <w:tab/>
            </w:r>
            <w:r w:rsidR="00192F2B">
              <w:rPr>
                <w:webHidden/>
              </w:rPr>
              <w:fldChar w:fldCharType="begin"/>
            </w:r>
            <w:r w:rsidR="00192F2B">
              <w:rPr>
                <w:webHidden/>
              </w:rPr>
              <w:instrText xml:space="preserve"> PAGEREF _Toc467598280 \h </w:instrText>
            </w:r>
            <w:r w:rsidR="00192F2B">
              <w:rPr>
                <w:webHidden/>
              </w:rPr>
            </w:r>
            <w:r w:rsidR="00192F2B">
              <w:rPr>
                <w:webHidden/>
              </w:rPr>
              <w:fldChar w:fldCharType="separate"/>
            </w:r>
            <w:r w:rsidR="00192F2B">
              <w:rPr>
                <w:webHidden/>
              </w:rPr>
              <w:t>5</w:t>
            </w:r>
            <w:r w:rsidR="00192F2B">
              <w:rPr>
                <w:webHidden/>
              </w:rPr>
              <w:fldChar w:fldCharType="end"/>
            </w:r>
          </w:hyperlink>
        </w:p>
        <w:p w14:paraId="398ED801"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81" w:history="1">
            <w:r w:rsidR="00192F2B" w:rsidRPr="003B4A36">
              <w:rPr>
                <w:rStyle w:val="Lienhypertexte"/>
              </w:rPr>
              <w:t>Article 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Engagement réciproque des parties</w:t>
            </w:r>
            <w:r w:rsidR="00192F2B">
              <w:rPr>
                <w:webHidden/>
              </w:rPr>
              <w:tab/>
            </w:r>
            <w:r w:rsidR="00192F2B">
              <w:rPr>
                <w:webHidden/>
              </w:rPr>
              <w:fldChar w:fldCharType="begin"/>
            </w:r>
            <w:r w:rsidR="00192F2B">
              <w:rPr>
                <w:webHidden/>
              </w:rPr>
              <w:instrText xml:space="preserve"> PAGEREF _Toc467598281 \h </w:instrText>
            </w:r>
            <w:r w:rsidR="00192F2B">
              <w:rPr>
                <w:webHidden/>
              </w:rPr>
            </w:r>
            <w:r w:rsidR="00192F2B">
              <w:rPr>
                <w:webHidden/>
              </w:rPr>
              <w:fldChar w:fldCharType="separate"/>
            </w:r>
            <w:r w:rsidR="00192F2B">
              <w:rPr>
                <w:webHidden/>
              </w:rPr>
              <w:t>6</w:t>
            </w:r>
            <w:r w:rsidR="00192F2B">
              <w:rPr>
                <w:webHidden/>
              </w:rPr>
              <w:fldChar w:fldCharType="end"/>
            </w:r>
          </w:hyperlink>
        </w:p>
        <w:p w14:paraId="38016CAA"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82" w:history="1">
            <w:r w:rsidR="00192F2B" w:rsidRPr="003B4A36">
              <w:rPr>
                <w:rStyle w:val="Lienhypertexte"/>
              </w:rPr>
              <w:t>Article III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Durée des engagements réciproques</w:t>
            </w:r>
            <w:r w:rsidR="00192F2B">
              <w:rPr>
                <w:webHidden/>
              </w:rPr>
              <w:tab/>
            </w:r>
            <w:r w:rsidR="00192F2B">
              <w:rPr>
                <w:webHidden/>
              </w:rPr>
              <w:fldChar w:fldCharType="begin"/>
            </w:r>
            <w:r w:rsidR="00192F2B">
              <w:rPr>
                <w:webHidden/>
              </w:rPr>
              <w:instrText xml:space="preserve"> PAGEREF _Toc467598282 \h </w:instrText>
            </w:r>
            <w:r w:rsidR="00192F2B">
              <w:rPr>
                <w:webHidden/>
              </w:rPr>
            </w:r>
            <w:r w:rsidR="00192F2B">
              <w:rPr>
                <w:webHidden/>
              </w:rPr>
              <w:fldChar w:fldCharType="separate"/>
            </w:r>
            <w:r w:rsidR="00192F2B">
              <w:rPr>
                <w:webHidden/>
              </w:rPr>
              <w:t>6</w:t>
            </w:r>
            <w:r w:rsidR="00192F2B">
              <w:rPr>
                <w:webHidden/>
              </w:rPr>
              <w:fldChar w:fldCharType="end"/>
            </w:r>
          </w:hyperlink>
        </w:p>
        <w:p w14:paraId="29B2887B"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83" w:history="1">
            <w:r w:rsidR="00192F2B" w:rsidRPr="003B4A36">
              <w:rPr>
                <w:rStyle w:val="Lienhypertexte"/>
              </w:rPr>
              <w:t>Article IV</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Résiliation</w:t>
            </w:r>
            <w:r w:rsidR="00192F2B">
              <w:rPr>
                <w:webHidden/>
              </w:rPr>
              <w:tab/>
            </w:r>
            <w:r w:rsidR="00192F2B">
              <w:rPr>
                <w:webHidden/>
              </w:rPr>
              <w:fldChar w:fldCharType="begin"/>
            </w:r>
            <w:r w:rsidR="00192F2B">
              <w:rPr>
                <w:webHidden/>
              </w:rPr>
              <w:instrText xml:space="preserve"> PAGEREF _Toc467598283 \h </w:instrText>
            </w:r>
            <w:r w:rsidR="00192F2B">
              <w:rPr>
                <w:webHidden/>
              </w:rPr>
            </w:r>
            <w:r w:rsidR="00192F2B">
              <w:rPr>
                <w:webHidden/>
              </w:rPr>
              <w:fldChar w:fldCharType="separate"/>
            </w:r>
            <w:r w:rsidR="00192F2B">
              <w:rPr>
                <w:webHidden/>
              </w:rPr>
              <w:t>6</w:t>
            </w:r>
            <w:r w:rsidR="00192F2B">
              <w:rPr>
                <w:webHidden/>
              </w:rPr>
              <w:fldChar w:fldCharType="end"/>
            </w:r>
          </w:hyperlink>
        </w:p>
        <w:p w14:paraId="412A9E8A"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84" w:history="1">
            <w:r w:rsidR="00192F2B" w:rsidRPr="003B4A36">
              <w:rPr>
                <w:rStyle w:val="Lienhypertexte"/>
              </w:rPr>
              <w:t>Article V</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Traitement de référence</w:t>
            </w:r>
            <w:r w:rsidR="00192F2B">
              <w:rPr>
                <w:webHidden/>
              </w:rPr>
              <w:tab/>
            </w:r>
            <w:r w:rsidR="00192F2B">
              <w:rPr>
                <w:webHidden/>
              </w:rPr>
              <w:fldChar w:fldCharType="begin"/>
            </w:r>
            <w:r w:rsidR="00192F2B">
              <w:rPr>
                <w:webHidden/>
              </w:rPr>
              <w:instrText xml:space="preserve"> PAGEREF _Toc467598284 \h </w:instrText>
            </w:r>
            <w:r w:rsidR="00192F2B">
              <w:rPr>
                <w:webHidden/>
              </w:rPr>
            </w:r>
            <w:r w:rsidR="00192F2B">
              <w:rPr>
                <w:webHidden/>
              </w:rPr>
              <w:fldChar w:fldCharType="separate"/>
            </w:r>
            <w:r w:rsidR="00192F2B">
              <w:rPr>
                <w:webHidden/>
              </w:rPr>
              <w:t>7</w:t>
            </w:r>
            <w:r w:rsidR="00192F2B">
              <w:rPr>
                <w:webHidden/>
              </w:rPr>
              <w:fldChar w:fldCharType="end"/>
            </w:r>
          </w:hyperlink>
        </w:p>
        <w:p w14:paraId="1B10F564" w14:textId="77777777" w:rsidR="00192F2B" w:rsidRDefault="005F3CB7">
          <w:pPr>
            <w:pStyle w:val="TM2"/>
            <w:tabs>
              <w:tab w:val="left" w:pos="660"/>
              <w:tab w:val="right" w:leader="underscore" w:pos="9062"/>
            </w:tabs>
            <w:rPr>
              <w:rFonts w:eastAsiaTheme="minorEastAsia"/>
              <w:noProof/>
              <w:lang w:eastAsia="fr-FR"/>
            </w:rPr>
          </w:pPr>
          <w:hyperlink w:anchor="_Toc467598285" w:history="1">
            <w:r w:rsidR="00192F2B" w:rsidRPr="003B4A36">
              <w:rPr>
                <w:rStyle w:val="Lienhypertexte"/>
                <w:rFonts w:ascii="Franklin Gothic Book" w:hAnsi="Franklin Gothic Book"/>
                <w:noProof/>
              </w:rPr>
              <w:t>a.</w:t>
            </w:r>
            <w:r w:rsidR="00192F2B">
              <w:rPr>
                <w:rFonts w:eastAsiaTheme="minorEastAsia"/>
                <w:noProof/>
                <w:lang w:eastAsia="fr-FR"/>
              </w:rPr>
              <w:tab/>
            </w:r>
            <w:r w:rsidR="00192F2B" w:rsidRPr="003B4A36">
              <w:rPr>
                <w:rStyle w:val="Lienhypertexte"/>
                <w:rFonts w:ascii="Franklin Gothic Book" w:hAnsi="Franklin Gothic Book"/>
                <w:noProof/>
              </w:rPr>
              <w:t>Base de calcul des cotisations</w:t>
            </w:r>
            <w:r w:rsidR="00192F2B">
              <w:rPr>
                <w:noProof/>
                <w:webHidden/>
              </w:rPr>
              <w:tab/>
            </w:r>
            <w:r w:rsidR="00192F2B">
              <w:rPr>
                <w:noProof/>
                <w:webHidden/>
              </w:rPr>
              <w:fldChar w:fldCharType="begin"/>
            </w:r>
            <w:r w:rsidR="00192F2B">
              <w:rPr>
                <w:noProof/>
                <w:webHidden/>
              </w:rPr>
              <w:instrText xml:space="preserve"> PAGEREF _Toc467598285 \h </w:instrText>
            </w:r>
            <w:r w:rsidR="00192F2B">
              <w:rPr>
                <w:noProof/>
                <w:webHidden/>
              </w:rPr>
            </w:r>
            <w:r w:rsidR="00192F2B">
              <w:rPr>
                <w:noProof/>
                <w:webHidden/>
              </w:rPr>
              <w:fldChar w:fldCharType="separate"/>
            </w:r>
            <w:r w:rsidR="00192F2B">
              <w:rPr>
                <w:noProof/>
                <w:webHidden/>
              </w:rPr>
              <w:t>7</w:t>
            </w:r>
            <w:r w:rsidR="00192F2B">
              <w:rPr>
                <w:noProof/>
                <w:webHidden/>
              </w:rPr>
              <w:fldChar w:fldCharType="end"/>
            </w:r>
          </w:hyperlink>
        </w:p>
        <w:p w14:paraId="74A2CE53" w14:textId="77777777" w:rsidR="00192F2B" w:rsidRDefault="005F3CB7">
          <w:pPr>
            <w:pStyle w:val="TM2"/>
            <w:tabs>
              <w:tab w:val="left" w:pos="660"/>
              <w:tab w:val="right" w:leader="underscore" w:pos="9062"/>
            </w:tabs>
            <w:rPr>
              <w:rFonts w:eastAsiaTheme="minorEastAsia"/>
              <w:noProof/>
              <w:lang w:eastAsia="fr-FR"/>
            </w:rPr>
          </w:pPr>
          <w:hyperlink w:anchor="_Toc467598286" w:history="1">
            <w:r w:rsidR="00192F2B" w:rsidRPr="003B4A36">
              <w:rPr>
                <w:rStyle w:val="Lienhypertexte"/>
                <w:rFonts w:ascii="Franklin Gothic Book" w:hAnsi="Franklin Gothic Book"/>
                <w:noProof/>
              </w:rPr>
              <w:t>b.</w:t>
            </w:r>
            <w:r w:rsidR="00192F2B">
              <w:rPr>
                <w:rFonts w:eastAsiaTheme="minorEastAsia"/>
                <w:noProof/>
                <w:lang w:eastAsia="fr-FR"/>
              </w:rPr>
              <w:tab/>
            </w:r>
            <w:r w:rsidR="00192F2B" w:rsidRPr="003B4A36">
              <w:rPr>
                <w:rStyle w:val="Lienhypertexte"/>
                <w:rFonts w:ascii="Franklin Gothic Book" w:hAnsi="Franklin Gothic Book"/>
                <w:noProof/>
              </w:rPr>
              <w:t>Base de calcul des prestations en prévoyance pour les actifs</w:t>
            </w:r>
            <w:r w:rsidR="00192F2B">
              <w:rPr>
                <w:noProof/>
                <w:webHidden/>
              </w:rPr>
              <w:tab/>
            </w:r>
            <w:r w:rsidR="00192F2B">
              <w:rPr>
                <w:noProof/>
                <w:webHidden/>
              </w:rPr>
              <w:fldChar w:fldCharType="begin"/>
            </w:r>
            <w:r w:rsidR="00192F2B">
              <w:rPr>
                <w:noProof/>
                <w:webHidden/>
              </w:rPr>
              <w:instrText xml:space="preserve"> PAGEREF _Toc467598286 \h </w:instrText>
            </w:r>
            <w:r w:rsidR="00192F2B">
              <w:rPr>
                <w:noProof/>
                <w:webHidden/>
              </w:rPr>
            </w:r>
            <w:r w:rsidR="00192F2B">
              <w:rPr>
                <w:noProof/>
                <w:webHidden/>
              </w:rPr>
              <w:fldChar w:fldCharType="separate"/>
            </w:r>
            <w:r w:rsidR="00192F2B">
              <w:rPr>
                <w:noProof/>
                <w:webHidden/>
              </w:rPr>
              <w:t>7</w:t>
            </w:r>
            <w:r w:rsidR="00192F2B">
              <w:rPr>
                <w:noProof/>
                <w:webHidden/>
              </w:rPr>
              <w:fldChar w:fldCharType="end"/>
            </w:r>
          </w:hyperlink>
        </w:p>
        <w:p w14:paraId="24D22D8E"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87" w:history="1">
            <w:r w:rsidR="00192F2B" w:rsidRPr="003B4A36">
              <w:rPr>
                <w:rStyle w:val="Lienhypertexte"/>
              </w:rPr>
              <w:t>Article VI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Bénéficiaires</w:t>
            </w:r>
            <w:r w:rsidR="00192F2B">
              <w:rPr>
                <w:webHidden/>
              </w:rPr>
              <w:tab/>
            </w:r>
            <w:r w:rsidR="00192F2B">
              <w:rPr>
                <w:webHidden/>
              </w:rPr>
              <w:fldChar w:fldCharType="begin"/>
            </w:r>
            <w:r w:rsidR="00192F2B">
              <w:rPr>
                <w:webHidden/>
              </w:rPr>
              <w:instrText xml:space="preserve"> PAGEREF _Toc467598287 \h </w:instrText>
            </w:r>
            <w:r w:rsidR="00192F2B">
              <w:rPr>
                <w:webHidden/>
              </w:rPr>
            </w:r>
            <w:r w:rsidR="00192F2B">
              <w:rPr>
                <w:webHidden/>
              </w:rPr>
              <w:fldChar w:fldCharType="separate"/>
            </w:r>
            <w:r w:rsidR="00192F2B">
              <w:rPr>
                <w:webHidden/>
              </w:rPr>
              <w:t>7</w:t>
            </w:r>
            <w:r w:rsidR="00192F2B">
              <w:rPr>
                <w:webHidden/>
              </w:rPr>
              <w:fldChar w:fldCharType="end"/>
            </w:r>
          </w:hyperlink>
        </w:p>
        <w:p w14:paraId="2E2A6D8A" w14:textId="77777777" w:rsidR="00192F2B" w:rsidRDefault="005F3CB7">
          <w:pPr>
            <w:pStyle w:val="TM2"/>
            <w:tabs>
              <w:tab w:val="left" w:pos="660"/>
              <w:tab w:val="right" w:leader="underscore" w:pos="9062"/>
            </w:tabs>
            <w:rPr>
              <w:rFonts w:eastAsiaTheme="minorEastAsia"/>
              <w:noProof/>
              <w:lang w:eastAsia="fr-FR"/>
            </w:rPr>
          </w:pPr>
          <w:hyperlink w:anchor="_Toc467598288" w:history="1">
            <w:r w:rsidR="00192F2B" w:rsidRPr="003B4A36">
              <w:rPr>
                <w:rStyle w:val="Lienhypertexte"/>
                <w:rFonts w:ascii="Franklin Gothic Book" w:hAnsi="Franklin Gothic Book"/>
                <w:noProof/>
              </w:rPr>
              <w:t>a.</w:t>
            </w:r>
            <w:r w:rsidR="00192F2B">
              <w:rPr>
                <w:rFonts w:eastAsiaTheme="minorEastAsia"/>
                <w:noProof/>
                <w:lang w:eastAsia="fr-FR"/>
              </w:rPr>
              <w:tab/>
            </w:r>
            <w:r w:rsidR="00192F2B" w:rsidRPr="003B4A36">
              <w:rPr>
                <w:rStyle w:val="Lienhypertexte"/>
                <w:rFonts w:ascii="Franklin Gothic Book" w:hAnsi="Franklin Gothic Book"/>
                <w:noProof/>
              </w:rPr>
              <w:t>Prévoyance</w:t>
            </w:r>
            <w:r w:rsidR="00192F2B">
              <w:rPr>
                <w:noProof/>
                <w:webHidden/>
              </w:rPr>
              <w:tab/>
            </w:r>
            <w:r w:rsidR="00192F2B">
              <w:rPr>
                <w:noProof/>
                <w:webHidden/>
              </w:rPr>
              <w:fldChar w:fldCharType="begin"/>
            </w:r>
            <w:r w:rsidR="00192F2B">
              <w:rPr>
                <w:noProof/>
                <w:webHidden/>
              </w:rPr>
              <w:instrText xml:space="preserve"> PAGEREF _Toc467598288 \h </w:instrText>
            </w:r>
            <w:r w:rsidR="00192F2B">
              <w:rPr>
                <w:noProof/>
                <w:webHidden/>
              </w:rPr>
            </w:r>
            <w:r w:rsidR="00192F2B">
              <w:rPr>
                <w:noProof/>
                <w:webHidden/>
              </w:rPr>
              <w:fldChar w:fldCharType="separate"/>
            </w:r>
            <w:r w:rsidR="00192F2B">
              <w:rPr>
                <w:noProof/>
                <w:webHidden/>
              </w:rPr>
              <w:t>7</w:t>
            </w:r>
            <w:r w:rsidR="00192F2B">
              <w:rPr>
                <w:noProof/>
                <w:webHidden/>
              </w:rPr>
              <w:fldChar w:fldCharType="end"/>
            </w:r>
          </w:hyperlink>
        </w:p>
        <w:p w14:paraId="2CB90F84" w14:textId="77777777" w:rsidR="00192F2B" w:rsidRDefault="005F3CB7">
          <w:pPr>
            <w:pStyle w:val="TM2"/>
            <w:tabs>
              <w:tab w:val="left" w:pos="660"/>
              <w:tab w:val="right" w:leader="underscore" w:pos="9062"/>
            </w:tabs>
            <w:rPr>
              <w:rFonts w:eastAsiaTheme="minorEastAsia"/>
              <w:noProof/>
              <w:lang w:eastAsia="fr-FR"/>
            </w:rPr>
          </w:pPr>
          <w:hyperlink w:anchor="_Toc467598289" w:history="1">
            <w:r w:rsidR="00192F2B" w:rsidRPr="003B4A36">
              <w:rPr>
                <w:rStyle w:val="Lienhypertexte"/>
                <w:rFonts w:ascii="Franklin Gothic Book" w:hAnsi="Franklin Gothic Book"/>
                <w:noProof/>
              </w:rPr>
              <w:t>b.</w:t>
            </w:r>
            <w:r w:rsidR="00192F2B">
              <w:rPr>
                <w:rFonts w:eastAsiaTheme="minorEastAsia"/>
                <w:noProof/>
                <w:lang w:eastAsia="fr-FR"/>
              </w:rPr>
              <w:tab/>
            </w:r>
            <w:r w:rsidR="00192F2B" w:rsidRPr="003B4A36">
              <w:rPr>
                <w:rStyle w:val="Lienhypertexte"/>
                <w:rFonts w:ascii="Franklin Gothic Book" w:hAnsi="Franklin Gothic Book"/>
                <w:noProof/>
              </w:rPr>
              <w:t>Frais de santé</w:t>
            </w:r>
            <w:r w:rsidR="00192F2B">
              <w:rPr>
                <w:noProof/>
                <w:webHidden/>
              </w:rPr>
              <w:tab/>
            </w:r>
            <w:r w:rsidR="00192F2B">
              <w:rPr>
                <w:noProof/>
                <w:webHidden/>
              </w:rPr>
              <w:fldChar w:fldCharType="begin"/>
            </w:r>
            <w:r w:rsidR="00192F2B">
              <w:rPr>
                <w:noProof/>
                <w:webHidden/>
              </w:rPr>
              <w:instrText xml:space="preserve"> PAGEREF _Toc467598289 \h </w:instrText>
            </w:r>
            <w:r w:rsidR="00192F2B">
              <w:rPr>
                <w:noProof/>
                <w:webHidden/>
              </w:rPr>
            </w:r>
            <w:r w:rsidR="00192F2B">
              <w:rPr>
                <w:noProof/>
                <w:webHidden/>
              </w:rPr>
              <w:fldChar w:fldCharType="separate"/>
            </w:r>
            <w:r w:rsidR="00192F2B">
              <w:rPr>
                <w:noProof/>
                <w:webHidden/>
              </w:rPr>
              <w:t>8</w:t>
            </w:r>
            <w:r w:rsidR="00192F2B">
              <w:rPr>
                <w:noProof/>
                <w:webHidden/>
              </w:rPr>
              <w:fldChar w:fldCharType="end"/>
            </w:r>
          </w:hyperlink>
        </w:p>
        <w:p w14:paraId="52950043"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290" w:history="1">
            <w:r w:rsidR="00192F2B" w:rsidRPr="003B4A36">
              <w:rPr>
                <w:rStyle w:val="Lienhypertexte"/>
              </w:rPr>
              <w:t>Article VII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Information des bénéficiaires</w:t>
            </w:r>
            <w:r w:rsidR="00192F2B">
              <w:rPr>
                <w:webHidden/>
              </w:rPr>
              <w:tab/>
            </w:r>
            <w:r w:rsidR="00192F2B">
              <w:rPr>
                <w:webHidden/>
              </w:rPr>
              <w:fldChar w:fldCharType="begin"/>
            </w:r>
            <w:r w:rsidR="00192F2B">
              <w:rPr>
                <w:webHidden/>
              </w:rPr>
              <w:instrText xml:space="preserve"> PAGEREF _Toc467598290 \h </w:instrText>
            </w:r>
            <w:r w:rsidR="00192F2B">
              <w:rPr>
                <w:webHidden/>
              </w:rPr>
            </w:r>
            <w:r w:rsidR="00192F2B">
              <w:rPr>
                <w:webHidden/>
              </w:rPr>
              <w:fldChar w:fldCharType="separate"/>
            </w:r>
            <w:r w:rsidR="00192F2B">
              <w:rPr>
                <w:webHidden/>
              </w:rPr>
              <w:t>8</w:t>
            </w:r>
            <w:r w:rsidR="00192F2B">
              <w:rPr>
                <w:webHidden/>
              </w:rPr>
              <w:fldChar w:fldCharType="end"/>
            </w:r>
          </w:hyperlink>
        </w:p>
        <w:p w14:paraId="3937E4DB"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291" w:history="1">
            <w:r w:rsidR="00192F2B" w:rsidRPr="003B4A36">
              <w:rPr>
                <w:rStyle w:val="Lienhypertexte"/>
              </w:rPr>
              <w:t>Article VIII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Conditions d’admission en prévoyance</w:t>
            </w:r>
            <w:r w:rsidR="00192F2B">
              <w:rPr>
                <w:webHidden/>
              </w:rPr>
              <w:tab/>
            </w:r>
            <w:r w:rsidR="00192F2B">
              <w:rPr>
                <w:webHidden/>
              </w:rPr>
              <w:fldChar w:fldCharType="begin"/>
            </w:r>
            <w:r w:rsidR="00192F2B">
              <w:rPr>
                <w:webHidden/>
              </w:rPr>
              <w:instrText xml:space="preserve"> PAGEREF _Toc467598291 \h </w:instrText>
            </w:r>
            <w:r w:rsidR="00192F2B">
              <w:rPr>
                <w:webHidden/>
              </w:rPr>
            </w:r>
            <w:r w:rsidR="00192F2B">
              <w:rPr>
                <w:webHidden/>
              </w:rPr>
              <w:fldChar w:fldCharType="separate"/>
            </w:r>
            <w:r w:rsidR="00192F2B">
              <w:rPr>
                <w:webHidden/>
              </w:rPr>
              <w:t>9</w:t>
            </w:r>
            <w:r w:rsidR="00192F2B">
              <w:rPr>
                <w:webHidden/>
              </w:rPr>
              <w:fldChar w:fldCharType="end"/>
            </w:r>
          </w:hyperlink>
        </w:p>
        <w:p w14:paraId="30536938" w14:textId="77777777" w:rsidR="00192F2B" w:rsidRDefault="005F3CB7">
          <w:pPr>
            <w:pStyle w:val="TM2"/>
            <w:tabs>
              <w:tab w:val="left" w:pos="660"/>
              <w:tab w:val="right" w:leader="underscore" w:pos="9062"/>
            </w:tabs>
            <w:rPr>
              <w:rFonts w:eastAsiaTheme="minorEastAsia"/>
              <w:noProof/>
              <w:lang w:eastAsia="fr-FR"/>
            </w:rPr>
          </w:pPr>
          <w:hyperlink w:anchor="_Toc467598292" w:history="1">
            <w:r w:rsidR="00192F2B" w:rsidRPr="003B4A36">
              <w:rPr>
                <w:rStyle w:val="Lienhypertexte"/>
                <w:rFonts w:ascii="Franklin Gothic Book" w:hAnsi="Franklin Gothic Book"/>
                <w:noProof/>
              </w:rPr>
              <w:t>a.</w:t>
            </w:r>
            <w:r w:rsidR="00192F2B">
              <w:rPr>
                <w:rFonts w:eastAsiaTheme="minorEastAsia"/>
                <w:noProof/>
                <w:lang w:eastAsia="fr-FR"/>
              </w:rPr>
              <w:tab/>
            </w:r>
            <w:r w:rsidR="00192F2B" w:rsidRPr="003B4A36">
              <w:rPr>
                <w:rStyle w:val="Lienhypertexte"/>
                <w:rFonts w:ascii="Franklin Gothic Book" w:hAnsi="Franklin Gothic Book"/>
                <w:noProof/>
              </w:rPr>
              <w:t>A la date d’entrée en vigueur des conventions de référencement</w:t>
            </w:r>
            <w:r w:rsidR="00192F2B">
              <w:rPr>
                <w:noProof/>
                <w:webHidden/>
              </w:rPr>
              <w:tab/>
            </w:r>
            <w:r w:rsidR="00192F2B">
              <w:rPr>
                <w:noProof/>
                <w:webHidden/>
              </w:rPr>
              <w:fldChar w:fldCharType="begin"/>
            </w:r>
            <w:r w:rsidR="00192F2B">
              <w:rPr>
                <w:noProof/>
                <w:webHidden/>
              </w:rPr>
              <w:instrText xml:space="preserve"> PAGEREF _Toc467598292 \h </w:instrText>
            </w:r>
            <w:r w:rsidR="00192F2B">
              <w:rPr>
                <w:noProof/>
                <w:webHidden/>
              </w:rPr>
            </w:r>
            <w:r w:rsidR="00192F2B">
              <w:rPr>
                <w:noProof/>
                <w:webHidden/>
              </w:rPr>
              <w:fldChar w:fldCharType="separate"/>
            </w:r>
            <w:r w:rsidR="00192F2B">
              <w:rPr>
                <w:noProof/>
                <w:webHidden/>
              </w:rPr>
              <w:t>9</w:t>
            </w:r>
            <w:r w:rsidR="00192F2B">
              <w:rPr>
                <w:noProof/>
                <w:webHidden/>
              </w:rPr>
              <w:fldChar w:fldCharType="end"/>
            </w:r>
          </w:hyperlink>
        </w:p>
        <w:p w14:paraId="0AF86403" w14:textId="77777777" w:rsidR="00192F2B" w:rsidRDefault="005F3CB7">
          <w:pPr>
            <w:pStyle w:val="TM2"/>
            <w:tabs>
              <w:tab w:val="left" w:pos="660"/>
              <w:tab w:val="right" w:leader="underscore" w:pos="9062"/>
            </w:tabs>
            <w:rPr>
              <w:rFonts w:eastAsiaTheme="minorEastAsia"/>
              <w:noProof/>
              <w:lang w:eastAsia="fr-FR"/>
            </w:rPr>
          </w:pPr>
          <w:hyperlink w:anchor="_Toc467598293" w:history="1">
            <w:r w:rsidR="00192F2B" w:rsidRPr="003B4A36">
              <w:rPr>
                <w:rStyle w:val="Lienhypertexte"/>
                <w:rFonts w:ascii="Franklin Gothic Book" w:hAnsi="Franklin Gothic Book"/>
                <w:noProof/>
              </w:rPr>
              <w:t>b.</w:t>
            </w:r>
            <w:r w:rsidR="00192F2B">
              <w:rPr>
                <w:rFonts w:eastAsiaTheme="minorEastAsia"/>
                <w:noProof/>
                <w:lang w:eastAsia="fr-FR"/>
              </w:rPr>
              <w:tab/>
            </w:r>
            <w:r w:rsidR="00192F2B" w:rsidRPr="003B4A36">
              <w:rPr>
                <w:rStyle w:val="Lienhypertexte"/>
                <w:rFonts w:ascii="Franklin Gothic Book" w:hAnsi="Franklin Gothic Book"/>
                <w:noProof/>
              </w:rPr>
              <w:t>Après la date d’entrée en vigueur des conventions de référencement</w:t>
            </w:r>
            <w:r w:rsidR="00192F2B">
              <w:rPr>
                <w:noProof/>
                <w:webHidden/>
              </w:rPr>
              <w:tab/>
            </w:r>
            <w:r w:rsidR="00192F2B">
              <w:rPr>
                <w:noProof/>
                <w:webHidden/>
              </w:rPr>
              <w:fldChar w:fldCharType="begin"/>
            </w:r>
            <w:r w:rsidR="00192F2B">
              <w:rPr>
                <w:noProof/>
                <w:webHidden/>
              </w:rPr>
              <w:instrText xml:space="preserve"> PAGEREF _Toc467598293 \h </w:instrText>
            </w:r>
            <w:r w:rsidR="00192F2B">
              <w:rPr>
                <w:noProof/>
                <w:webHidden/>
              </w:rPr>
            </w:r>
            <w:r w:rsidR="00192F2B">
              <w:rPr>
                <w:noProof/>
                <w:webHidden/>
              </w:rPr>
              <w:fldChar w:fldCharType="separate"/>
            </w:r>
            <w:r w:rsidR="00192F2B">
              <w:rPr>
                <w:noProof/>
                <w:webHidden/>
              </w:rPr>
              <w:t>9</w:t>
            </w:r>
            <w:r w:rsidR="00192F2B">
              <w:rPr>
                <w:noProof/>
                <w:webHidden/>
              </w:rPr>
              <w:fldChar w:fldCharType="end"/>
            </w:r>
          </w:hyperlink>
        </w:p>
        <w:p w14:paraId="76217252"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94" w:history="1">
            <w:r w:rsidR="00192F2B" w:rsidRPr="003B4A36">
              <w:rPr>
                <w:rStyle w:val="Lienhypertexte"/>
              </w:rPr>
              <w:t>Article IX</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Prise d’effet et durée des garanties</w:t>
            </w:r>
            <w:r w:rsidR="00192F2B">
              <w:rPr>
                <w:webHidden/>
              </w:rPr>
              <w:tab/>
            </w:r>
            <w:r w:rsidR="00192F2B">
              <w:rPr>
                <w:webHidden/>
              </w:rPr>
              <w:fldChar w:fldCharType="begin"/>
            </w:r>
            <w:r w:rsidR="00192F2B">
              <w:rPr>
                <w:webHidden/>
              </w:rPr>
              <w:instrText xml:space="preserve"> PAGEREF _Toc467598294 \h </w:instrText>
            </w:r>
            <w:r w:rsidR="00192F2B">
              <w:rPr>
                <w:webHidden/>
              </w:rPr>
            </w:r>
            <w:r w:rsidR="00192F2B">
              <w:rPr>
                <w:webHidden/>
              </w:rPr>
              <w:fldChar w:fldCharType="separate"/>
            </w:r>
            <w:r w:rsidR="00192F2B">
              <w:rPr>
                <w:webHidden/>
              </w:rPr>
              <w:t>9</w:t>
            </w:r>
            <w:r w:rsidR="00192F2B">
              <w:rPr>
                <w:webHidden/>
              </w:rPr>
              <w:fldChar w:fldCharType="end"/>
            </w:r>
          </w:hyperlink>
        </w:p>
        <w:p w14:paraId="7C2BAC92"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95" w:history="1">
            <w:r w:rsidR="00192F2B" w:rsidRPr="003B4A36">
              <w:rPr>
                <w:rStyle w:val="Lienhypertexte"/>
              </w:rPr>
              <w:t>Article X</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Revalorisation des prestations en prévoyance</w:t>
            </w:r>
            <w:r w:rsidR="00192F2B">
              <w:rPr>
                <w:webHidden/>
              </w:rPr>
              <w:tab/>
            </w:r>
            <w:r w:rsidR="00192F2B">
              <w:rPr>
                <w:webHidden/>
              </w:rPr>
              <w:fldChar w:fldCharType="begin"/>
            </w:r>
            <w:r w:rsidR="00192F2B">
              <w:rPr>
                <w:webHidden/>
              </w:rPr>
              <w:instrText xml:space="preserve"> PAGEREF _Toc467598295 \h </w:instrText>
            </w:r>
            <w:r w:rsidR="00192F2B">
              <w:rPr>
                <w:webHidden/>
              </w:rPr>
            </w:r>
            <w:r w:rsidR="00192F2B">
              <w:rPr>
                <w:webHidden/>
              </w:rPr>
              <w:fldChar w:fldCharType="separate"/>
            </w:r>
            <w:r w:rsidR="00192F2B">
              <w:rPr>
                <w:webHidden/>
              </w:rPr>
              <w:t>10</w:t>
            </w:r>
            <w:r w:rsidR="00192F2B">
              <w:rPr>
                <w:webHidden/>
              </w:rPr>
              <w:fldChar w:fldCharType="end"/>
            </w:r>
          </w:hyperlink>
        </w:p>
        <w:p w14:paraId="328855C0" w14:textId="77777777" w:rsidR="00192F2B" w:rsidRDefault="005F3CB7">
          <w:pPr>
            <w:pStyle w:val="TM1"/>
            <w:tabs>
              <w:tab w:val="left" w:pos="1100"/>
            </w:tabs>
            <w:rPr>
              <w:rFonts w:asciiTheme="minorHAnsi" w:eastAsiaTheme="minorEastAsia" w:hAnsiTheme="minorHAnsi" w:cstheme="minorBidi"/>
              <w:b w:val="0"/>
              <w:bCs w:val="0"/>
              <w:iCs w:val="0"/>
              <w:color w:val="auto"/>
              <w:sz w:val="22"/>
              <w:szCs w:val="22"/>
            </w:rPr>
          </w:pPr>
          <w:hyperlink w:anchor="_Toc467598296" w:history="1">
            <w:r w:rsidR="00192F2B" w:rsidRPr="003B4A36">
              <w:rPr>
                <w:rStyle w:val="Lienhypertexte"/>
              </w:rPr>
              <w:t>Article XI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Evolution des cotisations</w:t>
            </w:r>
            <w:r w:rsidR="00192F2B">
              <w:rPr>
                <w:webHidden/>
              </w:rPr>
              <w:tab/>
            </w:r>
            <w:r w:rsidR="00192F2B">
              <w:rPr>
                <w:webHidden/>
              </w:rPr>
              <w:fldChar w:fldCharType="begin"/>
            </w:r>
            <w:r w:rsidR="00192F2B">
              <w:rPr>
                <w:webHidden/>
              </w:rPr>
              <w:instrText xml:space="preserve"> PAGEREF _Toc467598296 \h </w:instrText>
            </w:r>
            <w:r w:rsidR="00192F2B">
              <w:rPr>
                <w:webHidden/>
              </w:rPr>
            </w:r>
            <w:r w:rsidR="00192F2B">
              <w:rPr>
                <w:webHidden/>
              </w:rPr>
              <w:fldChar w:fldCharType="separate"/>
            </w:r>
            <w:r w:rsidR="00192F2B">
              <w:rPr>
                <w:webHidden/>
              </w:rPr>
              <w:t>10</w:t>
            </w:r>
            <w:r w:rsidR="00192F2B">
              <w:rPr>
                <w:webHidden/>
              </w:rPr>
              <w:fldChar w:fldCharType="end"/>
            </w:r>
          </w:hyperlink>
        </w:p>
        <w:p w14:paraId="334E7234"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297" w:history="1">
            <w:r w:rsidR="00192F2B" w:rsidRPr="003B4A36">
              <w:rPr>
                <w:rStyle w:val="Lienhypertexte"/>
              </w:rPr>
              <w:t>Article XII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Clause de réexamen des conventions – Modification des contrats ou règlements en cours d’exécution</w:t>
            </w:r>
            <w:r w:rsidR="00192F2B">
              <w:rPr>
                <w:webHidden/>
              </w:rPr>
              <w:tab/>
            </w:r>
            <w:r w:rsidR="00192F2B">
              <w:rPr>
                <w:webHidden/>
              </w:rPr>
              <w:fldChar w:fldCharType="begin"/>
            </w:r>
            <w:r w:rsidR="00192F2B">
              <w:rPr>
                <w:webHidden/>
              </w:rPr>
              <w:instrText xml:space="preserve"> PAGEREF _Toc467598297 \h </w:instrText>
            </w:r>
            <w:r w:rsidR="00192F2B">
              <w:rPr>
                <w:webHidden/>
              </w:rPr>
            </w:r>
            <w:r w:rsidR="00192F2B">
              <w:rPr>
                <w:webHidden/>
              </w:rPr>
              <w:fldChar w:fldCharType="separate"/>
            </w:r>
            <w:r w:rsidR="00192F2B">
              <w:rPr>
                <w:webHidden/>
              </w:rPr>
              <w:t>10</w:t>
            </w:r>
            <w:r w:rsidR="00192F2B">
              <w:rPr>
                <w:webHidden/>
              </w:rPr>
              <w:fldChar w:fldCharType="end"/>
            </w:r>
          </w:hyperlink>
        </w:p>
        <w:p w14:paraId="63800B5B"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298" w:history="1">
            <w:r w:rsidR="00192F2B" w:rsidRPr="003B4A36">
              <w:rPr>
                <w:rStyle w:val="Lienhypertexte"/>
              </w:rPr>
              <w:t>Article XIII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Paiement de la participation</w:t>
            </w:r>
            <w:r w:rsidR="00192F2B">
              <w:rPr>
                <w:webHidden/>
              </w:rPr>
              <w:tab/>
            </w:r>
            <w:r w:rsidR="00192F2B">
              <w:rPr>
                <w:webHidden/>
              </w:rPr>
              <w:fldChar w:fldCharType="begin"/>
            </w:r>
            <w:r w:rsidR="00192F2B">
              <w:rPr>
                <w:webHidden/>
              </w:rPr>
              <w:instrText xml:space="preserve"> PAGEREF _Toc467598298 \h </w:instrText>
            </w:r>
            <w:r w:rsidR="00192F2B">
              <w:rPr>
                <w:webHidden/>
              </w:rPr>
            </w:r>
            <w:r w:rsidR="00192F2B">
              <w:rPr>
                <w:webHidden/>
              </w:rPr>
              <w:fldChar w:fldCharType="separate"/>
            </w:r>
            <w:r w:rsidR="00192F2B">
              <w:rPr>
                <w:webHidden/>
              </w:rPr>
              <w:t>11</w:t>
            </w:r>
            <w:r w:rsidR="00192F2B">
              <w:rPr>
                <w:webHidden/>
              </w:rPr>
              <w:fldChar w:fldCharType="end"/>
            </w:r>
          </w:hyperlink>
        </w:p>
        <w:p w14:paraId="4240936D"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299" w:history="1">
            <w:r w:rsidR="00192F2B" w:rsidRPr="003B4A36">
              <w:rPr>
                <w:rStyle w:val="Lienhypertexte"/>
              </w:rPr>
              <w:t>Article XIV</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Descriptif des garanties frais de santé</w:t>
            </w:r>
            <w:r w:rsidR="00192F2B">
              <w:rPr>
                <w:webHidden/>
              </w:rPr>
              <w:tab/>
            </w:r>
            <w:r w:rsidR="00192F2B">
              <w:rPr>
                <w:webHidden/>
              </w:rPr>
              <w:fldChar w:fldCharType="begin"/>
            </w:r>
            <w:r w:rsidR="00192F2B">
              <w:rPr>
                <w:webHidden/>
              </w:rPr>
              <w:instrText xml:space="preserve"> PAGEREF _Toc467598299 \h </w:instrText>
            </w:r>
            <w:r w:rsidR="00192F2B">
              <w:rPr>
                <w:webHidden/>
              </w:rPr>
            </w:r>
            <w:r w:rsidR="00192F2B">
              <w:rPr>
                <w:webHidden/>
              </w:rPr>
              <w:fldChar w:fldCharType="separate"/>
            </w:r>
            <w:r w:rsidR="00192F2B">
              <w:rPr>
                <w:webHidden/>
              </w:rPr>
              <w:t>11</w:t>
            </w:r>
            <w:r w:rsidR="00192F2B">
              <w:rPr>
                <w:webHidden/>
              </w:rPr>
              <w:fldChar w:fldCharType="end"/>
            </w:r>
          </w:hyperlink>
        </w:p>
        <w:p w14:paraId="42648F9E" w14:textId="77777777" w:rsidR="00192F2B" w:rsidRDefault="005F3CB7">
          <w:pPr>
            <w:pStyle w:val="TM2"/>
            <w:tabs>
              <w:tab w:val="left" w:pos="660"/>
              <w:tab w:val="right" w:leader="underscore" w:pos="9062"/>
            </w:tabs>
            <w:rPr>
              <w:rFonts w:eastAsiaTheme="minorEastAsia"/>
              <w:noProof/>
              <w:lang w:eastAsia="fr-FR"/>
            </w:rPr>
          </w:pPr>
          <w:hyperlink w:anchor="_Toc467598300" w:history="1">
            <w:r w:rsidR="00192F2B" w:rsidRPr="003B4A36">
              <w:rPr>
                <w:rStyle w:val="Lienhypertexte"/>
                <w:rFonts w:ascii="Franklin Gothic Book" w:hAnsi="Franklin Gothic Book"/>
                <w:noProof/>
              </w:rPr>
              <w:t>a.</w:t>
            </w:r>
            <w:r w:rsidR="00192F2B">
              <w:rPr>
                <w:rFonts w:eastAsiaTheme="minorEastAsia"/>
                <w:noProof/>
                <w:lang w:eastAsia="fr-FR"/>
              </w:rPr>
              <w:tab/>
            </w:r>
            <w:r w:rsidR="00192F2B" w:rsidRPr="003B4A36">
              <w:rPr>
                <w:rStyle w:val="Lienhypertexte"/>
                <w:rFonts w:ascii="Franklin Gothic Book" w:hAnsi="Franklin Gothic Book"/>
                <w:noProof/>
              </w:rPr>
              <w:t>Périmètre de la couverture</w:t>
            </w:r>
            <w:r w:rsidR="00192F2B">
              <w:rPr>
                <w:noProof/>
                <w:webHidden/>
              </w:rPr>
              <w:tab/>
            </w:r>
            <w:r w:rsidR="00192F2B">
              <w:rPr>
                <w:noProof/>
                <w:webHidden/>
              </w:rPr>
              <w:fldChar w:fldCharType="begin"/>
            </w:r>
            <w:r w:rsidR="00192F2B">
              <w:rPr>
                <w:noProof/>
                <w:webHidden/>
              </w:rPr>
              <w:instrText xml:space="preserve"> PAGEREF _Toc467598300 \h </w:instrText>
            </w:r>
            <w:r w:rsidR="00192F2B">
              <w:rPr>
                <w:noProof/>
                <w:webHidden/>
              </w:rPr>
            </w:r>
            <w:r w:rsidR="00192F2B">
              <w:rPr>
                <w:noProof/>
                <w:webHidden/>
              </w:rPr>
              <w:fldChar w:fldCharType="separate"/>
            </w:r>
            <w:r w:rsidR="00192F2B">
              <w:rPr>
                <w:noProof/>
                <w:webHidden/>
              </w:rPr>
              <w:t>11</w:t>
            </w:r>
            <w:r w:rsidR="00192F2B">
              <w:rPr>
                <w:noProof/>
                <w:webHidden/>
              </w:rPr>
              <w:fldChar w:fldCharType="end"/>
            </w:r>
          </w:hyperlink>
        </w:p>
        <w:p w14:paraId="26E68421" w14:textId="77777777" w:rsidR="00192F2B" w:rsidRDefault="005F3CB7">
          <w:pPr>
            <w:pStyle w:val="TM2"/>
            <w:tabs>
              <w:tab w:val="left" w:pos="660"/>
              <w:tab w:val="right" w:leader="underscore" w:pos="9062"/>
            </w:tabs>
            <w:rPr>
              <w:rFonts w:eastAsiaTheme="minorEastAsia"/>
              <w:noProof/>
              <w:lang w:eastAsia="fr-FR"/>
            </w:rPr>
          </w:pPr>
          <w:hyperlink w:anchor="_Toc467598301" w:history="1">
            <w:r w:rsidR="00192F2B" w:rsidRPr="003B4A36">
              <w:rPr>
                <w:rStyle w:val="Lienhypertexte"/>
                <w:rFonts w:ascii="Franklin Gothic Book" w:hAnsi="Franklin Gothic Book"/>
                <w:noProof/>
              </w:rPr>
              <w:t>b.</w:t>
            </w:r>
            <w:r w:rsidR="00192F2B">
              <w:rPr>
                <w:rFonts w:eastAsiaTheme="minorEastAsia"/>
                <w:noProof/>
                <w:lang w:eastAsia="fr-FR"/>
              </w:rPr>
              <w:tab/>
            </w:r>
            <w:r w:rsidR="00192F2B" w:rsidRPr="003B4A36">
              <w:rPr>
                <w:rStyle w:val="Lienhypertexte"/>
                <w:rFonts w:ascii="Franklin Gothic Book" w:hAnsi="Franklin Gothic Book"/>
                <w:noProof/>
              </w:rPr>
              <w:t>Contrat solidaire et responsable</w:t>
            </w:r>
            <w:r w:rsidR="00192F2B">
              <w:rPr>
                <w:noProof/>
                <w:webHidden/>
              </w:rPr>
              <w:tab/>
            </w:r>
            <w:r w:rsidR="00192F2B">
              <w:rPr>
                <w:noProof/>
                <w:webHidden/>
              </w:rPr>
              <w:fldChar w:fldCharType="begin"/>
            </w:r>
            <w:r w:rsidR="00192F2B">
              <w:rPr>
                <w:noProof/>
                <w:webHidden/>
              </w:rPr>
              <w:instrText xml:space="preserve"> PAGEREF _Toc467598301 \h </w:instrText>
            </w:r>
            <w:r w:rsidR="00192F2B">
              <w:rPr>
                <w:noProof/>
                <w:webHidden/>
              </w:rPr>
            </w:r>
            <w:r w:rsidR="00192F2B">
              <w:rPr>
                <w:noProof/>
                <w:webHidden/>
              </w:rPr>
              <w:fldChar w:fldCharType="separate"/>
            </w:r>
            <w:r w:rsidR="00192F2B">
              <w:rPr>
                <w:noProof/>
                <w:webHidden/>
              </w:rPr>
              <w:t>11</w:t>
            </w:r>
            <w:r w:rsidR="00192F2B">
              <w:rPr>
                <w:noProof/>
                <w:webHidden/>
              </w:rPr>
              <w:fldChar w:fldCharType="end"/>
            </w:r>
          </w:hyperlink>
        </w:p>
        <w:p w14:paraId="7467B6C2" w14:textId="77777777" w:rsidR="00192F2B" w:rsidRDefault="005F3CB7">
          <w:pPr>
            <w:pStyle w:val="TM2"/>
            <w:tabs>
              <w:tab w:val="left" w:pos="660"/>
              <w:tab w:val="right" w:leader="underscore" w:pos="9062"/>
            </w:tabs>
            <w:rPr>
              <w:rFonts w:eastAsiaTheme="minorEastAsia"/>
              <w:noProof/>
              <w:lang w:eastAsia="fr-FR"/>
            </w:rPr>
          </w:pPr>
          <w:hyperlink w:anchor="_Toc467598302" w:history="1">
            <w:r w:rsidR="00192F2B" w:rsidRPr="003B4A36">
              <w:rPr>
                <w:rStyle w:val="Lienhypertexte"/>
                <w:rFonts w:ascii="Franklin Gothic Book" w:hAnsi="Franklin Gothic Book"/>
                <w:noProof/>
              </w:rPr>
              <w:t>c.</w:t>
            </w:r>
            <w:r w:rsidR="00192F2B">
              <w:rPr>
                <w:rFonts w:eastAsiaTheme="minorEastAsia"/>
                <w:noProof/>
                <w:lang w:eastAsia="fr-FR"/>
              </w:rPr>
              <w:tab/>
            </w:r>
            <w:r w:rsidR="00192F2B" w:rsidRPr="003B4A36">
              <w:rPr>
                <w:rStyle w:val="Lienhypertexte"/>
                <w:rFonts w:ascii="Franklin Gothic Book" w:hAnsi="Franklin Gothic Book"/>
                <w:noProof/>
              </w:rPr>
              <w:t>Niveau des prestations</w:t>
            </w:r>
            <w:r w:rsidR="00192F2B">
              <w:rPr>
                <w:noProof/>
                <w:webHidden/>
              </w:rPr>
              <w:tab/>
            </w:r>
            <w:r w:rsidR="00192F2B">
              <w:rPr>
                <w:noProof/>
                <w:webHidden/>
              </w:rPr>
              <w:fldChar w:fldCharType="begin"/>
            </w:r>
            <w:r w:rsidR="00192F2B">
              <w:rPr>
                <w:noProof/>
                <w:webHidden/>
              </w:rPr>
              <w:instrText xml:space="preserve"> PAGEREF _Toc467598302 \h </w:instrText>
            </w:r>
            <w:r w:rsidR="00192F2B">
              <w:rPr>
                <w:noProof/>
                <w:webHidden/>
              </w:rPr>
            </w:r>
            <w:r w:rsidR="00192F2B">
              <w:rPr>
                <w:noProof/>
                <w:webHidden/>
              </w:rPr>
              <w:fldChar w:fldCharType="separate"/>
            </w:r>
            <w:r w:rsidR="00192F2B">
              <w:rPr>
                <w:noProof/>
                <w:webHidden/>
              </w:rPr>
              <w:t>11</w:t>
            </w:r>
            <w:r w:rsidR="00192F2B">
              <w:rPr>
                <w:noProof/>
                <w:webHidden/>
              </w:rPr>
              <w:fldChar w:fldCharType="end"/>
            </w:r>
          </w:hyperlink>
        </w:p>
        <w:p w14:paraId="49DB2956" w14:textId="77777777" w:rsidR="00192F2B" w:rsidRDefault="005F3CB7">
          <w:pPr>
            <w:pStyle w:val="TM2"/>
            <w:tabs>
              <w:tab w:val="left" w:pos="660"/>
              <w:tab w:val="right" w:leader="underscore" w:pos="9062"/>
            </w:tabs>
            <w:rPr>
              <w:rFonts w:eastAsiaTheme="minorEastAsia"/>
              <w:noProof/>
              <w:lang w:eastAsia="fr-FR"/>
            </w:rPr>
          </w:pPr>
          <w:hyperlink w:anchor="_Toc467598303" w:history="1">
            <w:r w:rsidR="00192F2B" w:rsidRPr="003B4A36">
              <w:rPr>
                <w:rStyle w:val="Lienhypertexte"/>
                <w:rFonts w:ascii="Franklin Gothic Book" w:hAnsi="Franklin Gothic Book"/>
                <w:noProof/>
              </w:rPr>
              <w:t>d.</w:t>
            </w:r>
            <w:r w:rsidR="00192F2B">
              <w:rPr>
                <w:rFonts w:eastAsiaTheme="minorEastAsia"/>
                <w:noProof/>
                <w:lang w:eastAsia="fr-FR"/>
              </w:rPr>
              <w:tab/>
            </w:r>
            <w:r w:rsidR="00192F2B" w:rsidRPr="003B4A36">
              <w:rPr>
                <w:rStyle w:val="Lienhypertexte"/>
                <w:rFonts w:ascii="Franklin Gothic Book" w:hAnsi="Franklin Gothic Book"/>
                <w:noProof/>
              </w:rPr>
              <w:t>Exclusions</w:t>
            </w:r>
            <w:r w:rsidR="00192F2B">
              <w:rPr>
                <w:noProof/>
                <w:webHidden/>
              </w:rPr>
              <w:tab/>
            </w:r>
            <w:r w:rsidR="00192F2B">
              <w:rPr>
                <w:noProof/>
                <w:webHidden/>
              </w:rPr>
              <w:fldChar w:fldCharType="begin"/>
            </w:r>
            <w:r w:rsidR="00192F2B">
              <w:rPr>
                <w:noProof/>
                <w:webHidden/>
              </w:rPr>
              <w:instrText xml:space="preserve"> PAGEREF _Toc467598303 \h </w:instrText>
            </w:r>
            <w:r w:rsidR="00192F2B">
              <w:rPr>
                <w:noProof/>
                <w:webHidden/>
              </w:rPr>
            </w:r>
            <w:r w:rsidR="00192F2B">
              <w:rPr>
                <w:noProof/>
                <w:webHidden/>
              </w:rPr>
              <w:fldChar w:fldCharType="separate"/>
            </w:r>
            <w:r w:rsidR="00192F2B">
              <w:rPr>
                <w:noProof/>
                <w:webHidden/>
              </w:rPr>
              <w:t>12</w:t>
            </w:r>
            <w:r w:rsidR="00192F2B">
              <w:rPr>
                <w:noProof/>
                <w:webHidden/>
              </w:rPr>
              <w:fldChar w:fldCharType="end"/>
            </w:r>
          </w:hyperlink>
        </w:p>
        <w:p w14:paraId="77CDA1A1"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304" w:history="1">
            <w:r w:rsidR="00192F2B" w:rsidRPr="003B4A36">
              <w:rPr>
                <w:rStyle w:val="Lienhypertexte"/>
              </w:rPr>
              <w:t>Article XV</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Descriptif des garanties prévoyance</w:t>
            </w:r>
            <w:r w:rsidR="00192F2B">
              <w:rPr>
                <w:webHidden/>
              </w:rPr>
              <w:tab/>
            </w:r>
            <w:r w:rsidR="00192F2B">
              <w:rPr>
                <w:webHidden/>
              </w:rPr>
              <w:fldChar w:fldCharType="begin"/>
            </w:r>
            <w:r w:rsidR="00192F2B">
              <w:rPr>
                <w:webHidden/>
              </w:rPr>
              <w:instrText xml:space="preserve"> PAGEREF _Toc467598304 \h </w:instrText>
            </w:r>
            <w:r w:rsidR="00192F2B">
              <w:rPr>
                <w:webHidden/>
              </w:rPr>
            </w:r>
            <w:r w:rsidR="00192F2B">
              <w:rPr>
                <w:webHidden/>
              </w:rPr>
              <w:fldChar w:fldCharType="separate"/>
            </w:r>
            <w:r w:rsidR="00192F2B">
              <w:rPr>
                <w:webHidden/>
              </w:rPr>
              <w:t>12</w:t>
            </w:r>
            <w:r w:rsidR="00192F2B">
              <w:rPr>
                <w:webHidden/>
              </w:rPr>
              <w:fldChar w:fldCharType="end"/>
            </w:r>
          </w:hyperlink>
        </w:p>
        <w:p w14:paraId="26BE9214" w14:textId="77777777" w:rsidR="00192F2B" w:rsidRDefault="005F3CB7">
          <w:pPr>
            <w:pStyle w:val="TM2"/>
            <w:tabs>
              <w:tab w:val="left" w:pos="660"/>
              <w:tab w:val="right" w:leader="underscore" w:pos="9062"/>
            </w:tabs>
            <w:rPr>
              <w:rFonts w:eastAsiaTheme="minorEastAsia"/>
              <w:noProof/>
              <w:lang w:eastAsia="fr-FR"/>
            </w:rPr>
          </w:pPr>
          <w:hyperlink w:anchor="_Toc467598305" w:history="1">
            <w:r w:rsidR="00192F2B" w:rsidRPr="003B4A36">
              <w:rPr>
                <w:rStyle w:val="Lienhypertexte"/>
                <w:rFonts w:ascii="Franklin Gothic Book" w:hAnsi="Franklin Gothic Book"/>
                <w:noProof/>
              </w:rPr>
              <w:t>a.</w:t>
            </w:r>
            <w:r w:rsidR="00192F2B">
              <w:rPr>
                <w:rFonts w:eastAsiaTheme="minorEastAsia"/>
                <w:noProof/>
                <w:lang w:eastAsia="fr-FR"/>
              </w:rPr>
              <w:tab/>
            </w:r>
            <w:r w:rsidR="00192F2B" w:rsidRPr="003B4A36">
              <w:rPr>
                <w:rStyle w:val="Lienhypertexte"/>
                <w:rFonts w:ascii="Franklin Gothic Book" w:hAnsi="Franklin Gothic Book"/>
                <w:noProof/>
              </w:rPr>
              <w:t>Niveau des prestations</w:t>
            </w:r>
            <w:r w:rsidR="00192F2B">
              <w:rPr>
                <w:noProof/>
                <w:webHidden/>
              </w:rPr>
              <w:tab/>
            </w:r>
            <w:r w:rsidR="00192F2B">
              <w:rPr>
                <w:noProof/>
                <w:webHidden/>
              </w:rPr>
              <w:fldChar w:fldCharType="begin"/>
            </w:r>
            <w:r w:rsidR="00192F2B">
              <w:rPr>
                <w:noProof/>
                <w:webHidden/>
              </w:rPr>
              <w:instrText xml:space="preserve"> PAGEREF _Toc467598305 \h </w:instrText>
            </w:r>
            <w:r w:rsidR="00192F2B">
              <w:rPr>
                <w:noProof/>
                <w:webHidden/>
              </w:rPr>
            </w:r>
            <w:r w:rsidR="00192F2B">
              <w:rPr>
                <w:noProof/>
                <w:webHidden/>
              </w:rPr>
              <w:fldChar w:fldCharType="separate"/>
            </w:r>
            <w:r w:rsidR="00192F2B">
              <w:rPr>
                <w:noProof/>
                <w:webHidden/>
              </w:rPr>
              <w:t>12</w:t>
            </w:r>
            <w:r w:rsidR="00192F2B">
              <w:rPr>
                <w:noProof/>
                <w:webHidden/>
              </w:rPr>
              <w:fldChar w:fldCharType="end"/>
            </w:r>
          </w:hyperlink>
        </w:p>
        <w:p w14:paraId="77F6D504" w14:textId="77777777" w:rsidR="00192F2B" w:rsidRDefault="005F3CB7">
          <w:pPr>
            <w:pStyle w:val="TM2"/>
            <w:tabs>
              <w:tab w:val="left" w:pos="660"/>
              <w:tab w:val="right" w:leader="underscore" w:pos="9062"/>
            </w:tabs>
            <w:rPr>
              <w:rFonts w:eastAsiaTheme="minorEastAsia"/>
              <w:noProof/>
              <w:lang w:eastAsia="fr-FR"/>
            </w:rPr>
          </w:pPr>
          <w:hyperlink w:anchor="_Toc467598306" w:history="1">
            <w:r w:rsidR="00192F2B" w:rsidRPr="003B4A36">
              <w:rPr>
                <w:rStyle w:val="Lienhypertexte"/>
                <w:rFonts w:ascii="Franklin Gothic Book" w:hAnsi="Franklin Gothic Book"/>
                <w:noProof/>
              </w:rPr>
              <w:t>b.</w:t>
            </w:r>
            <w:r w:rsidR="00192F2B">
              <w:rPr>
                <w:rFonts w:eastAsiaTheme="minorEastAsia"/>
                <w:noProof/>
                <w:lang w:eastAsia="fr-FR"/>
              </w:rPr>
              <w:tab/>
            </w:r>
            <w:r w:rsidR="00192F2B" w:rsidRPr="003B4A36">
              <w:rPr>
                <w:rStyle w:val="Lienhypertexte"/>
                <w:rFonts w:ascii="Franklin Gothic Book" w:hAnsi="Franklin Gothic Book"/>
                <w:noProof/>
              </w:rPr>
              <w:t>Exclusions</w:t>
            </w:r>
            <w:r w:rsidR="00192F2B">
              <w:rPr>
                <w:noProof/>
                <w:webHidden/>
              </w:rPr>
              <w:tab/>
            </w:r>
            <w:r w:rsidR="00192F2B">
              <w:rPr>
                <w:noProof/>
                <w:webHidden/>
              </w:rPr>
              <w:fldChar w:fldCharType="begin"/>
            </w:r>
            <w:r w:rsidR="00192F2B">
              <w:rPr>
                <w:noProof/>
                <w:webHidden/>
              </w:rPr>
              <w:instrText xml:space="preserve"> PAGEREF _Toc467598306 \h </w:instrText>
            </w:r>
            <w:r w:rsidR="00192F2B">
              <w:rPr>
                <w:noProof/>
                <w:webHidden/>
              </w:rPr>
            </w:r>
            <w:r w:rsidR="00192F2B">
              <w:rPr>
                <w:noProof/>
                <w:webHidden/>
              </w:rPr>
              <w:fldChar w:fldCharType="separate"/>
            </w:r>
            <w:r w:rsidR="00192F2B">
              <w:rPr>
                <w:noProof/>
                <w:webHidden/>
              </w:rPr>
              <w:t>13</w:t>
            </w:r>
            <w:r w:rsidR="00192F2B">
              <w:rPr>
                <w:noProof/>
                <w:webHidden/>
              </w:rPr>
              <w:fldChar w:fldCharType="end"/>
            </w:r>
          </w:hyperlink>
        </w:p>
        <w:p w14:paraId="5356ECCB"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307" w:history="1">
            <w:r w:rsidR="00192F2B" w:rsidRPr="003B4A36">
              <w:rPr>
                <w:rStyle w:val="Lienhypertexte"/>
              </w:rPr>
              <w:t>Article XVI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Maintien des garanties</w:t>
            </w:r>
            <w:r w:rsidR="00192F2B">
              <w:rPr>
                <w:webHidden/>
              </w:rPr>
              <w:tab/>
            </w:r>
            <w:r w:rsidR="00192F2B">
              <w:rPr>
                <w:webHidden/>
              </w:rPr>
              <w:fldChar w:fldCharType="begin"/>
            </w:r>
            <w:r w:rsidR="00192F2B">
              <w:rPr>
                <w:webHidden/>
              </w:rPr>
              <w:instrText xml:space="preserve"> PAGEREF _Toc467598307 \h </w:instrText>
            </w:r>
            <w:r w:rsidR="00192F2B">
              <w:rPr>
                <w:webHidden/>
              </w:rPr>
            </w:r>
            <w:r w:rsidR="00192F2B">
              <w:rPr>
                <w:webHidden/>
              </w:rPr>
              <w:fldChar w:fldCharType="separate"/>
            </w:r>
            <w:r w:rsidR="00192F2B">
              <w:rPr>
                <w:webHidden/>
              </w:rPr>
              <w:t>13</w:t>
            </w:r>
            <w:r w:rsidR="00192F2B">
              <w:rPr>
                <w:webHidden/>
              </w:rPr>
              <w:fldChar w:fldCharType="end"/>
            </w:r>
          </w:hyperlink>
        </w:p>
        <w:p w14:paraId="48C708C7" w14:textId="77777777" w:rsidR="00192F2B" w:rsidRDefault="005F3CB7">
          <w:pPr>
            <w:pStyle w:val="TM2"/>
            <w:tabs>
              <w:tab w:val="left" w:pos="660"/>
              <w:tab w:val="right" w:leader="underscore" w:pos="9062"/>
            </w:tabs>
            <w:rPr>
              <w:rFonts w:eastAsiaTheme="minorEastAsia"/>
              <w:noProof/>
              <w:lang w:eastAsia="fr-FR"/>
            </w:rPr>
          </w:pPr>
          <w:hyperlink w:anchor="_Toc467598308" w:history="1">
            <w:r w:rsidR="00192F2B" w:rsidRPr="003B4A36">
              <w:rPr>
                <w:rStyle w:val="Lienhypertexte"/>
                <w:rFonts w:ascii="Franklin Gothic Book" w:hAnsi="Franklin Gothic Book"/>
                <w:noProof/>
              </w:rPr>
              <w:t>a.</w:t>
            </w:r>
            <w:r w:rsidR="00192F2B">
              <w:rPr>
                <w:rFonts w:eastAsiaTheme="minorEastAsia"/>
                <w:noProof/>
                <w:lang w:eastAsia="fr-FR"/>
              </w:rPr>
              <w:tab/>
            </w:r>
            <w:r w:rsidR="00192F2B" w:rsidRPr="003B4A36">
              <w:rPr>
                <w:rStyle w:val="Lienhypertexte"/>
                <w:rFonts w:ascii="Franklin Gothic Book" w:hAnsi="Franklin Gothic Book"/>
                <w:noProof/>
              </w:rPr>
              <w:t>En cas de résiliation ou le non-renouvellement des conventions</w:t>
            </w:r>
            <w:r w:rsidR="00192F2B">
              <w:rPr>
                <w:noProof/>
                <w:webHidden/>
              </w:rPr>
              <w:tab/>
            </w:r>
            <w:r w:rsidR="00192F2B">
              <w:rPr>
                <w:noProof/>
                <w:webHidden/>
              </w:rPr>
              <w:fldChar w:fldCharType="begin"/>
            </w:r>
            <w:r w:rsidR="00192F2B">
              <w:rPr>
                <w:noProof/>
                <w:webHidden/>
              </w:rPr>
              <w:instrText xml:space="preserve"> PAGEREF _Toc467598308 \h </w:instrText>
            </w:r>
            <w:r w:rsidR="00192F2B">
              <w:rPr>
                <w:noProof/>
                <w:webHidden/>
              </w:rPr>
            </w:r>
            <w:r w:rsidR="00192F2B">
              <w:rPr>
                <w:noProof/>
                <w:webHidden/>
              </w:rPr>
              <w:fldChar w:fldCharType="separate"/>
            </w:r>
            <w:r w:rsidR="00192F2B">
              <w:rPr>
                <w:noProof/>
                <w:webHidden/>
              </w:rPr>
              <w:t>13</w:t>
            </w:r>
            <w:r w:rsidR="00192F2B">
              <w:rPr>
                <w:noProof/>
                <w:webHidden/>
              </w:rPr>
              <w:fldChar w:fldCharType="end"/>
            </w:r>
          </w:hyperlink>
        </w:p>
        <w:p w14:paraId="16A89CC0" w14:textId="77777777" w:rsidR="00192F2B" w:rsidRDefault="005F3CB7">
          <w:pPr>
            <w:pStyle w:val="TM2"/>
            <w:tabs>
              <w:tab w:val="left" w:pos="660"/>
              <w:tab w:val="right" w:leader="underscore" w:pos="9062"/>
            </w:tabs>
            <w:rPr>
              <w:rFonts w:eastAsiaTheme="minorEastAsia"/>
              <w:noProof/>
              <w:lang w:eastAsia="fr-FR"/>
            </w:rPr>
          </w:pPr>
          <w:hyperlink w:anchor="_Toc467598309" w:history="1">
            <w:r w:rsidR="00192F2B" w:rsidRPr="003B4A36">
              <w:rPr>
                <w:rStyle w:val="Lienhypertexte"/>
                <w:rFonts w:ascii="Franklin Gothic Book" w:hAnsi="Franklin Gothic Book"/>
                <w:noProof/>
              </w:rPr>
              <w:t>b.</w:t>
            </w:r>
            <w:r w:rsidR="00192F2B">
              <w:rPr>
                <w:rFonts w:eastAsiaTheme="minorEastAsia"/>
                <w:noProof/>
                <w:lang w:eastAsia="fr-FR"/>
              </w:rPr>
              <w:tab/>
            </w:r>
            <w:r w:rsidR="00192F2B" w:rsidRPr="003B4A36">
              <w:rPr>
                <w:rStyle w:val="Lienhypertexte"/>
                <w:rFonts w:ascii="Franklin Gothic Book" w:hAnsi="Franklin Gothic Book"/>
                <w:noProof/>
              </w:rPr>
              <w:t>En cas d’incapacité ou d’invalidité</w:t>
            </w:r>
            <w:r w:rsidR="00192F2B">
              <w:rPr>
                <w:noProof/>
                <w:webHidden/>
              </w:rPr>
              <w:tab/>
            </w:r>
            <w:r w:rsidR="00192F2B">
              <w:rPr>
                <w:noProof/>
                <w:webHidden/>
              </w:rPr>
              <w:fldChar w:fldCharType="begin"/>
            </w:r>
            <w:r w:rsidR="00192F2B">
              <w:rPr>
                <w:noProof/>
                <w:webHidden/>
              </w:rPr>
              <w:instrText xml:space="preserve"> PAGEREF _Toc467598309 \h </w:instrText>
            </w:r>
            <w:r w:rsidR="00192F2B">
              <w:rPr>
                <w:noProof/>
                <w:webHidden/>
              </w:rPr>
            </w:r>
            <w:r w:rsidR="00192F2B">
              <w:rPr>
                <w:noProof/>
                <w:webHidden/>
              </w:rPr>
              <w:fldChar w:fldCharType="separate"/>
            </w:r>
            <w:r w:rsidR="00192F2B">
              <w:rPr>
                <w:noProof/>
                <w:webHidden/>
              </w:rPr>
              <w:t>13</w:t>
            </w:r>
            <w:r w:rsidR="00192F2B">
              <w:rPr>
                <w:noProof/>
                <w:webHidden/>
              </w:rPr>
              <w:fldChar w:fldCharType="end"/>
            </w:r>
          </w:hyperlink>
        </w:p>
        <w:p w14:paraId="5D923F26" w14:textId="77777777" w:rsidR="00192F2B" w:rsidRDefault="005F3CB7">
          <w:pPr>
            <w:pStyle w:val="TM2"/>
            <w:tabs>
              <w:tab w:val="left" w:pos="660"/>
              <w:tab w:val="right" w:leader="underscore" w:pos="9062"/>
            </w:tabs>
            <w:rPr>
              <w:rFonts w:eastAsiaTheme="minorEastAsia"/>
              <w:noProof/>
              <w:lang w:eastAsia="fr-FR"/>
            </w:rPr>
          </w:pPr>
          <w:hyperlink w:anchor="_Toc467598310" w:history="1">
            <w:r w:rsidR="00192F2B" w:rsidRPr="003B4A36">
              <w:rPr>
                <w:rStyle w:val="Lienhypertexte"/>
                <w:rFonts w:ascii="Franklin Gothic Book" w:hAnsi="Franklin Gothic Book"/>
                <w:noProof/>
              </w:rPr>
              <w:t>c.</w:t>
            </w:r>
            <w:r w:rsidR="00192F2B">
              <w:rPr>
                <w:rFonts w:eastAsiaTheme="minorEastAsia"/>
                <w:noProof/>
                <w:lang w:eastAsia="fr-FR"/>
              </w:rPr>
              <w:tab/>
            </w:r>
            <w:r w:rsidR="00192F2B" w:rsidRPr="003B4A36">
              <w:rPr>
                <w:rStyle w:val="Lienhypertexte"/>
                <w:rFonts w:ascii="Franklin Gothic Book" w:hAnsi="Franklin Gothic Book"/>
                <w:noProof/>
              </w:rPr>
              <w:t>En cas de radiation des effectifs</w:t>
            </w:r>
            <w:r w:rsidR="00192F2B">
              <w:rPr>
                <w:noProof/>
                <w:webHidden/>
              </w:rPr>
              <w:tab/>
            </w:r>
            <w:r w:rsidR="00192F2B">
              <w:rPr>
                <w:noProof/>
                <w:webHidden/>
              </w:rPr>
              <w:fldChar w:fldCharType="begin"/>
            </w:r>
            <w:r w:rsidR="00192F2B">
              <w:rPr>
                <w:noProof/>
                <w:webHidden/>
              </w:rPr>
              <w:instrText xml:space="preserve"> PAGEREF _Toc467598310 \h </w:instrText>
            </w:r>
            <w:r w:rsidR="00192F2B">
              <w:rPr>
                <w:noProof/>
                <w:webHidden/>
              </w:rPr>
            </w:r>
            <w:r w:rsidR="00192F2B">
              <w:rPr>
                <w:noProof/>
                <w:webHidden/>
              </w:rPr>
              <w:fldChar w:fldCharType="separate"/>
            </w:r>
            <w:r w:rsidR="00192F2B">
              <w:rPr>
                <w:noProof/>
                <w:webHidden/>
              </w:rPr>
              <w:t>13</w:t>
            </w:r>
            <w:r w:rsidR="00192F2B">
              <w:rPr>
                <w:noProof/>
                <w:webHidden/>
              </w:rPr>
              <w:fldChar w:fldCharType="end"/>
            </w:r>
          </w:hyperlink>
        </w:p>
        <w:p w14:paraId="4E8D86FF" w14:textId="77777777" w:rsidR="00192F2B" w:rsidRDefault="005F3CB7">
          <w:pPr>
            <w:pStyle w:val="TM2"/>
            <w:tabs>
              <w:tab w:val="left" w:pos="660"/>
              <w:tab w:val="right" w:leader="underscore" w:pos="9062"/>
            </w:tabs>
            <w:rPr>
              <w:rFonts w:eastAsiaTheme="minorEastAsia"/>
              <w:noProof/>
              <w:lang w:eastAsia="fr-FR"/>
            </w:rPr>
          </w:pPr>
          <w:hyperlink w:anchor="_Toc467598311" w:history="1">
            <w:r w:rsidR="00192F2B" w:rsidRPr="003B4A36">
              <w:rPr>
                <w:rStyle w:val="Lienhypertexte"/>
                <w:rFonts w:ascii="Franklin Gothic Book" w:hAnsi="Franklin Gothic Book"/>
                <w:noProof/>
              </w:rPr>
              <w:t>d.</w:t>
            </w:r>
            <w:r w:rsidR="00192F2B">
              <w:rPr>
                <w:rFonts w:eastAsiaTheme="minorEastAsia"/>
                <w:noProof/>
                <w:lang w:eastAsia="fr-FR"/>
              </w:rPr>
              <w:tab/>
            </w:r>
            <w:r w:rsidR="00192F2B" w:rsidRPr="003B4A36">
              <w:rPr>
                <w:rStyle w:val="Lienhypertexte"/>
                <w:rFonts w:ascii="Franklin Gothic Book" w:hAnsi="Franklin Gothic Book"/>
                <w:noProof/>
              </w:rPr>
              <w:t>En cas de congé</w:t>
            </w:r>
            <w:r w:rsidR="00192F2B">
              <w:rPr>
                <w:noProof/>
                <w:webHidden/>
              </w:rPr>
              <w:tab/>
            </w:r>
            <w:r w:rsidR="00192F2B">
              <w:rPr>
                <w:noProof/>
                <w:webHidden/>
              </w:rPr>
              <w:fldChar w:fldCharType="begin"/>
            </w:r>
            <w:r w:rsidR="00192F2B">
              <w:rPr>
                <w:noProof/>
                <w:webHidden/>
              </w:rPr>
              <w:instrText xml:space="preserve"> PAGEREF _Toc467598311 \h </w:instrText>
            </w:r>
            <w:r w:rsidR="00192F2B">
              <w:rPr>
                <w:noProof/>
                <w:webHidden/>
              </w:rPr>
            </w:r>
            <w:r w:rsidR="00192F2B">
              <w:rPr>
                <w:noProof/>
                <w:webHidden/>
              </w:rPr>
              <w:fldChar w:fldCharType="separate"/>
            </w:r>
            <w:r w:rsidR="00192F2B">
              <w:rPr>
                <w:noProof/>
                <w:webHidden/>
              </w:rPr>
              <w:t>13</w:t>
            </w:r>
            <w:r w:rsidR="00192F2B">
              <w:rPr>
                <w:noProof/>
                <w:webHidden/>
              </w:rPr>
              <w:fldChar w:fldCharType="end"/>
            </w:r>
          </w:hyperlink>
        </w:p>
        <w:p w14:paraId="2680B796"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312" w:history="1">
            <w:r w:rsidR="00192F2B" w:rsidRPr="003B4A36">
              <w:rPr>
                <w:rStyle w:val="Lienhypertexte"/>
              </w:rPr>
              <w:t>Article XVII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Objectifs en matière de suivi technique</w:t>
            </w:r>
            <w:r w:rsidR="00192F2B">
              <w:rPr>
                <w:webHidden/>
              </w:rPr>
              <w:tab/>
            </w:r>
            <w:r w:rsidR="00192F2B">
              <w:rPr>
                <w:webHidden/>
              </w:rPr>
              <w:fldChar w:fldCharType="begin"/>
            </w:r>
            <w:r w:rsidR="00192F2B">
              <w:rPr>
                <w:webHidden/>
              </w:rPr>
              <w:instrText xml:space="preserve"> PAGEREF _Toc467598312 \h </w:instrText>
            </w:r>
            <w:r w:rsidR="00192F2B">
              <w:rPr>
                <w:webHidden/>
              </w:rPr>
            </w:r>
            <w:r w:rsidR="00192F2B">
              <w:rPr>
                <w:webHidden/>
              </w:rPr>
              <w:fldChar w:fldCharType="separate"/>
            </w:r>
            <w:r w:rsidR="00192F2B">
              <w:rPr>
                <w:webHidden/>
              </w:rPr>
              <w:t>14</w:t>
            </w:r>
            <w:r w:rsidR="00192F2B">
              <w:rPr>
                <w:webHidden/>
              </w:rPr>
              <w:fldChar w:fldCharType="end"/>
            </w:r>
          </w:hyperlink>
        </w:p>
        <w:p w14:paraId="330FABE4" w14:textId="77777777" w:rsidR="00192F2B" w:rsidRDefault="005F3CB7">
          <w:pPr>
            <w:pStyle w:val="TM1"/>
            <w:tabs>
              <w:tab w:val="left" w:pos="1540"/>
            </w:tabs>
            <w:rPr>
              <w:rFonts w:asciiTheme="minorHAnsi" w:eastAsiaTheme="minorEastAsia" w:hAnsiTheme="minorHAnsi" w:cstheme="minorBidi"/>
              <w:b w:val="0"/>
              <w:bCs w:val="0"/>
              <w:iCs w:val="0"/>
              <w:color w:val="auto"/>
              <w:sz w:val="22"/>
              <w:szCs w:val="22"/>
            </w:rPr>
          </w:pPr>
          <w:hyperlink w:anchor="_Toc467598313" w:history="1">
            <w:r w:rsidR="00192F2B" w:rsidRPr="003B4A36">
              <w:rPr>
                <w:rStyle w:val="Lienhypertexte"/>
              </w:rPr>
              <w:t>Article XVIII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Objectifs en matière de gestion du régime</w:t>
            </w:r>
            <w:r w:rsidR="00192F2B">
              <w:rPr>
                <w:webHidden/>
              </w:rPr>
              <w:tab/>
            </w:r>
            <w:r w:rsidR="00192F2B">
              <w:rPr>
                <w:webHidden/>
              </w:rPr>
              <w:fldChar w:fldCharType="begin"/>
            </w:r>
            <w:r w:rsidR="00192F2B">
              <w:rPr>
                <w:webHidden/>
              </w:rPr>
              <w:instrText xml:space="preserve"> PAGEREF _Toc467598313 \h </w:instrText>
            </w:r>
            <w:r w:rsidR="00192F2B">
              <w:rPr>
                <w:webHidden/>
              </w:rPr>
            </w:r>
            <w:r w:rsidR="00192F2B">
              <w:rPr>
                <w:webHidden/>
              </w:rPr>
              <w:fldChar w:fldCharType="separate"/>
            </w:r>
            <w:r w:rsidR="00192F2B">
              <w:rPr>
                <w:webHidden/>
              </w:rPr>
              <w:t>15</w:t>
            </w:r>
            <w:r w:rsidR="00192F2B">
              <w:rPr>
                <w:webHidden/>
              </w:rPr>
              <w:fldChar w:fldCharType="end"/>
            </w:r>
          </w:hyperlink>
        </w:p>
        <w:p w14:paraId="7B421EB8" w14:textId="77777777" w:rsidR="00192F2B" w:rsidRDefault="005F3CB7">
          <w:pPr>
            <w:pStyle w:val="TM2"/>
            <w:tabs>
              <w:tab w:val="left" w:pos="660"/>
              <w:tab w:val="right" w:leader="underscore" w:pos="9062"/>
            </w:tabs>
            <w:rPr>
              <w:rFonts w:eastAsiaTheme="minorEastAsia"/>
              <w:noProof/>
              <w:lang w:eastAsia="fr-FR"/>
            </w:rPr>
          </w:pPr>
          <w:hyperlink w:anchor="_Toc467598314" w:history="1">
            <w:r w:rsidR="00192F2B" w:rsidRPr="003B4A36">
              <w:rPr>
                <w:rStyle w:val="Lienhypertexte"/>
                <w:rFonts w:ascii="Franklin Gothic Book" w:hAnsi="Franklin Gothic Book"/>
                <w:noProof/>
              </w:rPr>
              <w:t>a.</w:t>
            </w:r>
            <w:r w:rsidR="00192F2B">
              <w:rPr>
                <w:rFonts w:eastAsiaTheme="minorEastAsia"/>
                <w:noProof/>
                <w:lang w:eastAsia="fr-FR"/>
              </w:rPr>
              <w:tab/>
            </w:r>
            <w:r w:rsidR="00192F2B" w:rsidRPr="003B4A36">
              <w:rPr>
                <w:rStyle w:val="Lienhypertexte"/>
                <w:rFonts w:ascii="Franklin Gothic Book" w:hAnsi="Franklin Gothic Book"/>
                <w:noProof/>
              </w:rPr>
              <w:t>Tiers payant</w:t>
            </w:r>
            <w:r w:rsidR="00192F2B">
              <w:rPr>
                <w:noProof/>
                <w:webHidden/>
              </w:rPr>
              <w:tab/>
            </w:r>
            <w:r w:rsidR="00192F2B">
              <w:rPr>
                <w:noProof/>
                <w:webHidden/>
              </w:rPr>
              <w:fldChar w:fldCharType="begin"/>
            </w:r>
            <w:r w:rsidR="00192F2B">
              <w:rPr>
                <w:noProof/>
                <w:webHidden/>
              </w:rPr>
              <w:instrText xml:space="preserve"> PAGEREF _Toc467598314 \h </w:instrText>
            </w:r>
            <w:r w:rsidR="00192F2B">
              <w:rPr>
                <w:noProof/>
                <w:webHidden/>
              </w:rPr>
            </w:r>
            <w:r w:rsidR="00192F2B">
              <w:rPr>
                <w:noProof/>
                <w:webHidden/>
              </w:rPr>
              <w:fldChar w:fldCharType="separate"/>
            </w:r>
            <w:r w:rsidR="00192F2B">
              <w:rPr>
                <w:noProof/>
                <w:webHidden/>
              </w:rPr>
              <w:t>15</w:t>
            </w:r>
            <w:r w:rsidR="00192F2B">
              <w:rPr>
                <w:noProof/>
                <w:webHidden/>
              </w:rPr>
              <w:fldChar w:fldCharType="end"/>
            </w:r>
          </w:hyperlink>
        </w:p>
        <w:p w14:paraId="32A17154" w14:textId="77777777" w:rsidR="00192F2B" w:rsidRDefault="005F3CB7">
          <w:pPr>
            <w:pStyle w:val="TM2"/>
            <w:tabs>
              <w:tab w:val="left" w:pos="660"/>
              <w:tab w:val="right" w:leader="underscore" w:pos="9062"/>
            </w:tabs>
            <w:rPr>
              <w:rFonts w:eastAsiaTheme="minorEastAsia"/>
              <w:noProof/>
              <w:lang w:eastAsia="fr-FR"/>
            </w:rPr>
          </w:pPr>
          <w:hyperlink w:anchor="_Toc467598315" w:history="1">
            <w:r w:rsidR="00192F2B" w:rsidRPr="003B4A36">
              <w:rPr>
                <w:rStyle w:val="Lienhypertexte"/>
                <w:rFonts w:ascii="Franklin Gothic Book" w:hAnsi="Franklin Gothic Book"/>
                <w:noProof/>
              </w:rPr>
              <w:t>b.</w:t>
            </w:r>
            <w:r w:rsidR="00192F2B">
              <w:rPr>
                <w:rFonts w:eastAsiaTheme="minorEastAsia"/>
                <w:noProof/>
                <w:lang w:eastAsia="fr-FR"/>
              </w:rPr>
              <w:tab/>
            </w:r>
            <w:r w:rsidR="00192F2B" w:rsidRPr="003B4A36">
              <w:rPr>
                <w:rStyle w:val="Lienhypertexte"/>
                <w:rFonts w:ascii="Franklin Gothic Book" w:hAnsi="Franklin Gothic Book"/>
                <w:noProof/>
              </w:rPr>
              <w:t>Réseau de soins</w:t>
            </w:r>
            <w:r w:rsidR="00192F2B">
              <w:rPr>
                <w:noProof/>
                <w:webHidden/>
              </w:rPr>
              <w:tab/>
            </w:r>
            <w:r w:rsidR="00192F2B">
              <w:rPr>
                <w:noProof/>
                <w:webHidden/>
              </w:rPr>
              <w:fldChar w:fldCharType="begin"/>
            </w:r>
            <w:r w:rsidR="00192F2B">
              <w:rPr>
                <w:noProof/>
                <w:webHidden/>
              </w:rPr>
              <w:instrText xml:space="preserve"> PAGEREF _Toc467598315 \h </w:instrText>
            </w:r>
            <w:r w:rsidR="00192F2B">
              <w:rPr>
                <w:noProof/>
                <w:webHidden/>
              </w:rPr>
            </w:r>
            <w:r w:rsidR="00192F2B">
              <w:rPr>
                <w:noProof/>
                <w:webHidden/>
              </w:rPr>
              <w:fldChar w:fldCharType="separate"/>
            </w:r>
            <w:r w:rsidR="00192F2B">
              <w:rPr>
                <w:noProof/>
                <w:webHidden/>
              </w:rPr>
              <w:t>15</w:t>
            </w:r>
            <w:r w:rsidR="00192F2B">
              <w:rPr>
                <w:noProof/>
                <w:webHidden/>
              </w:rPr>
              <w:fldChar w:fldCharType="end"/>
            </w:r>
          </w:hyperlink>
        </w:p>
        <w:p w14:paraId="76858059" w14:textId="77777777" w:rsidR="00192F2B" w:rsidRDefault="005F3CB7">
          <w:pPr>
            <w:pStyle w:val="TM2"/>
            <w:tabs>
              <w:tab w:val="left" w:pos="660"/>
              <w:tab w:val="right" w:leader="underscore" w:pos="9062"/>
            </w:tabs>
            <w:rPr>
              <w:rFonts w:eastAsiaTheme="minorEastAsia"/>
              <w:noProof/>
              <w:lang w:eastAsia="fr-FR"/>
            </w:rPr>
          </w:pPr>
          <w:hyperlink w:anchor="_Toc467598316" w:history="1">
            <w:r w:rsidR="00192F2B" w:rsidRPr="003B4A36">
              <w:rPr>
                <w:rStyle w:val="Lienhypertexte"/>
                <w:rFonts w:ascii="Franklin Gothic Book" w:hAnsi="Franklin Gothic Book"/>
                <w:noProof/>
              </w:rPr>
              <w:t>c.</w:t>
            </w:r>
            <w:r w:rsidR="00192F2B">
              <w:rPr>
                <w:rFonts w:eastAsiaTheme="minorEastAsia"/>
                <w:noProof/>
                <w:lang w:eastAsia="fr-FR"/>
              </w:rPr>
              <w:tab/>
            </w:r>
            <w:r w:rsidR="00192F2B" w:rsidRPr="003B4A36">
              <w:rPr>
                <w:rStyle w:val="Lienhypertexte"/>
                <w:rFonts w:ascii="Franklin Gothic Book" w:hAnsi="Franklin Gothic Book"/>
                <w:noProof/>
              </w:rPr>
              <w:t>Interlocuteurs dédiés</w:t>
            </w:r>
            <w:r w:rsidR="00192F2B">
              <w:rPr>
                <w:noProof/>
                <w:webHidden/>
              </w:rPr>
              <w:tab/>
            </w:r>
            <w:r w:rsidR="00192F2B">
              <w:rPr>
                <w:noProof/>
                <w:webHidden/>
              </w:rPr>
              <w:fldChar w:fldCharType="begin"/>
            </w:r>
            <w:r w:rsidR="00192F2B">
              <w:rPr>
                <w:noProof/>
                <w:webHidden/>
              </w:rPr>
              <w:instrText xml:space="preserve"> PAGEREF _Toc467598316 \h </w:instrText>
            </w:r>
            <w:r w:rsidR="00192F2B">
              <w:rPr>
                <w:noProof/>
                <w:webHidden/>
              </w:rPr>
            </w:r>
            <w:r w:rsidR="00192F2B">
              <w:rPr>
                <w:noProof/>
                <w:webHidden/>
              </w:rPr>
              <w:fldChar w:fldCharType="separate"/>
            </w:r>
            <w:r w:rsidR="00192F2B">
              <w:rPr>
                <w:noProof/>
                <w:webHidden/>
              </w:rPr>
              <w:t>15</w:t>
            </w:r>
            <w:r w:rsidR="00192F2B">
              <w:rPr>
                <w:noProof/>
                <w:webHidden/>
              </w:rPr>
              <w:fldChar w:fldCharType="end"/>
            </w:r>
          </w:hyperlink>
        </w:p>
        <w:p w14:paraId="7A99D88E" w14:textId="77777777" w:rsidR="00192F2B" w:rsidRDefault="005F3CB7">
          <w:pPr>
            <w:pStyle w:val="TM2"/>
            <w:tabs>
              <w:tab w:val="left" w:pos="660"/>
              <w:tab w:val="right" w:leader="underscore" w:pos="9062"/>
            </w:tabs>
            <w:rPr>
              <w:rFonts w:eastAsiaTheme="minorEastAsia"/>
              <w:noProof/>
              <w:lang w:eastAsia="fr-FR"/>
            </w:rPr>
          </w:pPr>
          <w:hyperlink w:anchor="_Toc467598317" w:history="1">
            <w:r w:rsidR="00192F2B" w:rsidRPr="003B4A36">
              <w:rPr>
                <w:rStyle w:val="Lienhypertexte"/>
                <w:rFonts w:ascii="Franklin Gothic Book" w:hAnsi="Franklin Gothic Book"/>
                <w:noProof/>
              </w:rPr>
              <w:t>d.</w:t>
            </w:r>
            <w:r w:rsidR="00192F2B">
              <w:rPr>
                <w:rFonts w:eastAsiaTheme="minorEastAsia"/>
                <w:noProof/>
                <w:lang w:eastAsia="fr-FR"/>
              </w:rPr>
              <w:tab/>
            </w:r>
            <w:r w:rsidR="00192F2B" w:rsidRPr="003B4A36">
              <w:rPr>
                <w:rStyle w:val="Lienhypertexte"/>
                <w:rFonts w:ascii="Franklin Gothic Book" w:hAnsi="Franklin Gothic Book"/>
                <w:noProof/>
              </w:rPr>
              <w:t>Engagements de délais de traitement</w:t>
            </w:r>
            <w:r w:rsidR="00192F2B">
              <w:rPr>
                <w:noProof/>
                <w:webHidden/>
              </w:rPr>
              <w:tab/>
            </w:r>
            <w:r w:rsidR="00192F2B">
              <w:rPr>
                <w:noProof/>
                <w:webHidden/>
              </w:rPr>
              <w:fldChar w:fldCharType="begin"/>
            </w:r>
            <w:r w:rsidR="00192F2B">
              <w:rPr>
                <w:noProof/>
                <w:webHidden/>
              </w:rPr>
              <w:instrText xml:space="preserve"> PAGEREF _Toc467598317 \h </w:instrText>
            </w:r>
            <w:r w:rsidR="00192F2B">
              <w:rPr>
                <w:noProof/>
                <w:webHidden/>
              </w:rPr>
            </w:r>
            <w:r w:rsidR="00192F2B">
              <w:rPr>
                <w:noProof/>
                <w:webHidden/>
              </w:rPr>
              <w:fldChar w:fldCharType="separate"/>
            </w:r>
            <w:r w:rsidR="00192F2B">
              <w:rPr>
                <w:noProof/>
                <w:webHidden/>
              </w:rPr>
              <w:t>15</w:t>
            </w:r>
            <w:r w:rsidR="00192F2B">
              <w:rPr>
                <w:noProof/>
                <w:webHidden/>
              </w:rPr>
              <w:fldChar w:fldCharType="end"/>
            </w:r>
          </w:hyperlink>
        </w:p>
        <w:p w14:paraId="7B15B419"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318" w:history="1">
            <w:r w:rsidR="00192F2B" w:rsidRPr="003B4A36">
              <w:rPr>
                <w:rStyle w:val="Lienhypertexte"/>
              </w:rPr>
              <w:t>Article XIX</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Objectifs en matière de prestations associées</w:t>
            </w:r>
            <w:r w:rsidR="00192F2B">
              <w:rPr>
                <w:webHidden/>
              </w:rPr>
              <w:tab/>
            </w:r>
            <w:r w:rsidR="00192F2B">
              <w:rPr>
                <w:webHidden/>
              </w:rPr>
              <w:fldChar w:fldCharType="begin"/>
            </w:r>
            <w:r w:rsidR="00192F2B">
              <w:rPr>
                <w:webHidden/>
              </w:rPr>
              <w:instrText xml:space="preserve"> PAGEREF _Toc467598318 \h </w:instrText>
            </w:r>
            <w:r w:rsidR="00192F2B">
              <w:rPr>
                <w:webHidden/>
              </w:rPr>
            </w:r>
            <w:r w:rsidR="00192F2B">
              <w:rPr>
                <w:webHidden/>
              </w:rPr>
              <w:fldChar w:fldCharType="separate"/>
            </w:r>
            <w:r w:rsidR="00192F2B">
              <w:rPr>
                <w:webHidden/>
              </w:rPr>
              <w:t>15</w:t>
            </w:r>
            <w:r w:rsidR="00192F2B">
              <w:rPr>
                <w:webHidden/>
              </w:rPr>
              <w:fldChar w:fldCharType="end"/>
            </w:r>
          </w:hyperlink>
        </w:p>
        <w:p w14:paraId="0AAB0E4F"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319" w:history="1">
            <w:r w:rsidR="00192F2B" w:rsidRPr="003B4A36">
              <w:rPr>
                <w:rStyle w:val="Lienhypertexte"/>
              </w:rPr>
              <w:t>Article XX</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Dispositions particulières</w:t>
            </w:r>
            <w:r w:rsidR="00192F2B">
              <w:rPr>
                <w:webHidden/>
              </w:rPr>
              <w:tab/>
            </w:r>
            <w:r w:rsidR="00192F2B">
              <w:rPr>
                <w:webHidden/>
              </w:rPr>
              <w:fldChar w:fldCharType="begin"/>
            </w:r>
            <w:r w:rsidR="00192F2B">
              <w:rPr>
                <w:webHidden/>
              </w:rPr>
              <w:instrText xml:space="preserve"> PAGEREF _Toc467598319 \h </w:instrText>
            </w:r>
            <w:r w:rsidR="00192F2B">
              <w:rPr>
                <w:webHidden/>
              </w:rPr>
            </w:r>
            <w:r w:rsidR="00192F2B">
              <w:rPr>
                <w:webHidden/>
              </w:rPr>
              <w:fldChar w:fldCharType="separate"/>
            </w:r>
            <w:r w:rsidR="00192F2B">
              <w:rPr>
                <w:webHidden/>
              </w:rPr>
              <w:t>16</w:t>
            </w:r>
            <w:r w:rsidR="00192F2B">
              <w:rPr>
                <w:webHidden/>
              </w:rPr>
              <w:fldChar w:fldCharType="end"/>
            </w:r>
          </w:hyperlink>
        </w:p>
        <w:p w14:paraId="5F509D7A"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320" w:history="1">
            <w:r w:rsidR="00192F2B" w:rsidRPr="003B4A36">
              <w:rPr>
                <w:rStyle w:val="Lienhypertexte"/>
              </w:rPr>
              <w:t>Article XXI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Confidentialité</w:t>
            </w:r>
            <w:r w:rsidR="00192F2B">
              <w:rPr>
                <w:webHidden/>
              </w:rPr>
              <w:tab/>
            </w:r>
            <w:r w:rsidR="00192F2B">
              <w:rPr>
                <w:webHidden/>
              </w:rPr>
              <w:fldChar w:fldCharType="begin"/>
            </w:r>
            <w:r w:rsidR="00192F2B">
              <w:rPr>
                <w:webHidden/>
              </w:rPr>
              <w:instrText xml:space="preserve"> PAGEREF _Toc467598320 \h </w:instrText>
            </w:r>
            <w:r w:rsidR="00192F2B">
              <w:rPr>
                <w:webHidden/>
              </w:rPr>
            </w:r>
            <w:r w:rsidR="00192F2B">
              <w:rPr>
                <w:webHidden/>
              </w:rPr>
              <w:fldChar w:fldCharType="separate"/>
            </w:r>
            <w:r w:rsidR="00192F2B">
              <w:rPr>
                <w:webHidden/>
              </w:rPr>
              <w:t>16</w:t>
            </w:r>
            <w:r w:rsidR="00192F2B">
              <w:rPr>
                <w:webHidden/>
              </w:rPr>
              <w:fldChar w:fldCharType="end"/>
            </w:r>
          </w:hyperlink>
        </w:p>
        <w:p w14:paraId="32B634AD"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321" w:history="1">
            <w:r w:rsidR="00192F2B" w:rsidRPr="003B4A36">
              <w:rPr>
                <w:rStyle w:val="Lienhypertexte"/>
              </w:rPr>
              <w:t>Article XXII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Propriété intellectuelle</w:t>
            </w:r>
            <w:r w:rsidR="00192F2B">
              <w:rPr>
                <w:webHidden/>
              </w:rPr>
              <w:tab/>
            </w:r>
            <w:r w:rsidR="00192F2B">
              <w:rPr>
                <w:webHidden/>
              </w:rPr>
              <w:fldChar w:fldCharType="begin"/>
            </w:r>
            <w:r w:rsidR="00192F2B">
              <w:rPr>
                <w:webHidden/>
              </w:rPr>
              <w:instrText xml:space="preserve"> PAGEREF _Toc467598321 \h </w:instrText>
            </w:r>
            <w:r w:rsidR="00192F2B">
              <w:rPr>
                <w:webHidden/>
              </w:rPr>
            </w:r>
            <w:r w:rsidR="00192F2B">
              <w:rPr>
                <w:webHidden/>
              </w:rPr>
              <w:fldChar w:fldCharType="separate"/>
            </w:r>
            <w:r w:rsidR="00192F2B">
              <w:rPr>
                <w:webHidden/>
              </w:rPr>
              <w:t>16</w:t>
            </w:r>
            <w:r w:rsidR="00192F2B">
              <w:rPr>
                <w:webHidden/>
              </w:rPr>
              <w:fldChar w:fldCharType="end"/>
            </w:r>
          </w:hyperlink>
        </w:p>
        <w:p w14:paraId="130FA525" w14:textId="77777777" w:rsidR="00192F2B" w:rsidRDefault="005F3CB7">
          <w:pPr>
            <w:pStyle w:val="TM1"/>
            <w:tabs>
              <w:tab w:val="left" w:pos="1540"/>
            </w:tabs>
            <w:rPr>
              <w:rFonts w:asciiTheme="minorHAnsi" w:eastAsiaTheme="minorEastAsia" w:hAnsiTheme="minorHAnsi" w:cstheme="minorBidi"/>
              <w:b w:val="0"/>
              <w:bCs w:val="0"/>
              <w:iCs w:val="0"/>
              <w:color w:val="auto"/>
              <w:sz w:val="22"/>
              <w:szCs w:val="22"/>
            </w:rPr>
          </w:pPr>
          <w:hyperlink w:anchor="_Toc467598322" w:history="1">
            <w:r w:rsidR="00192F2B" w:rsidRPr="003B4A36">
              <w:rPr>
                <w:rStyle w:val="Lienhypertexte"/>
              </w:rPr>
              <w:t>Article XXIII</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Utilisation de la langue française</w:t>
            </w:r>
            <w:r w:rsidR="00192F2B">
              <w:rPr>
                <w:webHidden/>
              </w:rPr>
              <w:tab/>
            </w:r>
            <w:r w:rsidR="00192F2B">
              <w:rPr>
                <w:webHidden/>
              </w:rPr>
              <w:fldChar w:fldCharType="begin"/>
            </w:r>
            <w:r w:rsidR="00192F2B">
              <w:rPr>
                <w:webHidden/>
              </w:rPr>
              <w:instrText xml:space="preserve"> PAGEREF _Toc467598322 \h </w:instrText>
            </w:r>
            <w:r w:rsidR="00192F2B">
              <w:rPr>
                <w:webHidden/>
              </w:rPr>
            </w:r>
            <w:r w:rsidR="00192F2B">
              <w:rPr>
                <w:webHidden/>
              </w:rPr>
              <w:fldChar w:fldCharType="separate"/>
            </w:r>
            <w:r w:rsidR="00192F2B">
              <w:rPr>
                <w:webHidden/>
              </w:rPr>
              <w:t>17</w:t>
            </w:r>
            <w:r w:rsidR="00192F2B">
              <w:rPr>
                <w:webHidden/>
              </w:rPr>
              <w:fldChar w:fldCharType="end"/>
            </w:r>
          </w:hyperlink>
        </w:p>
        <w:p w14:paraId="5A3F3D2E" w14:textId="77777777" w:rsidR="00192F2B" w:rsidRDefault="005F3CB7">
          <w:pPr>
            <w:pStyle w:val="TM1"/>
            <w:tabs>
              <w:tab w:val="left" w:pos="1540"/>
            </w:tabs>
            <w:rPr>
              <w:rFonts w:asciiTheme="minorHAnsi" w:eastAsiaTheme="minorEastAsia" w:hAnsiTheme="minorHAnsi" w:cstheme="minorBidi"/>
              <w:b w:val="0"/>
              <w:bCs w:val="0"/>
              <w:iCs w:val="0"/>
              <w:color w:val="auto"/>
              <w:sz w:val="22"/>
              <w:szCs w:val="22"/>
            </w:rPr>
          </w:pPr>
          <w:hyperlink w:anchor="_Toc467598323" w:history="1">
            <w:r w:rsidR="00192F2B" w:rsidRPr="003B4A36">
              <w:rPr>
                <w:rStyle w:val="Lienhypertexte"/>
              </w:rPr>
              <w:t>Article XXIV</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Obligations générales des organismes assureurs</w:t>
            </w:r>
            <w:r w:rsidR="00192F2B">
              <w:rPr>
                <w:webHidden/>
              </w:rPr>
              <w:tab/>
            </w:r>
            <w:r w:rsidR="00192F2B">
              <w:rPr>
                <w:webHidden/>
              </w:rPr>
              <w:fldChar w:fldCharType="begin"/>
            </w:r>
            <w:r w:rsidR="00192F2B">
              <w:rPr>
                <w:webHidden/>
              </w:rPr>
              <w:instrText xml:space="preserve"> PAGEREF _Toc467598323 \h </w:instrText>
            </w:r>
            <w:r w:rsidR="00192F2B">
              <w:rPr>
                <w:webHidden/>
              </w:rPr>
            </w:r>
            <w:r w:rsidR="00192F2B">
              <w:rPr>
                <w:webHidden/>
              </w:rPr>
              <w:fldChar w:fldCharType="separate"/>
            </w:r>
            <w:r w:rsidR="00192F2B">
              <w:rPr>
                <w:webHidden/>
              </w:rPr>
              <w:t>17</w:t>
            </w:r>
            <w:r w:rsidR="00192F2B">
              <w:rPr>
                <w:webHidden/>
              </w:rPr>
              <w:fldChar w:fldCharType="end"/>
            </w:r>
          </w:hyperlink>
        </w:p>
        <w:p w14:paraId="471AE527" w14:textId="77777777" w:rsidR="00192F2B" w:rsidRDefault="005F3CB7">
          <w:pPr>
            <w:pStyle w:val="TM1"/>
            <w:tabs>
              <w:tab w:val="left" w:pos="1320"/>
            </w:tabs>
            <w:rPr>
              <w:rFonts w:asciiTheme="minorHAnsi" w:eastAsiaTheme="minorEastAsia" w:hAnsiTheme="minorHAnsi" w:cstheme="minorBidi"/>
              <w:b w:val="0"/>
              <w:bCs w:val="0"/>
              <w:iCs w:val="0"/>
              <w:color w:val="auto"/>
              <w:sz w:val="22"/>
              <w:szCs w:val="22"/>
            </w:rPr>
          </w:pPr>
          <w:hyperlink w:anchor="_Toc467598324" w:history="1">
            <w:r w:rsidR="00192F2B" w:rsidRPr="003B4A36">
              <w:rPr>
                <w:rStyle w:val="Lienhypertexte"/>
              </w:rPr>
              <w:t>Article XXV</w:t>
            </w:r>
            <w:r w:rsidR="00192F2B">
              <w:rPr>
                <w:rFonts w:asciiTheme="minorHAnsi" w:eastAsiaTheme="minorEastAsia" w:hAnsiTheme="minorHAnsi" w:cstheme="minorBidi"/>
                <w:b w:val="0"/>
                <w:bCs w:val="0"/>
                <w:iCs w:val="0"/>
                <w:color w:val="auto"/>
                <w:sz w:val="22"/>
                <w:szCs w:val="22"/>
              </w:rPr>
              <w:tab/>
            </w:r>
            <w:r w:rsidR="00192F2B" w:rsidRPr="003B4A36">
              <w:rPr>
                <w:rStyle w:val="Lienhypertexte"/>
              </w:rPr>
              <w:t>Lieux d’exécution des prestations</w:t>
            </w:r>
            <w:r w:rsidR="00192F2B">
              <w:rPr>
                <w:webHidden/>
              </w:rPr>
              <w:tab/>
            </w:r>
            <w:r w:rsidR="00192F2B">
              <w:rPr>
                <w:webHidden/>
              </w:rPr>
              <w:fldChar w:fldCharType="begin"/>
            </w:r>
            <w:r w:rsidR="00192F2B">
              <w:rPr>
                <w:webHidden/>
              </w:rPr>
              <w:instrText xml:space="preserve"> PAGEREF _Toc467598324 \h </w:instrText>
            </w:r>
            <w:r w:rsidR="00192F2B">
              <w:rPr>
                <w:webHidden/>
              </w:rPr>
            </w:r>
            <w:r w:rsidR="00192F2B">
              <w:rPr>
                <w:webHidden/>
              </w:rPr>
              <w:fldChar w:fldCharType="separate"/>
            </w:r>
            <w:r w:rsidR="00192F2B">
              <w:rPr>
                <w:webHidden/>
              </w:rPr>
              <w:t>18</w:t>
            </w:r>
            <w:r w:rsidR="00192F2B">
              <w:rPr>
                <w:webHidden/>
              </w:rPr>
              <w:fldChar w:fldCharType="end"/>
            </w:r>
          </w:hyperlink>
        </w:p>
        <w:p w14:paraId="3E90F6CB" w14:textId="77777777" w:rsidR="00CE176D" w:rsidRDefault="003B2D35" w:rsidP="00CE176D">
          <w:pPr>
            <w:pStyle w:val="TM1"/>
          </w:pPr>
          <w:r w:rsidRPr="00CE176D">
            <w:rPr>
              <w:b w:val="0"/>
              <w:bCs w:val="0"/>
              <w:color w:val="auto"/>
              <w:sz w:val="22"/>
              <w:szCs w:val="22"/>
            </w:rPr>
            <w:fldChar w:fldCharType="end"/>
          </w:r>
        </w:p>
      </w:sdtContent>
    </w:sdt>
    <w:p w14:paraId="15E19F28" w14:textId="77777777" w:rsidR="00CE176D" w:rsidRDefault="00CE176D">
      <w:pPr>
        <w:rPr>
          <w:rFonts w:ascii="Franklin Gothic Book" w:hAnsi="Franklin Gothic Book"/>
          <w:b/>
          <w:u w:val="single"/>
        </w:rPr>
      </w:pPr>
      <w:r>
        <w:rPr>
          <w:rFonts w:ascii="Franklin Gothic Book" w:hAnsi="Franklin Gothic Book"/>
          <w:b/>
          <w:u w:val="single"/>
        </w:rPr>
        <w:br w:type="page"/>
      </w:r>
    </w:p>
    <w:p w14:paraId="09EED9FB" w14:textId="5A58A5E8" w:rsidR="00FD067F" w:rsidRPr="00CE176D" w:rsidRDefault="003B2D35" w:rsidP="001C490F">
      <w:pPr>
        <w:spacing w:after="0" w:line="240" w:lineRule="auto"/>
        <w:jc w:val="both"/>
        <w:rPr>
          <w:rFonts w:ascii="Franklin Gothic Book" w:hAnsi="Franklin Gothic Book"/>
          <w:b/>
          <w:u w:val="single"/>
        </w:rPr>
      </w:pPr>
      <w:r w:rsidRPr="00CE176D">
        <w:rPr>
          <w:rFonts w:ascii="Franklin Gothic Book" w:hAnsi="Franklin Gothic Book"/>
          <w:b/>
          <w:u w:val="single"/>
        </w:rPr>
        <w:lastRenderedPageBreak/>
        <w:t>Terminologie</w:t>
      </w:r>
    </w:p>
    <w:p w14:paraId="2B2D3193" w14:textId="77777777" w:rsidR="003B2D35" w:rsidRPr="00CE176D" w:rsidRDefault="003B2D35" w:rsidP="001C490F">
      <w:pPr>
        <w:spacing w:after="0" w:line="240" w:lineRule="auto"/>
        <w:jc w:val="both"/>
        <w:rPr>
          <w:rFonts w:ascii="Franklin Gothic Book" w:hAnsi="Franklin Gothic Book"/>
        </w:rPr>
      </w:pPr>
    </w:p>
    <w:p w14:paraId="7FD3AF28" w14:textId="77777777" w:rsidR="003B2D35" w:rsidRPr="00CE176D" w:rsidRDefault="003B2D35" w:rsidP="001C490F">
      <w:pPr>
        <w:spacing w:after="0" w:line="240" w:lineRule="auto"/>
        <w:jc w:val="both"/>
        <w:rPr>
          <w:rFonts w:ascii="Franklin Gothic Book" w:hAnsi="Franklin Gothic Book"/>
        </w:rPr>
      </w:pPr>
      <w:r w:rsidRPr="00CE176D">
        <w:rPr>
          <w:rFonts w:ascii="Franklin Gothic Book" w:hAnsi="Franklin Gothic Book"/>
        </w:rPr>
        <w:t>Dans le présent document, les mots ci-dessous recouvrent les acceptions respectives suivantes :</w:t>
      </w:r>
    </w:p>
    <w:p w14:paraId="76F38897" w14:textId="77777777" w:rsidR="003B2D35" w:rsidRPr="00CE176D" w:rsidRDefault="003B2D35" w:rsidP="001C490F">
      <w:pPr>
        <w:spacing w:after="0" w:line="240" w:lineRule="auto"/>
        <w:jc w:val="both"/>
        <w:rPr>
          <w:rFonts w:ascii="Franklin Gothic Book" w:hAnsi="Franklin Gothic Book"/>
        </w:rPr>
      </w:pPr>
    </w:p>
    <w:tbl>
      <w:tblPr>
        <w:tblStyle w:val="Grilledutableau"/>
        <w:tblW w:w="5000" w:type="pct"/>
        <w:tblLook w:val="04A0" w:firstRow="1" w:lastRow="0" w:firstColumn="1" w:lastColumn="0" w:noHBand="0" w:noVBand="1"/>
      </w:tblPr>
      <w:tblGrid>
        <w:gridCol w:w="3045"/>
        <w:gridCol w:w="6243"/>
      </w:tblGrid>
      <w:tr w:rsidR="003B2D35" w:rsidRPr="00CE176D" w14:paraId="3CA9055F" w14:textId="77777777" w:rsidTr="009F4723">
        <w:trPr>
          <w:trHeight w:val="1077"/>
        </w:trPr>
        <w:tc>
          <w:tcPr>
            <w:tcW w:w="1639" w:type="pct"/>
            <w:vAlign w:val="center"/>
          </w:tcPr>
          <w:p w14:paraId="77CBFAD1" w14:textId="77777777" w:rsidR="003B2D35" w:rsidRPr="00CE176D" w:rsidRDefault="003B2D35" w:rsidP="001C490F">
            <w:pPr>
              <w:rPr>
                <w:rFonts w:ascii="Franklin Gothic Book" w:hAnsi="Franklin Gothic Book"/>
              </w:rPr>
            </w:pPr>
            <w:r w:rsidRPr="00CE176D">
              <w:rPr>
                <w:rFonts w:ascii="Franklin Gothic Book" w:hAnsi="Franklin Gothic Book"/>
              </w:rPr>
              <w:t>MENESR</w:t>
            </w:r>
          </w:p>
        </w:tc>
        <w:tc>
          <w:tcPr>
            <w:tcW w:w="3361" w:type="pct"/>
            <w:vAlign w:val="center"/>
          </w:tcPr>
          <w:p w14:paraId="67622EC4" w14:textId="40EDAD93" w:rsidR="003B2D35" w:rsidRPr="00CE176D" w:rsidRDefault="003B2D35" w:rsidP="001C490F">
            <w:pPr>
              <w:rPr>
                <w:rFonts w:ascii="Franklin Gothic Book" w:hAnsi="Franklin Gothic Book"/>
              </w:rPr>
            </w:pPr>
            <w:r w:rsidRPr="00CE176D">
              <w:rPr>
                <w:rFonts w:ascii="Franklin Gothic Book" w:hAnsi="Franklin Gothic Book"/>
              </w:rPr>
              <w:t>Ministère en charge de l’Education Nationale, de l’Enseignement supérieur et de l</w:t>
            </w:r>
            <w:r w:rsidR="00296E47" w:rsidRPr="00CE176D">
              <w:rPr>
                <w:rFonts w:ascii="Franklin Gothic Book" w:hAnsi="Franklin Gothic Book"/>
              </w:rPr>
              <w:t>a</w:t>
            </w:r>
            <w:r w:rsidRPr="00CE176D">
              <w:rPr>
                <w:rFonts w:ascii="Franklin Gothic Book" w:hAnsi="Franklin Gothic Book"/>
              </w:rPr>
              <w:t xml:space="preserve"> Recherche</w:t>
            </w:r>
          </w:p>
        </w:tc>
      </w:tr>
      <w:tr w:rsidR="003B2D35" w:rsidRPr="00CE176D" w14:paraId="6120DB3D" w14:textId="77777777" w:rsidTr="009F4723">
        <w:trPr>
          <w:trHeight w:val="737"/>
        </w:trPr>
        <w:tc>
          <w:tcPr>
            <w:tcW w:w="1639" w:type="pct"/>
            <w:vAlign w:val="center"/>
          </w:tcPr>
          <w:p w14:paraId="3B3FE421" w14:textId="77777777" w:rsidR="003B2D35" w:rsidRPr="00CE176D" w:rsidRDefault="003B2D35" w:rsidP="001C490F">
            <w:pPr>
              <w:rPr>
                <w:rFonts w:ascii="Franklin Gothic Book" w:hAnsi="Franklin Gothic Book"/>
              </w:rPr>
            </w:pPr>
            <w:r w:rsidRPr="00CE176D">
              <w:rPr>
                <w:rFonts w:ascii="Franklin Gothic Book" w:hAnsi="Franklin Gothic Book"/>
              </w:rPr>
              <w:t>MCC</w:t>
            </w:r>
          </w:p>
        </w:tc>
        <w:tc>
          <w:tcPr>
            <w:tcW w:w="3361" w:type="pct"/>
            <w:vAlign w:val="center"/>
          </w:tcPr>
          <w:p w14:paraId="1D1F9EEE" w14:textId="77777777" w:rsidR="003B2D35" w:rsidRPr="00CE176D" w:rsidRDefault="003B2D35" w:rsidP="001C490F">
            <w:pPr>
              <w:rPr>
                <w:rFonts w:ascii="Franklin Gothic Book" w:hAnsi="Franklin Gothic Book"/>
              </w:rPr>
            </w:pPr>
            <w:r w:rsidRPr="00CE176D">
              <w:rPr>
                <w:rFonts w:ascii="Franklin Gothic Book" w:hAnsi="Franklin Gothic Book"/>
              </w:rPr>
              <w:t>Ministère en charge de la Culture et de la Communication</w:t>
            </w:r>
          </w:p>
        </w:tc>
      </w:tr>
      <w:tr w:rsidR="003B2D35" w:rsidRPr="00CE176D" w14:paraId="1569FE5A" w14:textId="77777777" w:rsidTr="009F4723">
        <w:trPr>
          <w:trHeight w:val="737"/>
        </w:trPr>
        <w:tc>
          <w:tcPr>
            <w:tcW w:w="1639" w:type="pct"/>
            <w:vAlign w:val="center"/>
          </w:tcPr>
          <w:p w14:paraId="448797A4" w14:textId="7928C28E" w:rsidR="003B2D35" w:rsidRPr="00CE176D" w:rsidRDefault="005769E6" w:rsidP="001C490F">
            <w:pPr>
              <w:rPr>
                <w:rFonts w:ascii="Franklin Gothic Book" w:hAnsi="Franklin Gothic Book"/>
              </w:rPr>
            </w:pPr>
            <w:r w:rsidRPr="00CE176D">
              <w:rPr>
                <w:rFonts w:ascii="Franklin Gothic Book" w:hAnsi="Franklin Gothic Book"/>
              </w:rPr>
              <w:t>MJS</w:t>
            </w:r>
          </w:p>
        </w:tc>
        <w:tc>
          <w:tcPr>
            <w:tcW w:w="3361" w:type="pct"/>
            <w:vAlign w:val="center"/>
          </w:tcPr>
          <w:p w14:paraId="20D1384F" w14:textId="77777777" w:rsidR="003B2D35" w:rsidRPr="00CE176D" w:rsidRDefault="003B2D35" w:rsidP="001C490F">
            <w:pPr>
              <w:rPr>
                <w:rFonts w:ascii="Franklin Gothic Book" w:hAnsi="Franklin Gothic Book"/>
              </w:rPr>
            </w:pPr>
            <w:r w:rsidRPr="00CE176D">
              <w:rPr>
                <w:rFonts w:ascii="Franklin Gothic Book" w:hAnsi="Franklin Gothic Book"/>
              </w:rPr>
              <w:t>Ministère en charge de la Jeunesse et des Sports</w:t>
            </w:r>
          </w:p>
        </w:tc>
      </w:tr>
      <w:tr w:rsidR="003B2D35" w:rsidRPr="00CE176D" w14:paraId="591E9AB8" w14:textId="77777777" w:rsidTr="009F4723">
        <w:trPr>
          <w:trHeight w:val="454"/>
        </w:trPr>
        <w:tc>
          <w:tcPr>
            <w:tcW w:w="1639" w:type="pct"/>
            <w:vAlign w:val="center"/>
          </w:tcPr>
          <w:p w14:paraId="1E4F7965" w14:textId="77777777" w:rsidR="003B2D35" w:rsidRPr="00CE176D" w:rsidRDefault="003B2D35" w:rsidP="001C490F">
            <w:pPr>
              <w:rPr>
                <w:rFonts w:ascii="Franklin Gothic Book" w:hAnsi="Franklin Gothic Book"/>
              </w:rPr>
            </w:pPr>
            <w:r w:rsidRPr="00CE176D">
              <w:rPr>
                <w:rFonts w:ascii="Franklin Gothic Book" w:hAnsi="Franklin Gothic Book"/>
              </w:rPr>
              <w:t>Les Ministères</w:t>
            </w:r>
          </w:p>
        </w:tc>
        <w:tc>
          <w:tcPr>
            <w:tcW w:w="3361" w:type="pct"/>
            <w:vAlign w:val="center"/>
          </w:tcPr>
          <w:p w14:paraId="69F0E218" w14:textId="2BBCBFD7" w:rsidR="003B2D35" w:rsidRPr="00CE176D" w:rsidRDefault="003B2D35" w:rsidP="001C490F">
            <w:pPr>
              <w:rPr>
                <w:rFonts w:ascii="Franklin Gothic Book" w:hAnsi="Franklin Gothic Book"/>
              </w:rPr>
            </w:pPr>
            <w:r w:rsidRPr="00CE176D">
              <w:rPr>
                <w:rFonts w:ascii="Franklin Gothic Book" w:hAnsi="Franklin Gothic Book"/>
              </w:rPr>
              <w:t>MENESR, MCC et MJ</w:t>
            </w:r>
            <w:r w:rsidR="00160832" w:rsidRPr="00CE176D">
              <w:rPr>
                <w:rFonts w:ascii="Franklin Gothic Book" w:hAnsi="Franklin Gothic Book"/>
              </w:rPr>
              <w:t>S</w:t>
            </w:r>
            <w:r w:rsidR="00C11E51" w:rsidRPr="00CE176D">
              <w:rPr>
                <w:rFonts w:ascii="Franklin Gothic Book" w:hAnsi="Franklin Gothic Book"/>
              </w:rPr>
              <w:t xml:space="preserve"> désignés ci-après pouvoir adjudicateur</w:t>
            </w:r>
          </w:p>
        </w:tc>
      </w:tr>
      <w:tr w:rsidR="003B2D35" w:rsidRPr="00CE176D" w14:paraId="6EC9E8B7" w14:textId="77777777" w:rsidTr="009F4723">
        <w:trPr>
          <w:trHeight w:val="1531"/>
        </w:trPr>
        <w:tc>
          <w:tcPr>
            <w:tcW w:w="1639" w:type="pct"/>
            <w:vAlign w:val="center"/>
          </w:tcPr>
          <w:p w14:paraId="0622632F" w14:textId="77777777" w:rsidR="003B2D35" w:rsidRPr="00CE176D" w:rsidRDefault="003B2D35" w:rsidP="001C490F">
            <w:pPr>
              <w:rPr>
                <w:rFonts w:ascii="Franklin Gothic Book" w:hAnsi="Franklin Gothic Book"/>
              </w:rPr>
            </w:pPr>
            <w:r w:rsidRPr="00CE176D">
              <w:rPr>
                <w:rFonts w:ascii="Franklin Gothic Book" w:hAnsi="Franklin Gothic Book"/>
              </w:rPr>
              <w:t>Organisme assureur</w:t>
            </w:r>
          </w:p>
        </w:tc>
        <w:tc>
          <w:tcPr>
            <w:tcW w:w="3361" w:type="pct"/>
            <w:vAlign w:val="center"/>
          </w:tcPr>
          <w:p w14:paraId="7043A97C" w14:textId="7279C057" w:rsidR="003B2D35" w:rsidRPr="00CE176D" w:rsidRDefault="003B2D35" w:rsidP="001C490F">
            <w:pPr>
              <w:rPr>
                <w:rFonts w:ascii="Franklin Gothic Book" w:hAnsi="Franklin Gothic Book"/>
              </w:rPr>
            </w:pPr>
            <w:r w:rsidRPr="00CE176D">
              <w:rPr>
                <w:rFonts w:ascii="Franklin Gothic Book" w:hAnsi="Franklin Gothic Book"/>
              </w:rPr>
              <w:t>Les mutuelles et unions de mutuelles, les institutions de prévoyance, les entreprises d’assurances, telles que mentionnées à l’article 3 du décret n°2007-1373 du 19 septembre 2007</w:t>
            </w:r>
            <w:r w:rsidR="00D82A1D">
              <w:rPr>
                <w:rFonts w:ascii="Franklin Gothic Book" w:hAnsi="Franklin Gothic Book"/>
              </w:rPr>
              <w:t xml:space="preserve"> relatif à la participation de l’Etat et de ses établissements publics au financement de la protection sociale complémentaire de leurs personnels</w:t>
            </w:r>
          </w:p>
        </w:tc>
      </w:tr>
      <w:tr w:rsidR="003B2D35" w:rsidRPr="00CE176D" w14:paraId="78E91929" w14:textId="77777777" w:rsidTr="009F4723">
        <w:trPr>
          <w:trHeight w:val="850"/>
        </w:trPr>
        <w:tc>
          <w:tcPr>
            <w:tcW w:w="1639" w:type="pct"/>
            <w:vAlign w:val="center"/>
          </w:tcPr>
          <w:p w14:paraId="52F19942" w14:textId="77777777" w:rsidR="003B2D35" w:rsidRPr="00CE176D" w:rsidRDefault="003B2D35" w:rsidP="001C490F">
            <w:pPr>
              <w:rPr>
                <w:rFonts w:ascii="Franklin Gothic Book" w:hAnsi="Franklin Gothic Book"/>
              </w:rPr>
            </w:pPr>
            <w:r w:rsidRPr="00CE176D">
              <w:rPr>
                <w:rFonts w:ascii="Franklin Gothic Book" w:hAnsi="Franklin Gothic Book"/>
              </w:rPr>
              <w:t>Assureur</w:t>
            </w:r>
          </w:p>
        </w:tc>
        <w:tc>
          <w:tcPr>
            <w:tcW w:w="3361" w:type="pct"/>
            <w:vAlign w:val="center"/>
          </w:tcPr>
          <w:p w14:paraId="19915EA8" w14:textId="77777777" w:rsidR="003B2D35" w:rsidRPr="00CE176D" w:rsidRDefault="003B2D35" w:rsidP="001C490F">
            <w:pPr>
              <w:rPr>
                <w:rFonts w:ascii="Franklin Gothic Book" w:hAnsi="Franklin Gothic Book"/>
              </w:rPr>
            </w:pPr>
            <w:r w:rsidRPr="00CE176D">
              <w:rPr>
                <w:rFonts w:ascii="Franklin Gothic Book" w:hAnsi="Franklin Gothic Book"/>
              </w:rPr>
              <w:t>Terme employé au sens technique sans référence à la structure juridique</w:t>
            </w:r>
          </w:p>
        </w:tc>
      </w:tr>
      <w:tr w:rsidR="00480AF0" w:rsidRPr="00CE176D" w14:paraId="6A32CE7F" w14:textId="77777777" w:rsidTr="009F4723">
        <w:trPr>
          <w:trHeight w:val="1020"/>
        </w:trPr>
        <w:tc>
          <w:tcPr>
            <w:tcW w:w="1639" w:type="pct"/>
            <w:vAlign w:val="center"/>
          </w:tcPr>
          <w:p w14:paraId="21773AB3" w14:textId="77777777" w:rsidR="00480AF0" w:rsidRPr="00CE176D" w:rsidRDefault="00480AF0" w:rsidP="001C490F">
            <w:pPr>
              <w:rPr>
                <w:rFonts w:ascii="Franklin Gothic Book" w:hAnsi="Franklin Gothic Book"/>
              </w:rPr>
            </w:pPr>
            <w:r w:rsidRPr="00CE176D">
              <w:rPr>
                <w:rFonts w:ascii="Franklin Gothic Book" w:hAnsi="Franklin Gothic Book"/>
              </w:rPr>
              <w:t>Affilié</w:t>
            </w:r>
          </w:p>
        </w:tc>
        <w:tc>
          <w:tcPr>
            <w:tcW w:w="3361" w:type="pct"/>
            <w:vAlign w:val="center"/>
          </w:tcPr>
          <w:p w14:paraId="7613A1CB" w14:textId="77777777" w:rsidR="00480AF0" w:rsidRPr="00CE176D" w:rsidRDefault="00480AF0" w:rsidP="001C490F">
            <w:pPr>
              <w:rPr>
                <w:rFonts w:ascii="Franklin Gothic Book" w:hAnsi="Franklin Gothic Book"/>
              </w:rPr>
            </w:pPr>
            <w:r w:rsidRPr="00CE176D">
              <w:rPr>
                <w:rFonts w:ascii="Franklin Gothic Book" w:hAnsi="Franklin Gothic Book"/>
              </w:rPr>
              <w:t>Bénéficiaire du contrat d’assurance ou du règlement mutualiste en tant qu’agent, ayant droit (conjoint</w:t>
            </w:r>
            <w:r w:rsidR="00327E14" w:rsidRPr="00CE176D">
              <w:rPr>
                <w:rFonts w:ascii="Franklin Gothic Book" w:hAnsi="Franklin Gothic Book"/>
              </w:rPr>
              <w:t>, partenaire pacsé, concubin</w:t>
            </w:r>
            <w:r w:rsidRPr="00CE176D">
              <w:rPr>
                <w:rFonts w:ascii="Franklin Gothic Book" w:hAnsi="Franklin Gothic Book"/>
              </w:rPr>
              <w:t xml:space="preserve"> et enfant), retraité ou ayants cause (orphelin, </w:t>
            </w:r>
            <w:r w:rsidR="00160832" w:rsidRPr="00CE176D">
              <w:rPr>
                <w:rFonts w:ascii="Franklin Gothic Book" w:hAnsi="Franklin Gothic Book"/>
              </w:rPr>
              <w:t xml:space="preserve">veuve ou </w:t>
            </w:r>
            <w:r w:rsidRPr="00CE176D">
              <w:rPr>
                <w:rFonts w:ascii="Franklin Gothic Book" w:hAnsi="Franklin Gothic Book"/>
              </w:rPr>
              <w:t>veuf…).</w:t>
            </w:r>
          </w:p>
        </w:tc>
      </w:tr>
      <w:tr w:rsidR="008D1D3B" w:rsidRPr="00CE176D" w14:paraId="63C4DC8D" w14:textId="77777777" w:rsidTr="008D1D3B">
        <w:trPr>
          <w:trHeight w:val="1020"/>
        </w:trPr>
        <w:tc>
          <w:tcPr>
            <w:tcW w:w="1639" w:type="pct"/>
            <w:vAlign w:val="center"/>
          </w:tcPr>
          <w:p w14:paraId="3A28D1C0" w14:textId="77777777" w:rsidR="008D1D3B" w:rsidRPr="00CE176D" w:rsidRDefault="008D1D3B" w:rsidP="001C490F">
            <w:pPr>
              <w:rPr>
                <w:rFonts w:ascii="Franklin Gothic Book" w:hAnsi="Franklin Gothic Book"/>
              </w:rPr>
            </w:pPr>
            <w:r w:rsidRPr="00CE176D">
              <w:rPr>
                <w:rFonts w:ascii="Franklin Gothic Book" w:hAnsi="Franklin Gothic Book"/>
              </w:rPr>
              <w:t>Titulaire</w:t>
            </w:r>
          </w:p>
        </w:tc>
        <w:tc>
          <w:tcPr>
            <w:tcW w:w="3361" w:type="pct"/>
            <w:vAlign w:val="center"/>
          </w:tcPr>
          <w:p w14:paraId="4B039701" w14:textId="4C5619DC" w:rsidR="008D1D3B" w:rsidRPr="00CE176D" w:rsidRDefault="008D1D3B" w:rsidP="001C490F">
            <w:pPr>
              <w:rPr>
                <w:rFonts w:ascii="Franklin Gothic Book" w:hAnsi="Franklin Gothic Book"/>
              </w:rPr>
            </w:pPr>
            <w:r w:rsidRPr="00CE176D">
              <w:rPr>
                <w:rFonts w:ascii="Franklin Gothic Book" w:hAnsi="Franklin Gothic Book"/>
              </w:rPr>
              <w:t>L</w:t>
            </w:r>
            <w:r w:rsidR="00D82A1D">
              <w:rPr>
                <w:rFonts w:ascii="Franklin Gothic Book" w:hAnsi="Franklin Gothic Book"/>
              </w:rPr>
              <w:t xml:space="preserve">es </w:t>
            </w:r>
            <w:r w:rsidRPr="00CE176D">
              <w:rPr>
                <w:rFonts w:ascii="Franklin Gothic Book" w:hAnsi="Franklin Gothic Book"/>
              </w:rPr>
              <w:t>organisme</w:t>
            </w:r>
            <w:r w:rsidR="00D82A1D">
              <w:rPr>
                <w:rFonts w:ascii="Franklin Gothic Book" w:hAnsi="Franklin Gothic Book"/>
              </w:rPr>
              <w:t>s</w:t>
            </w:r>
            <w:r w:rsidRPr="00CE176D">
              <w:rPr>
                <w:rFonts w:ascii="Franklin Gothic Book" w:hAnsi="Franklin Gothic Book"/>
              </w:rPr>
              <w:t xml:space="preserve"> assureur</w:t>
            </w:r>
            <w:r w:rsidR="00D82A1D">
              <w:rPr>
                <w:rFonts w:ascii="Franklin Gothic Book" w:hAnsi="Franklin Gothic Book"/>
              </w:rPr>
              <w:t>s</w:t>
            </w:r>
            <w:r w:rsidRPr="00CE176D">
              <w:rPr>
                <w:rFonts w:ascii="Franklin Gothic Book" w:hAnsi="Franklin Gothic Book"/>
              </w:rPr>
              <w:t xml:space="preserve"> retenu</w:t>
            </w:r>
            <w:r w:rsidR="00D82A1D">
              <w:rPr>
                <w:rFonts w:ascii="Franklin Gothic Book" w:hAnsi="Franklin Gothic Book"/>
              </w:rPr>
              <w:t>s</w:t>
            </w:r>
            <w:r w:rsidRPr="00CE176D">
              <w:rPr>
                <w:rFonts w:ascii="Franklin Gothic Book" w:hAnsi="Franklin Gothic Book"/>
              </w:rPr>
              <w:t xml:space="preserve"> pour l'exécution </w:t>
            </w:r>
            <w:r w:rsidR="00C11E51" w:rsidRPr="00CE176D">
              <w:rPr>
                <w:rFonts w:ascii="Franklin Gothic Book" w:hAnsi="Franklin Gothic Book"/>
              </w:rPr>
              <w:t>de la convention de référencement conclue à l’issue de la présente consultation</w:t>
            </w:r>
          </w:p>
        </w:tc>
      </w:tr>
      <w:tr w:rsidR="00472F3F" w:rsidRPr="00CE176D" w14:paraId="09DD3F24" w14:textId="77777777" w:rsidTr="008D1D3B">
        <w:trPr>
          <w:trHeight w:val="1020"/>
        </w:trPr>
        <w:tc>
          <w:tcPr>
            <w:tcW w:w="1639" w:type="pct"/>
            <w:vAlign w:val="center"/>
          </w:tcPr>
          <w:p w14:paraId="3B94BFE3" w14:textId="79556F4E" w:rsidR="00472F3F" w:rsidRPr="00CE176D" w:rsidRDefault="00472F3F" w:rsidP="001C490F">
            <w:pPr>
              <w:rPr>
                <w:rFonts w:ascii="Franklin Gothic Book" w:hAnsi="Franklin Gothic Book"/>
              </w:rPr>
            </w:pPr>
            <w:r w:rsidRPr="00CE176D">
              <w:rPr>
                <w:rFonts w:ascii="Franklin Gothic Book" w:hAnsi="Franklin Gothic Book"/>
              </w:rPr>
              <w:t>Contrat collectif / règlement collectif</w:t>
            </w:r>
          </w:p>
        </w:tc>
        <w:tc>
          <w:tcPr>
            <w:tcW w:w="3361" w:type="pct"/>
            <w:vAlign w:val="center"/>
          </w:tcPr>
          <w:p w14:paraId="5492413A" w14:textId="1E2ADFDF" w:rsidR="00472F3F" w:rsidRPr="00CE176D" w:rsidRDefault="002A73DE" w:rsidP="001C490F">
            <w:pPr>
              <w:rPr>
                <w:rFonts w:ascii="Franklin Gothic Book" w:hAnsi="Franklin Gothic Book"/>
              </w:rPr>
            </w:pPr>
            <w:r>
              <w:rPr>
                <w:rFonts w:ascii="Franklin Gothic Book" w:hAnsi="Franklin Gothic Book"/>
              </w:rPr>
              <w:t>C</w:t>
            </w:r>
            <w:r w:rsidR="00472F3F" w:rsidRPr="00CE176D">
              <w:rPr>
                <w:rFonts w:ascii="Franklin Gothic Book" w:hAnsi="Franklin Gothic Book"/>
              </w:rPr>
              <w:t xml:space="preserve">ontrat d’assurance ou règlement mutualiste </w:t>
            </w:r>
            <w:r w:rsidR="00B47A93" w:rsidRPr="00CE176D">
              <w:rPr>
                <w:rFonts w:ascii="Franklin Gothic Book" w:hAnsi="Franklin Gothic Book"/>
              </w:rPr>
              <w:t xml:space="preserve">relatif aux opérations collectives, </w:t>
            </w:r>
            <w:r w:rsidR="00066DB7" w:rsidRPr="00CE176D">
              <w:rPr>
                <w:rFonts w:ascii="Franklin Gothic Book" w:hAnsi="Franklin Gothic Book"/>
              </w:rPr>
              <w:t>conclu en application de la</w:t>
            </w:r>
            <w:r w:rsidR="00472F3F" w:rsidRPr="00CE176D">
              <w:rPr>
                <w:rFonts w:ascii="Franklin Gothic Book" w:hAnsi="Franklin Gothic Book"/>
              </w:rPr>
              <w:t xml:space="preserve"> convention de référencement</w:t>
            </w:r>
            <w:r w:rsidR="00EF4240" w:rsidRPr="00CE176D">
              <w:rPr>
                <w:rFonts w:ascii="Franklin Gothic Book" w:hAnsi="Franklin Gothic Book"/>
              </w:rPr>
              <w:t>,</w:t>
            </w:r>
            <w:r w:rsidR="00472F3F" w:rsidRPr="00CE176D">
              <w:rPr>
                <w:rFonts w:ascii="Franklin Gothic Book" w:hAnsi="Franklin Gothic Book"/>
              </w:rPr>
              <w:t xml:space="preserve"> </w:t>
            </w:r>
            <w:r w:rsidR="00EF4240" w:rsidRPr="00CE176D">
              <w:rPr>
                <w:rFonts w:ascii="Franklin Gothic Book" w:hAnsi="Franklin Gothic Book"/>
              </w:rPr>
              <w:t>conforme aux dispositions de</w:t>
            </w:r>
            <w:r w:rsidR="00B90EC0" w:rsidRPr="00CE176D">
              <w:rPr>
                <w:rFonts w:ascii="Franklin Gothic Book" w:hAnsi="Franklin Gothic Book"/>
              </w:rPr>
              <w:t xml:space="preserve"> l’</w:t>
            </w:r>
            <w:r w:rsidR="00472F3F" w:rsidRPr="00CE176D">
              <w:rPr>
                <w:rFonts w:ascii="Franklin Gothic Book" w:hAnsi="Franklin Gothic Book"/>
              </w:rPr>
              <w:t xml:space="preserve">article L. 221-2, III et </w:t>
            </w:r>
            <w:r w:rsidR="00EF4240" w:rsidRPr="00CE176D">
              <w:rPr>
                <w:rFonts w:ascii="Franklin Gothic Book" w:hAnsi="Franklin Gothic Book"/>
              </w:rPr>
              <w:t xml:space="preserve">le </w:t>
            </w:r>
            <w:r w:rsidR="00472F3F" w:rsidRPr="00CE176D">
              <w:rPr>
                <w:rFonts w:ascii="Franklin Gothic Book" w:hAnsi="Franklin Gothic Book"/>
              </w:rPr>
              <w:t>dernier alinéa de l’article L</w:t>
            </w:r>
            <w:r w:rsidR="00B90EC0" w:rsidRPr="00CE176D">
              <w:rPr>
                <w:rFonts w:ascii="Franklin Gothic Book" w:hAnsi="Franklin Gothic Book"/>
              </w:rPr>
              <w:t>. 114-1 du Code de la mutualité</w:t>
            </w:r>
            <w:r w:rsidR="00EF4240" w:rsidRPr="00CE176D">
              <w:rPr>
                <w:rFonts w:ascii="Franklin Gothic Book" w:hAnsi="Franklin Gothic Book"/>
              </w:rPr>
              <w:t xml:space="preserve"> (Mutuelle)</w:t>
            </w:r>
            <w:r w:rsidR="00B90EC0" w:rsidRPr="00CE176D">
              <w:rPr>
                <w:rFonts w:ascii="Franklin Gothic Book" w:hAnsi="Franklin Gothic Book"/>
              </w:rPr>
              <w:t>, l’</w:t>
            </w:r>
            <w:r w:rsidR="00472F3F" w:rsidRPr="00CE176D">
              <w:rPr>
                <w:rFonts w:ascii="Franklin Gothic Book" w:hAnsi="Franklin Gothic Book"/>
              </w:rPr>
              <w:t>article L. 141-1 du Code des assurances </w:t>
            </w:r>
            <w:r w:rsidR="00EF4240" w:rsidRPr="00CE176D">
              <w:rPr>
                <w:rFonts w:ascii="Franklin Gothic Book" w:hAnsi="Franklin Gothic Book"/>
              </w:rPr>
              <w:t xml:space="preserve">(Entreprise d’assurance) </w:t>
            </w:r>
            <w:r w:rsidR="00B90EC0" w:rsidRPr="00CE176D">
              <w:rPr>
                <w:rFonts w:ascii="Franklin Gothic Book" w:hAnsi="Franklin Gothic Book"/>
              </w:rPr>
              <w:t>ou l’</w:t>
            </w:r>
            <w:r w:rsidR="00472F3F" w:rsidRPr="00CE176D">
              <w:rPr>
                <w:rFonts w:ascii="Franklin Gothic Book" w:hAnsi="Franklin Gothic Book"/>
              </w:rPr>
              <w:t>article L. 932-14</w:t>
            </w:r>
            <w:r w:rsidR="00B90EC0" w:rsidRPr="00CE176D">
              <w:rPr>
                <w:rFonts w:ascii="Franklin Gothic Book" w:hAnsi="Franklin Gothic Book"/>
              </w:rPr>
              <w:t xml:space="preserve"> du Code de la Sécurité sociale</w:t>
            </w:r>
            <w:r w:rsidR="00EF4240" w:rsidRPr="00CE176D">
              <w:rPr>
                <w:rFonts w:ascii="Franklin Gothic Book" w:hAnsi="Franklin Gothic Book"/>
              </w:rPr>
              <w:t xml:space="preserve"> (Institution de prévoyance).</w:t>
            </w:r>
          </w:p>
        </w:tc>
      </w:tr>
    </w:tbl>
    <w:p w14:paraId="124DE93D" w14:textId="77777777" w:rsidR="003B2D35" w:rsidRPr="00CE176D" w:rsidRDefault="003B2D35" w:rsidP="001C490F">
      <w:pPr>
        <w:spacing w:after="0" w:line="240" w:lineRule="auto"/>
        <w:jc w:val="both"/>
        <w:rPr>
          <w:rFonts w:ascii="Franklin Gothic Book" w:hAnsi="Franklin Gothic Book"/>
        </w:rPr>
      </w:pPr>
    </w:p>
    <w:p w14:paraId="51F97EBC" w14:textId="77777777" w:rsidR="003B2D35" w:rsidRPr="00CE176D" w:rsidRDefault="003B2D35" w:rsidP="001C490F">
      <w:pPr>
        <w:spacing w:after="0" w:line="240" w:lineRule="auto"/>
        <w:rPr>
          <w:rFonts w:ascii="Franklin Gothic Book" w:hAnsi="Franklin Gothic Book"/>
        </w:rPr>
      </w:pPr>
      <w:r w:rsidRPr="00CE176D">
        <w:rPr>
          <w:rFonts w:ascii="Franklin Gothic Book" w:hAnsi="Franklin Gothic Book"/>
        </w:rPr>
        <w:br w:type="page"/>
      </w:r>
    </w:p>
    <w:p w14:paraId="6B7FC743" w14:textId="77777777" w:rsidR="00887A65" w:rsidRPr="00CE176D" w:rsidRDefault="00887A65" w:rsidP="001C490F">
      <w:pPr>
        <w:pStyle w:val="Titre1"/>
        <w:spacing w:before="0" w:line="240" w:lineRule="auto"/>
        <w:jc w:val="both"/>
        <w:rPr>
          <w:rFonts w:ascii="Franklin Gothic Book" w:hAnsi="Franklin Gothic Book"/>
          <w:b/>
          <w:sz w:val="24"/>
          <w:szCs w:val="24"/>
        </w:rPr>
      </w:pPr>
      <w:bookmarkStart w:id="0" w:name="_Toc467598279"/>
      <w:r w:rsidRPr="00CE176D">
        <w:rPr>
          <w:rFonts w:ascii="Franklin Gothic Book" w:eastAsia="Times New Roman" w:hAnsi="Franklin Gothic Book" w:cs="Times New Roman"/>
          <w:b/>
          <w:bCs/>
          <w:color w:val="365F91"/>
          <w:sz w:val="28"/>
          <w:szCs w:val="24"/>
        </w:rPr>
        <w:lastRenderedPageBreak/>
        <w:t>Préambule</w:t>
      </w:r>
      <w:bookmarkEnd w:id="0"/>
    </w:p>
    <w:p w14:paraId="200C54CC" w14:textId="77777777" w:rsidR="00887A65" w:rsidRPr="00CE176D" w:rsidRDefault="00887A65" w:rsidP="001C490F">
      <w:pPr>
        <w:autoSpaceDE w:val="0"/>
        <w:autoSpaceDN w:val="0"/>
        <w:adjustRightInd w:val="0"/>
        <w:spacing w:after="0" w:line="240" w:lineRule="auto"/>
        <w:rPr>
          <w:rFonts w:ascii="Franklin Gothic Book" w:hAnsi="Franklin Gothic Book" w:cs="Arial"/>
        </w:rPr>
      </w:pPr>
    </w:p>
    <w:p w14:paraId="141DC88A" w14:textId="77777777" w:rsidR="00887A65" w:rsidRPr="00CE176D" w:rsidRDefault="00777A36" w:rsidP="001C490F">
      <w:pPr>
        <w:autoSpaceDE w:val="0"/>
        <w:autoSpaceDN w:val="0"/>
        <w:adjustRightInd w:val="0"/>
        <w:spacing w:after="0" w:line="240" w:lineRule="auto"/>
        <w:jc w:val="both"/>
        <w:rPr>
          <w:rFonts w:ascii="Franklin Gothic Book" w:hAnsi="Franklin Gothic Book"/>
        </w:rPr>
      </w:pPr>
      <w:r w:rsidRPr="00CE176D">
        <w:rPr>
          <w:rFonts w:ascii="Franklin Gothic Book" w:hAnsi="Franklin Gothic Book"/>
        </w:rPr>
        <w:t>Les M</w:t>
      </w:r>
      <w:r w:rsidR="00887A65" w:rsidRPr="00CE176D">
        <w:rPr>
          <w:rFonts w:ascii="Franklin Gothic Book" w:hAnsi="Franklin Gothic Book"/>
        </w:rPr>
        <w:t>inistères chargés de :</w:t>
      </w:r>
    </w:p>
    <w:p w14:paraId="55A312F9" w14:textId="0B10A50B" w:rsidR="00887A65" w:rsidRPr="00CE176D" w:rsidRDefault="00AC6E7C" w:rsidP="001C490F">
      <w:pPr>
        <w:pStyle w:val="Paragraphedeliste"/>
        <w:numPr>
          <w:ilvl w:val="0"/>
          <w:numId w:val="26"/>
        </w:numPr>
        <w:autoSpaceDE w:val="0"/>
        <w:autoSpaceDN w:val="0"/>
        <w:adjustRightInd w:val="0"/>
        <w:spacing w:after="0" w:line="240" w:lineRule="auto"/>
        <w:jc w:val="both"/>
        <w:rPr>
          <w:rFonts w:ascii="Franklin Gothic Book" w:hAnsi="Franklin Gothic Book"/>
        </w:rPr>
      </w:pPr>
      <w:r w:rsidRPr="00CE176D">
        <w:rPr>
          <w:rFonts w:ascii="Franklin Gothic Book" w:hAnsi="Franklin Gothic Book"/>
          <w:b/>
        </w:rPr>
        <w:t xml:space="preserve">L’Education nationale, l’Enseignement supérieur et </w:t>
      </w:r>
      <w:r w:rsidR="00851798" w:rsidRPr="00CE176D">
        <w:rPr>
          <w:rFonts w:ascii="Franklin Gothic Book" w:hAnsi="Franklin Gothic Book"/>
          <w:b/>
        </w:rPr>
        <w:t>de</w:t>
      </w:r>
      <w:r w:rsidR="00851798">
        <w:rPr>
          <w:rFonts w:ascii="Franklin Gothic Book" w:hAnsi="Franklin Gothic Book"/>
          <w:b/>
        </w:rPr>
        <w:t xml:space="preserve"> </w:t>
      </w:r>
      <w:r w:rsidR="00851798" w:rsidRPr="00CE176D">
        <w:rPr>
          <w:rFonts w:ascii="Franklin Gothic Book" w:hAnsi="Franklin Gothic Book"/>
          <w:b/>
        </w:rPr>
        <w:t>la</w:t>
      </w:r>
      <w:r w:rsidRPr="00CE176D">
        <w:rPr>
          <w:rFonts w:ascii="Franklin Gothic Book" w:hAnsi="Franklin Gothic Book"/>
          <w:b/>
        </w:rPr>
        <w:t xml:space="preserve"> R</w:t>
      </w:r>
      <w:r w:rsidR="00887A65" w:rsidRPr="00CE176D">
        <w:rPr>
          <w:rFonts w:ascii="Franklin Gothic Book" w:hAnsi="Franklin Gothic Book"/>
          <w:b/>
        </w:rPr>
        <w:t>echerche</w:t>
      </w:r>
      <w:r w:rsidRPr="00CE176D">
        <w:rPr>
          <w:rFonts w:ascii="Franklin Gothic Book" w:hAnsi="Franklin Gothic Book"/>
        </w:rPr>
        <w:t xml:space="preserve"> (MENESR)</w:t>
      </w:r>
      <w:r w:rsidR="00887A65" w:rsidRPr="00CE176D">
        <w:rPr>
          <w:rFonts w:ascii="Franklin Gothic Book" w:hAnsi="Franklin Gothic Book"/>
        </w:rPr>
        <w:t>,</w:t>
      </w:r>
    </w:p>
    <w:p w14:paraId="05CC1A87" w14:textId="77777777" w:rsidR="00192F2B" w:rsidRPr="00192F2B" w:rsidRDefault="00AC6E7C" w:rsidP="001C490F">
      <w:pPr>
        <w:pStyle w:val="Paragraphedeliste"/>
        <w:numPr>
          <w:ilvl w:val="0"/>
          <w:numId w:val="26"/>
        </w:numPr>
        <w:autoSpaceDE w:val="0"/>
        <w:autoSpaceDN w:val="0"/>
        <w:adjustRightInd w:val="0"/>
        <w:spacing w:after="0" w:line="240" w:lineRule="auto"/>
        <w:jc w:val="both"/>
        <w:rPr>
          <w:rFonts w:ascii="Franklin Gothic Book" w:hAnsi="Franklin Gothic Book"/>
        </w:rPr>
      </w:pPr>
      <w:r w:rsidRPr="00CE176D">
        <w:rPr>
          <w:rFonts w:ascii="Franklin Gothic Book" w:hAnsi="Franklin Gothic Book"/>
          <w:b/>
        </w:rPr>
        <w:t xml:space="preserve">La Culture et </w:t>
      </w:r>
      <w:r w:rsidR="00140293" w:rsidRPr="00CE176D">
        <w:rPr>
          <w:rFonts w:ascii="Franklin Gothic Book" w:hAnsi="Franklin Gothic Book"/>
          <w:b/>
        </w:rPr>
        <w:t xml:space="preserve">de </w:t>
      </w:r>
      <w:r w:rsidRPr="00CE176D">
        <w:rPr>
          <w:rFonts w:ascii="Franklin Gothic Book" w:hAnsi="Franklin Gothic Book"/>
          <w:b/>
        </w:rPr>
        <w:t>la C</w:t>
      </w:r>
      <w:r w:rsidR="00887A65" w:rsidRPr="00CE176D">
        <w:rPr>
          <w:rFonts w:ascii="Franklin Gothic Book" w:hAnsi="Franklin Gothic Book"/>
          <w:b/>
        </w:rPr>
        <w:t>ommunication</w:t>
      </w:r>
      <w:r w:rsidRPr="00CE176D">
        <w:rPr>
          <w:rFonts w:ascii="Franklin Gothic Book" w:hAnsi="Franklin Gothic Book"/>
        </w:rPr>
        <w:t xml:space="preserve"> (MCC)</w:t>
      </w:r>
      <w:r w:rsidR="00887A65" w:rsidRPr="00CE176D">
        <w:rPr>
          <w:rFonts w:ascii="Franklin Gothic Book" w:hAnsi="Franklin Gothic Book"/>
        </w:rPr>
        <w:t>,</w:t>
      </w:r>
    </w:p>
    <w:p w14:paraId="00B4F8B2" w14:textId="02226DDC" w:rsidR="00887A65" w:rsidRPr="00CE176D" w:rsidRDefault="00192F2B" w:rsidP="001C490F">
      <w:pPr>
        <w:pStyle w:val="Paragraphedeliste"/>
        <w:numPr>
          <w:ilvl w:val="0"/>
          <w:numId w:val="26"/>
        </w:numPr>
        <w:autoSpaceDE w:val="0"/>
        <w:autoSpaceDN w:val="0"/>
        <w:adjustRightInd w:val="0"/>
        <w:spacing w:after="0" w:line="240" w:lineRule="auto"/>
        <w:jc w:val="both"/>
        <w:rPr>
          <w:rFonts w:ascii="Franklin Gothic Book" w:hAnsi="Franklin Gothic Book"/>
        </w:rPr>
      </w:pPr>
      <w:r w:rsidRPr="00CE176D">
        <w:rPr>
          <w:rFonts w:ascii="Franklin Gothic Book" w:hAnsi="Franklin Gothic Book"/>
          <w:b/>
        </w:rPr>
        <w:t>De la Jeunesse et des Sports</w:t>
      </w:r>
      <w:r w:rsidRPr="00CE176D">
        <w:rPr>
          <w:rFonts w:ascii="Franklin Gothic Book" w:hAnsi="Franklin Gothic Book"/>
        </w:rPr>
        <w:t xml:space="preserve"> (MJS),</w:t>
      </w:r>
    </w:p>
    <w:p w14:paraId="39B57525" w14:textId="77777777" w:rsidR="00887A65" w:rsidRPr="00CE176D" w:rsidRDefault="00887A65" w:rsidP="001C490F">
      <w:pPr>
        <w:pStyle w:val="Paragraphedeliste"/>
        <w:autoSpaceDE w:val="0"/>
        <w:autoSpaceDN w:val="0"/>
        <w:adjustRightInd w:val="0"/>
        <w:spacing w:after="0" w:line="240" w:lineRule="auto"/>
        <w:jc w:val="both"/>
        <w:rPr>
          <w:rFonts w:ascii="Franklin Gothic Book" w:hAnsi="Franklin Gothic Book"/>
        </w:rPr>
      </w:pPr>
    </w:p>
    <w:p w14:paraId="015BD3EE" w14:textId="77777777" w:rsidR="00887A65" w:rsidRPr="00CE176D" w:rsidRDefault="0049109A" w:rsidP="001C490F">
      <w:pPr>
        <w:autoSpaceDE w:val="0"/>
        <w:autoSpaceDN w:val="0"/>
        <w:adjustRightInd w:val="0"/>
        <w:spacing w:after="0" w:line="240" w:lineRule="auto"/>
        <w:jc w:val="both"/>
        <w:rPr>
          <w:rFonts w:ascii="Franklin Gothic Book" w:hAnsi="Franklin Gothic Book"/>
        </w:rPr>
      </w:pPr>
      <w:r w:rsidRPr="00CE176D">
        <w:rPr>
          <w:rFonts w:ascii="Franklin Gothic Book" w:hAnsi="Franklin Gothic Book"/>
        </w:rPr>
        <w:t>A</w:t>
      </w:r>
      <w:r w:rsidR="00887A65" w:rsidRPr="00CE176D">
        <w:rPr>
          <w:rFonts w:ascii="Franklin Gothic Book" w:hAnsi="Franklin Gothic Book"/>
        </w:rPr>
        <w:t xml:space="preserve">insi que </w:t>
      </w:r>
      <w:r w:rsidR="00887A65" w:rsidRPr="00CE176D">
        <w:rPr>
          <w:rFonts w:ascii="Franklin Gothic Book" w:hAnsi="Franklin Gothic Book"/>
          <w:b/>
        </w:rPr>
        <w:t xml:space="preserve">les établissements </w:t>
      </w:r>
      <w:r w:rsidR="0049711F" w:rsidRPr="00CE176D">
        <w:rPr>
          <w:rFonts w:ascii="Franklin Gothic Book" w:hAnsi="Franklin Gothic Book"/>
          <w:b/>
        </w:rPr>
        <w:t xml:space="preserve">publics autres que ceux à caractère industriel et commercial </w:t>
      </w:r>
      <w:r w:rsidR="00887A65" w:rsidRPr="00CE176D">
        <w:rPr>
          <w:rFonts w:ascii="Franklin Gothic Book" w:hAnsi="Franklin Gothic Book"/>
          <w:b/>
        </w:rPr>
        <w:t>qui leur sont rattachés</w:t>
      </w:r>
      <w:r w:rsidR="00887A65" w:rsidRPr="00CE176D">
        <w:rPr>
          <w:rFonts w:ascii="Franklin Gothic Book" w:hAnsi="Franklin Gothic Book"/>
        </w:rPr>
        <w:t xml:space="preserve">, ont décidé de mettre en </w:t>
      </w:r>
      <w:r w:rsidR="003A046C" w:rsidRPr="00CE176D">
        <w:rPr>
          <w:rFonts w:ascii="Franklin Gothic Book" w:hAnsi="Franklin Gothic Book"/>
        </w:rPr>
        <w:t>œuvre</w:t>
      </w:r>
      <w:r w:rsidR="00887A65" w:rsidRPr="00CE176D">
        <w:rPr>
          <w:rFonts w:ascii="Franklin Gothic Book" w:hAnsi="Franklin Gothic Book"/>
        </w:rPr>
        <w:t>, ensemble, la procédure</w:t>
      </w:r>
      <w:r w:rsidRPr="00CE176D">
        <w:rPr>
          <w:rFonts w:ascii="Franklin Gothic Book" w:hAnsi="Franklin Gothic Book"/>
        </w:rPr>
        <w:t xml:space="preserve"> </w:t>
      </w:r>
      <w:r w:rsidR="00887A65" w:rsidRPr="00CE176D">
        <w:rPr>
          <w:rFonts w:ascii="Franklin Gothic Book" w:hAnsi="Franklin Gothic Book"/>
        </w:rPr>
        <w:t>de mise en concurrence des organismes fournissant des prestations de protection sociale complémentaire,</w:t>
      </w:r>
      <w:r w:rsidRPr="00CE176D">
        <w:rPr>
          <w:rFonts w:ascii="Franklin Gothic Book" w:hAnsi="Franklin Gothic Book"/>
        </w:rPr>
        <w:t xml:space="preserve"> </w:t>
      </w:r>
      <w:r w:rsidR="00887A65" w:rsidRPr="00CE176D">
        <w:rPr>
          <w:rFonts w:ascii="Franklin Gothic Book" w:hAnsi="Franklin Gothic Book"/>
        </w:rPr>
        <w:t>issue du décret n°2007-1373 du 19 septembre 2007</w:t>
      </w:r>
      <w:r w:rsidR="001107CA" w:rsidRPr="00CE176D">
        <w:rPr>
          <w:rFonts w:ascii="Franklin Gothic Book" w:hAnsi="Franklin Gothic Book"/>
        </w:rPr>
        <w:t xml:space="preserve"> relatif à la participation de l’Etat et de ses établissements publics au financement de la protection sociale complémentaire de leurs personnels</w:t>
      </w:r>
      <w:r w:rsidR="00887A65" w:rsidRPr="00CE176D">
        <w:rPr>
          <w:rFonts w:ascii="Franklin Gothic Book" w:hAnsi="Franklin Gothic Book"/>
        </w:rPr>
        <w:t>.</w:t>
      </w:r>
    </w:p>
    <w:p w14:paraId="3ADDF4FA" w14:textId="77777777" w:rsidR="0049109A" w:rsidRPr="00CE176D" w:rsidRDefault="0049109A" w:rsidP="001C490F">
      <w:pPr>
        <w:autoSpaceDE w:val="0"/>
        <w:autoSpaceDN w:val="0"/>
        <w:adjustRightInd w:val="0"/>
        <w:spacing w:after="0" w:line="240" w:lineRule="auto"/>
        <w:jc w:val="both"/>
        <w:rPr>
          <w:rFonts w:ascii="Franklin Gothic Book" w:hAnsi="Franklin Gothic Book"/>
        </w:rPr>
      </w:pPr>
    </w:p>
    <w:p w14:paraId="700BF868" w14:textId="3DDE9177" w:rsidR="00887A65" w:rsidRPr="00CE176D" w:rsidRDefault="00887A65" w:rsidP="001C490F">
      <w:pPr>
        <w:autoSpaceDE w:val="0"/>
        <w:autoSpaceDN w:val="0"/>
        <w:adjustRightInd w:val="0"/>
        <w:spacing w:after="0" w:line="240" w:lineRule="auto"/>
        <w:jc w:val="both"/>
        <w:rPr>
          <w:rFonts w:ascii="Franklin Gothic Book" w:hAnsi="Franklin Gothic Book"/>
        </w:rPr>
      </w:pPr>
      <w:r w:rsidRPr="00CE176D">
        <w:rPr>
          <w:rFonts w:ascii="Franklin Gothic Book" w:hAnsi="Franklin Gothic Book"/>
        </w:rPr>
        <w:t xml:space="preserve">Le </w:t>
      </w:r>
      <w:r w:rsidR="00106AAA" w:rsidRPr="00CE176D">
        <w:rPr>
          <w:rFonts w:ascii="Franklin Gothic Book" w:hAnsi="Franklin Gothic Book"/>
        </w:rPr>
        <w:t>M</w:t>
      </w:r>
      <w:r w:rsidRPr="00CE176D">
        <w:rPr>
          <w:rFonts w:ascii="Franklin Gothic Book" w:hAnsi="Franklin Gothic Book"/>
        </w:rPr>
        <w:t>inistère de l’</w:t>
      </w:r>
      <w:r w:rsidR="00106AAA" w:rsidRPr="00CE176D">
        <w:rPr>
          <w:rFonts w:ascii="Franklin Gothic Book" w:hAnsi="Franklin Gothic Book"/>
        </w:rPr>
        <w:t>E</w:t>
      </w:r>
      <w:r w:rsidRPr="00CE176D">
        <w:rPr>
          <w:rFonts w:ascii="Franklin Gothic Book" w:hAnsi="Franklin Gothic Book"/>
        </w:rPr>
        <w:t>ducation nationale, de l’</w:t>
      </w:r>
      <w:r w:rsidR="00106AAA" w:rsidRPr="00CE176D">
        <w:rPr>
          <w:rFonts w:ascii="Franklin Gothic Book" w:hAnsi="Franklin Gothic Book"/>
        </w:rPr>
        <w:t>E</w:t>
      </w:r>
      <w:r w:rsidRPr="00CE176D">
        <w:rPr>
          <w:rFonts w:ascii="Franklin Gothic Book" w:hAnsi="Franklin Gothic Book"/>
        </w:rPr>
        <w:t xml:space="preserve">nseignement supérieur et de la </w:t>
      </w:r>
      <w:r w:rsidR="00106AAA" w:rsidRPr="00CE176D">
        <w:rPr>
          <w:rFonts w:ascii="Franklin Gothic Book" w:hAnsi="Franklin Gothic Book"/>
        </w:rPr>
        <w:t>R</w:t>
      </w:r>
      <w:r w:rsidRPr="00CE176D">
        <w:rPr>
          <w:rFonts w:ascii="Franklin Gothic Book" w:hAnsi="Franklin Gothic Book"/>
        </w:rPr>
        <w:t>echerche mène, en concertation</w:t>
      </w:r>
      <w:r w:rsidR="0049109A" w:rsidRPr="00CE176D">
        <w:rPr>
          <w:rFonts w:ascii="Franklin Gothic Book" w:hAnsi="Franklin Gothic Book"/>
        </w:rPr>
        <w:t xml:space="preserve"> </w:t>
      </w:r>
      <w:r w:rsidRPr="00CE176D">
        <w:rPr>
          <w:rFonts w:ascii="Franklin Gothic Book" w:hAnsi="Franklin Gothic Book"/>
        </w:rPr>
        <w:t xml:space="preserve">avec les </w:t>
      </w:r>
      <w:r w:rsidR="00BE0B03" w:rsidRPr="00CE176D">
        <w:rPr>
          <w:rFonts w:ascii="Franklin Gothic Book" w:hAnsi="Franklin Gothic Book"/>
        </w:rPr>
        <w:t xml:space="preserve">deux </w:t>
      </w:r>
      <w:r w:rsidRPr="00CE176D">
        <w:rPr>
          <w:rFonts w:ascii="Franklin Gothic Book" w:hAnsi="Franklin Gothic Book"/>
        </w:rPr>
        <w:t xml:space="preserve">autres </w:t>
      </w:r>
      <w:r w:rsidR="00106AAA" w:rsidRPr="00CE176D">
        <w:rPr>
          <w:rFonts w:ascii="Franklin Gothic Book" w:hAnsi="Franklin Gothic Book"/>
        </w:rPr>
        <w:t>M</w:t>
      </w:r>
      <w:r w:rsidRPr="00CE176D">
        <w:rPr>
          <w:rFonts w:ascii="Franklin Gothic Book" w:hAnsi="Franklin Gothic Book"/>
        </w:rPr>
        <w:t>inistères, ladite procédure.</w:t>
      </w:r>
    </w:p>
    <w:p w14:paraId="16458E11" w14:textId="77777777" w:rsidR="00887A65" w:rsidRPr="00CE176D" w:rsidRDefault="00887A65" w:rsidP="001C490F">
      <w:pPr>
        <w:spacing w:after="0" w:line="240" w:lineRule="auto"/>
        <w:jc w:val="both"/>
        <w:rPr>
          <w:rFonts w:ascii="Franklin Gothic Book" w:hAnsi="Franklin Gothic Book"/>
        </w:rPr>
      </w:pPr>
    </w:p>
    <w:p w14:paraId="0567E564" w14:textId="77777777" w:rsidR="008D1D3B" w:rsidRPr="00CE176D" w:rsidRDefault="008D1D3B" w:rsidP="001C490F">
      <w:pPr>
        <w:spacing w:after="0" w:line="240" w:lineRule="auto"/>
        <w:jc w:val="both"/>
        <w:rPr>
          <w:rFonts w:ascii="Franklin Gothic Book" w:eastAsia="Times New Roman" w:hAnsi="Franklin Gothic Book" w:cs="Arial"/>
          <w:lang w:eastAsia="fr-FR"/>
        </w:rPr>
      </w:pPr>
      <w:r w:rsidRPr="00CE176D">
        <w:rPr>
          <w:rFonts w:ascii="Franklin Gothic Book" w:eastAsia="Times New Roman" w:hAnsi="Franklin Gothic Book" w:cs="Arial"/>
          <w:lang w:eastAsia="fr-FR"/>
        </w:rPr>
        <w:t>Pour chaque ministère, les services associés à la procédure de mise en concurrence sont les suivants :</w:t>
      </w:r>
    </w:p>
    <w:p w14:paraId="7DD7DE2E" w14:textId="77777777" w:rsidR="008D1D3B" w:rsidRPr="00CE176D" w:rsidRDefault="008D1D3B" w:rsidP="001C490F">
      <w:pPr>
        <w:spacing w:after="0" w:line="240" w:lineRule="auto"/>
        <w:jc w:val="both"/>
        <w:rPr>
          <w:rFonts w:ascii="Franklin Gothic Book" w:eastAsia="Times New Roman" w:hAnsi="Franklin Gothic Book" w:cs="Arial"/>
          <w:lang w:eastAsia="fr-FR"/>
        </w:rPr>
      </w:pPr>
    </w:p>
    <w:p w14:paraId="5D737508" w14:textId="77777777" w:rsidR="008D1D3B" w:rsidRPr="00CE176D" w:rsidRDefault="008D1D3B" w:rsidP="001C490F">
      <w:pPr>
        <w:spacing w:after="0" w:line="240" w:lineRule="auto"/>
        <w:jc w:val="both"/>
        <w:rPr>
          <w:rFonts w:ascii="Franklin Gothic Book" w:eastAsia="Times New Roman" w:hAnsi="Franklin Gothic Book" w:cs="Arial"/>
          <w:color w:val="000000"/>
          <w:lang w:eastAsia="fr-FR"/>
        </w:rPr>
      </w:pPr>
      <w:r w:rsidRPr="00CE176D">
        <w:rPr>
          <w:rFonts w:ascii="Franklin Gothic Book" w:eastAsia="Times New Roman" w:hAnsi="Franklin Gothic Book" w:cs="Arial"/>
          <w:bCs/>
          <w:lang w:eastAsia="fr-FR"/>
        </w:rPr>
        <w:t xml:space="preserve">Au sein de la direction générale des ressources humaines </w:t>
      </w:r>
      <w:r w:rsidRPr="00CE176D">
        <w:rPr>
          <w:rFonts w:ascii="Franklin Gothic Book" w:eastAsia="Times New Roman" w:hAnsi="Franklin Gothic Book" w:cs="Arial"/>
          <w:b/>
          <w:bCs/>
          <w:lang w:eastAsia="fr-FR"/>
        </w:rPr>
        <w:t>du ministère de l’éducation nationale, de l’enseignement supérieur et de la recherche</w:t>
      </w:r>
      <w:r w:rsidRPr="00CE176D">
        <w:rPr>
          <w:rFonts w:ascii="Franklin Gothic Book" w:eastAsia="Times New Roman" w:hAnsi="Franklin Gothic Book" w:cs="Arial"/>
          <w:bCs/>
          <w:lang w:eastAsia="fr-FR"/>
        </w:rPr>
        <w:t>, le bureau DGRH C1-3 (bureau de l'action sanitaire et sociale</w:t>
      </w:r>
      <w:r w:rsidRPr="00CE176D">
        <w:rPr>
          <w:rFonts w:ascii="Franklin Gothic Book" w:eastAsia="Times New Roman" w:hAnsi="Franklin Gothic Book" w:cs="Arial"/>
          <w:lang w:eastAsia="fr-FR"/>
        </w:rPr>
        <w:t xml:space="preserve">) </w:t>
      </w:r>
      <w:r w:rsidRPr="00CE176D">
        <w:rPr>
          <w:rFonts w:ascii="Franklin Gothic Book" w:eastAsia="Times New Roman" w:hAnsi="Franklin Gothic Book" w:cs="Arial"/>
          <w:color w:val="000000"/>
          <w:lang w:eastAsia="fr-FR"/>
        </w:rPr>
        <w:t>met en œuvre la politique de santé et de sécurité au travail pour l'ensemble des personnels de l'éducation nationale, de l'enseignement supérieur et de la recherche ainsi que la politique d’action sociale pour l'ensemble des personnels de l'éducation nationale, de l'enseignement supérieur et de la recherche, en activité ou à la retraite. Il pilote et met en œuvre la réglementation en matière d'hygiène, de sécurité et de médecine de prévention. Il assure le secrétariat des comités d’hygiène, de sécurité et des conditions de travail (CHSCT) ministériels compétents pour l'enseignement scolaire, l'enseignement supérieur et la recherche. Il pilote la politique et les moyens d'action sociale et gère les relations avec les mutuelles. Il assure le secrétariat de la commission nationale d'action sociale.</w:t>
      </w:r>
    </w:p>
    <w:p w14:paraId="315DAA85" w14:textId="77777777" w:rsidR="008D1D3B" w:rsidRPr="00CE176D" w:rsidRDefault="008D1D3B" w:rsidP="001C490F">
      <w:pPr>
        <w:spacing w:after="0" w:line="240" w:lineRule="auto"/>
        <w:jc w:val="both"/>
        <w:rPr>
          <w:rFonts w:ascii="Franklin Gothic Book" w:eastAsia="Times New Roman" w:hAnsi="Franklin Gothic Book" w:cs="Arial"/>
          <w:lang w:eastAsia="fr-FR"/>
        </w:rPr>
      </w:pPr>
    </w:p>
    <w:p w14:paraId="3FF2BA81" w14:textId="77777777" w:rsidR="00192F2B" w:rsidRPr="00CE176D" w:rsidRDefault="00192F2B" w:rsidP="00192F2B">
      <w:pPr>
        <w:spacing w:after="0" w:line="240" w:lineRule="auto"/>
        <w:jc w:val="both"/>
        <w:rPr>
          <w:rFonts w:ascii="Franklin Gothic Book" w:eastAsia="Times New Roman" w:hAnsi="Franklin Gothic Book" w:cs="Arial"/>
          <w:color w:val="000000"/>
          <w:lang w:eastAsia="fr-FR"/>
        </w:rPr>
      </w:pPr>
      <w:r w:rsidRPr="00CE176D">
        <w:rPr>
          <w:rFonts w:ascii="Franklin Gothic Book" w:eastAsia="Times New Roman" w:hAnsi="Franklin Gothic Book" w:cs="Arial"/>
          <w:bCs/>
          <w:color w:val="000000"/>
          <w:lang w:eastAsia="fr-FR"/>
        </w:rPr>
        <w:t xml:space="preserve">Au sein du service des ressources humaines du secrétariat général </w:t>
      </w:r>
      <w:r w:rsidRPr="00CE176D">
        <w:rPr>
          <w:rFonts w:ascii="Franklin Gothic Book" w:eastAsia="Times New Roman" w:hAnsi="Franklin Gothic Book" w:cs="Arial"/>
          <w:b/>
          <w:bCs/>
          <w:color w:val="000000"/>
          <w:lang w:eastAsia="fr-FR"/>
        </w:rPr>
        <w:t>du ministère de la culture et de la communication</w:t>
      </w:r>
      <w:r w:rsidRPr="00CE176D">
        <w:rPr>
          <w:rFonts w:ascii="Franklin Gothic Book" w:eastAsia="Times New Roman" w:hAnsi="Franklin Gothic Book" w:cs="Arial"/>
          <w:bCs/>
          <w:color w:val="000000"/>
          <w:lang w:eastAsia="fr-FR"/>
        </w:rPr>
        <w:t xml:space="preserve">, le bureau de l'action sociale contribue à l’élaboration de la politique sociale ministérielle et la </w:t>
      </w:r>
      <w:r w:rsidRPr="00CE176D">
        <w:rPr>
          <w:rFonts w:ascii="Franklin Gothic Book" w:eastAsia="Times New Roman" w:hAnsi="Franklin Gothic Book" w:cs="Arial"/>
          <w:color w:val="000000"/>
          <w:lang w:eastAsia="fr-FR"/>
        </w:rPr>
        <w:t xml:space="preserve">met en œuvre pour l'ensemble des personnels rémunérés par le ministère et pour les pensionnés. Il assure le secrétariat du comité national d’action sociale, de la commission de réforme et du comité médical ministériels ainsi que la prise en charge des suites financières d’accidents du travail et de maladies professionnelles. </w:t>
      </w:r>
    </w:p>
    <w:p w14:paraId="5DE9C0DA" w14:textId="77777777" w:rsidR="00192F2B" w:rsidRDefault="00192F2B" w:rsidP="001C490F">
      <w:pPr>
        <w:spacing w:after="0" w:line="240" w:lineRule="auto"/>
        <w:jc w:val="both"/>
        <w:rPr>
          <w:rFonts w:ascii="Franklin Gothic Book" w:eastAsia="Times New Roman" w:hAnsi="Franklin Gothic Book" w:cs="Arial"/>
          <w:lang w:eastAsia="fr-FR"/>
        </w:rPr>
      </w:pPr>
    </w:p>
    <w:p w14:paraId="71637865" w14:textId="189842D5" w:rsidR="008D1D3B" w:rsidRPr="00CE176D" w:rsidRDefault="008D1D3B" w:rsidP="001C490F">
      <w:pPr>
        <w:spacing w:after="0" w:line="240" w:lineRule="auto"/>
        <w:jc w:val="both"/>
        <w:rPr>
          <w:rFonts w:ascii="Franklin Gothic Book" w:eastAsia="Times New Roman" w:hAnsi="Franklin Gothic Book" w:cs="Arial"/>
          <w:lang w:eastAsia="fr-FR"/>
        </w:rPr>
      </w:pPr>
      <w:r w:rsidRPr="00CE176D">
        <w:rPr>
          <w:rFonts w:ascii="Franklin Gothic Book" w:eastAsia="Times New Roman" w:hAnsi="Franklin Gothic Book" w:cs="Arial"/>
          <w:lang w:eastAsia="fr-FR"/>
        </w:rPr>
        <w:t xml:space="preserve">Au sein du secrétariat général des ministères chargés des affaires sociales, la direction des ressources humaines - bureau SD3D (bureau de l’action sociale) met en œuvre et pilote pour l’ensemble des personnels des ministères des affaires sociales, de la santé, des droits des femmes, ainsi que du travail, de l’emploi, de la formation professionnelle et du dialogue social, </w:t>
      </w:r>
      <w:r w:rsidRPr="00CE176D">
        <w:rPr>
          <w:rFonts w:ascii="Franklin Gothic Book" w:eastAsia="Times New Roman" w:hAnsi="Franklin Gothic Book" w:cs="Arial"/>
          <w:b/>
          <w:lang w:eastAsia="fr-FR"/>
        </w:rPr>
        <w:t xml:space="preserve"> de la jeunesse et des sports</w:t>
      </w:r>
      <w:r w:rsidRPr="00CE176D">
        <w:rPr>
          <w:rFonts w:ascii="Franklin Gothic Book" w:eastAsia="Times New Roman" w:hAnsi="Franklin Gothic Book" w:cs="Arial"/>
          <w:lang w:eastAsia="fr-FR"/>
        </w:rPr>
        <w:t>, la politique et les moyens d’action sociale, et gère également les relations avec les mutuelles.</w:t>
      </w:r>
    </w:p>
    <w:p w14:paraId="100EB0DB" w14:textId="77777777" w:rsidR="008D1D3B" w:rsidRPr="00CE176D" w:rsidRDefault="008D1D3B" w:rsidP="001C490F">
      <w:pPr>
        <w:spacing w:after="0" w:line="240" w:lineRule="auto"/>
        <w:jc w:val="both"/>
        <w:rPr>
          <w:rFonts w:ascii="Franklin Gothic Book" w:eastAsia="Times New Roman" w:hAnsi="Franklin Gothic Book" w:cs="Arial"/>
          <w:lang w:eastAsia="fr-FR"/>
        </w:rPr>
      </w:pPr>
    </w:p>
    <w:p w14:paraId="7BC89B69" w14:textId="77777777" w:rsidR="008D1EBE" w:rsidRPr="00CE176D" w:rsidRDefault="008D1EBE" w:rsidP="001C490F">
      <w:pPr>
        <w:spacing w:after="0" w:line="240" w:lineRule="auto"/>
        <w:jc w:val="both"/>
        <w:rPr>
          <w:rFonts w:ascii="Franklin Gothic Book" w:hAnsi="Franklin Gothic Book"/>
        </w:rPr>
      </w:pPr>
    </w:p>
    <w:p w14:paraId="59FF0FEB" w14:textId="77777777" w:rsidR="008D1EBE" w:rsidRPr="00CE176D" w:rsidRDefault="008D1EBE" w:rsidP="001C490F">
      <w:pPr>
        <w:spacing w:after="0" w:line="240" w:lineRule="auto"/>
        <w:jc w:val="both"/>
        <w:rPr>
          <w:rFonts w:ascii="Franklin Gothic Book" w:hAnsi="Franklin Gothic Book"/>
        </w:rPr>
      </w:pPr>
    </w:p>
    <w:p w14:paraId="29127F1E" w14:textId="30F6F5F0" w:rsidR="003B2D35" w:rsidRPr="00CE176D" w:rsidRDefault="003B2D35"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1" w:name="_Toc467598280"/>
      <w:r w:rsidRPr="00CE176D">
        <w:rPr>
          <w:rFonts w:ascii="Franklin Gothic Book" w:eastAsia="Times New Roman" w:hAnsi="Franklin Gothic Book" w:cs="Times New Roman"/>
          <w:b/>
          <w:bCs/>
          <w:color w:val="365F91"/>
          <w:sz w:val="28"/>
          <w:szCs w:val="24"/>
        </w:rPr>
        <w:t>Objet de la consultation</w:t>
      </w:r>
      <w:bookmarkEnd w:id="1"/>
    </w:p>
    <w:p w14:paraId="45A36615" w14:textId="77777777" w:rsidR="003B2D35" w:rsidRPr="00CE176D" w:rsidRDefault="003B2D35" w:rsidP="001C490F">
      <w:pPr>
        <w:spacing w:after="0" w:line="240" w:lineRule="auto"/>
        <w:jc w:val="both"/>
        <w:rPr>
          <w:rFonts w:ascii="Franklin Gothic Book" w:hAnsi="Franklin Gothic Book"/>
        </w:rPr>
      </w:pPr>
    </w:p>
    <w:p w14:paraId="289018B5" w14:textId="77891A90" w:rsidR="003B2D35" w:rsidRPr="00CE176D" w:rsidRDefault="00D82A1D" w:rsidP="001C490F">
      <w:pPr>
        <w:spacing w:after="0" w:line="240" w:lineRule="auto"/>
        <w:jc w:val="both"/>
        <w:rPr>
          <w:rFonts w:ascii="Franklin Gothic Book" w:hAnsi="Franklin Gothic Book"/>
        </w:rPr>
      </w:pPr>
      <w:r>
        <w:rPr>
          <w:rFonts w:ascii="Franklin Gothic Book" w:hAnsi="Franklin Gothic Book"/>
        </w:rPr>
        <w:t>La présente consultation a pour objet</w:t>
      </w:r>
      <w:r w:rsidR="003B2D35" w:rsidRPr="00CE176D">
        <w:rPr>
          <w:rFonts w:ascii="Franklin Gothic Book" w:hAnsi="Franklin Gothic Book"/>
        </w:rPr>
        <w:t>, en application des dispositions du décret n°20</w:t>
      </w:r>
      <w:r w:rsidR="002904FF" w:rsidRPr="00CE176D">
        <w:rPr>
          <w:rFonts w:ascii="Franklin Gothic Book" w:hAnsi="Franklin Gothic Book"/>
        </w:rPr>
        <w:t>07</w:t>
      </w:r>
      <w:r w:rsidR="003B2D35" w:rsidRPr="00CE176D">
        <w:rPr>
          <w:rFonts w:ascii="Franklin Gothic Book" w:hAnsi="Franklin Gothic Book"/>
        </w:rPr>
        <w:t>-1</w:t>
      </w:r>
      <w:r w:rsidR="002904FF" w:rsidRPr="00CE176D">
        <w:rPr>
          <w:rFonts w:ascii="Franklin Gothic Book" w:hAnsi="Franklin Gothic Book"/>
        </w:rPr>
        <w:t>3</w:t>
      </w:r>
      <w:r w:rsidR="003B2D35" w:rsidRPr="00CE176D">
        <w:rPr>
          <w:rFonts w:ascii="Franklin Gothic Book" w:hAnsi="Franklin Gothic Book"/>
        </w:rPr>
        <w:t>7</w:t>
      </w:r>
      <w:r w:rsidR="002904FF" w:rsidRPr="00CE176D">
        <w:rPr>
          <w:rFonts w:ascii="Franklin Gothic Book" w:hAnsi="Franklin Gothic Book"/>
        </w:rPr>
        <w:t>3</w:t>
      </w:r>
      <w:r w:rsidR="003B2D35" w:rsidRPr="00CE176D">
        <w:rPr>
          <w:rFonts w:ascii="Franklin Gothic Book" w:hAnsi="Franklin Gothic Book"/>
        </w:rPr>
        <w:t xml:space="preserve"> du </w:t>
      </w:r>
      <w:r w:rsidR="002904FF" w:rsidRPr="00CE176D">
        <w:rPr>
          <w:rFonts w:ascii="Franklin Gothic Book" w:hAnsi="Franklin Gothic Book"/>
        </w:rPr>
        <w:t>19 septembre 2007</w:t>
      </w:r>
      <w:r>
        <w:rPr>
          <w:rFonts w:ascii="Franklin Gothic Book" w:hAnsi="Franklin Gothic Book"/>
        </w:rPr>
        <w:t xml:space="preserve"> relatif à la participation de l’Etat et de ses établissements publics au </w:t>
      </w:r>
      <w:r>
        <w:rPr>
          <w:rFonts w:ascii="Franklin Gothic Book" w:hAnsi="Franklin Gothic Book"/>
        </w:rPr>
        <w:lastRenderedPageBreak/>
        <w:t>financement de la protection sociale complémentaire de leurs personnels</w:t>
      </w:r>
      <w:r w:rsidR="003B2D35" w:rsidRPr="00CE176D">
        <w:rPr>
          <w:rFonts w:ascii="Franklin Gothic Book" w:hAnsi="Franklin Gothic Book"/>
        </w:rPr>
        <w:t xml:space="preserve">, </w:t>
      </w:r>
      <w:r>
        <w:rPr>
          <w:rFonts w:ascii="Franklin Gothic Book" w:hAnsi="Franklin Gothic Book"/>
        </w:rPr>
        <w:t xml:space="preserve">la mise en œuvre </w:t>
      </w:r>
      <w:r w:rsidR="003475B2" w:rsidRPr="00CE176D">
        <w:rPr>
          <w:rFonts w:ascii="Franklin Gothic Book" w:hAnsi="Franklin Gothic Book"/>
        </w:rPr>
        <w:t xml:space="preserve">de </w:t>
      </w:r>
      <w:r w:rsidR="003B2D35" w:rsidRPr="00CE176D">
        <w:rPr>
          <w:rFonts w:ascii="Franklin Gothic Book" w:hAnsi="Franklin Gothic Book"/>
          <w:noProof/>
        </w:rPr>
        <w:t>convention</w:t>
      </w:r>
      <w:r w:rsidR="003475B2" w:rsidRPr="00CE176D">
        <w:rPr>
          <w:rFonts w:ascii="Franklin Gothic Book" w:hAnsi="Franklin Gothic Book"/>
          <w:noProof/>
        </w:rPr>
        <w:t>s</w:t>
      </w:r>
      <w:r w:rsidR="003B2D35" w:rsidRPr="00CE176D">
        <w:rPr>
          <w:rFonts w:ascii="Franklin Gothic Book" w:hAnsi="Franklin Gothic Book"/>
          <w:noProof/>
        </w:rPr>
        <w:t xml:space="preserve"> de </w:t>
      </w:r>
      <w:r w:rsidR="002904FF" w:rsidRPr="00CE176D">
        <w:rPr>
          <w:rFonts w:ascii="Franklin Gothic Book" w:hAnsi="Franklin Gothic Book"/>
          <w:noProof/>
        </w:rPr>
        <w:t xml:space="preserve">référencement </w:t>
      </w:r>
      <w:r w:rsidR="003B2D35" w:rsidRPr="00CE176D">
        <w:rPr>
          <w:rFonts w:ascii="Franklin Gothic Book" w:hAnsi="Franklin Gothic Book"/>
          <w:noProof/>
        </w:rPr>
        <w:t xml:space="preserve">pour la mise en place d’un </w:t>
      </w:r>
      <w:r w:rsidR="003B2D35" w:rsidRPr="00CE176D">
        <w:rPr>
          <w:rFonts w:ascii="Franklin Gothic Book" w:hAnsi="Franklin Gothic Book"/>
          <w:b/>
          <w:noProof/>
        </w:rPr>
        <w:t>régime de protection sociale complémentaire en prévoyance et frais de santé</w:t>
      </w:r>
      <w:r w:rsidR="003B2D35" w:rsidRPr="00CE176D">
        <w:rPr>
          <w:rFonts w:ascii="Franklin Gothic Book" w:hAnsi="Franklin Gothic Book"/>
          <w:noProof/>
        </w:rPr>
        <w:t xml:space="preserve"> pour l’ensemble </w:t>
      </w:r>
      <w:r w:rsidR="002904FF" w:rsidRPr="00CE176D">
        <w:rPr>
          <w:rFonts w:ascii="Franklin Gothic Book" w:hAnsi="Franklin Gothic Book"/>
          <w:noProof/>
        </w:rPr>
        <w:t xml:space="preserve">des agents </w:t>
      </w:r>
      <w:r w:rsidR="003B2D35" w:rsidRPr="00CE176D">
        <w:rPr>
          <w:rFonts w:ascii="Franklin Gothic Book" w:hAnsi="Franklin Gothic Book"/>
          <w:noProof/>
        </w:rPr>
        <w:t>(titulaires, stagiaires, contractuels</w:t>
      </w:r>
      <w:r w:rsidR="002904FF" w:rsidRPr="00CE176D">
        <w:rPr>
          <w:rFonts w:ascii="Franklin Gothic Book" w:hAnsi="Franklin Gothic Book"/>
          <w:noProof/>
        </w:rPr>
        <w:t xml:space="preserve"> de droit public</w:t>
      </w:r>
      <w:r w:rsidR="003B2D35" w:rsidRPr="00CE176D">
        <w:rPr>
          <w:rFonts w:ascii="Franklin Gothic Book" w:hAnsi="Franklin Gothic Book"/>
          <w:noProof/>
        </w:rPr>
        <w:t>)</w:t>
      </w:r>
      <w:r w:rsidR="003B2D35" w:rsidRPr="00CE176D">
        <w:rPr>
          <w:rFonts w:ascii="Franklin Gothic Book" w:hAnsi="Franklin Gothic Book"/>
        </w:rPr>
        <w:t xml:space="preserve"> </w:t>
      </w:r>
      <w:r w:rsidR="002904FF" w:rsidRPr="00CE176D">
        <w:rPr>
          <w:rFonts w:ascii="Franklin Gothic Book" w:hAnsi="Franklin Gothic Book"/>
        </w:rPr>
        <w:t>des Ministères et de l’ensemble des établissements publics qui leur sont rattachés</w:t>
      </w:r>
      <w:r w:rsidR="003B2D35" w:rsidRPr="00CE176D">
        <w:rPr>
          <w:rFonts w:ascii="Franklin Gothic Book" w:hAnsi="Franklin Gothic Book"/>
        </w:rPr>
        <w:t>.</w:t>
      </w:r>
    </w:p>
    <w:p w14:paraId="3B10B2DE" w14:textId="77777777" w:rsidR="003B2D35" w:rsidRPr="00CE176D" w:rsidRDefault="003B2D35" w:rsidP="001C490F">
      <w:pPr>
        <w:spacing w:after="0" w:line="240" w:lineRule="auto"/>
        <w:jc w:val="both"/>
        <w:rPr>
          <w:rFonts w:ascii="Franklin Gothic Book" w:hAnsi="Franklin Gothic Book"/>
        </w:rPr>
      </w:pPr>
    </w:p>
    <w:p w14:paraId="0AAAC3B2" w14:textId="3DA85243" w:rsidR="003A64BB" w:rsidRPr="00CE176D" w:rsidRDefault="002904FF" w:rsidP="001C490F">
      <w:pPr>
        <w:spacing w:after="0" w:line="240" w:lineRule="auto"/>
        <w:jc w:val="both"/>
        <w:rPr>
          <w:rFonts w:ascii="Franklin Gothic Book" w:hAnsi="Franklin Gothic Book"/>
        </w:rPr>
      </w:pPr>
      <w:r w:rsidRPr="00CE176D">
        <w:rPr>
          <w:rFonts w:ascii="Franklin Gothic Book" w:hAnsi="Franklin Gothic Book"/>
        </w:rPr>
        <w:t xml:space="preserve">Ce régime de protection sociale complémentaire comprendra un </w:t>
      </w:r>
      <w:r w:rsidRPr="00CE176D">
        <w:rPr>
          <w:rFonts w:ascii="Franklin Gothic Book" w:hAnsi="Franklin Gothic Book"/>
          <w:b/>
        </w:rPr>
        <w:t xml:space="preserve">couplage </w:t>
      </w:r>
      <w:r w:rsidR="008D1EBE" w:rsidRPr="00CE176D">
        <w:rPr>
          <w:rFonts w:ascii="Franklin Gothic Book" w:hAnsi="Franklin Gothic Book"/>
          <w:b/>
        </w:rPr>
        <w:t xml:space="preserve">intégral </w:t>
      </w:r>
      <w:r w:rsidRPr="00CE176D">
        <w:rPr>
          <w:rFonts w:ascii="Franklin Gothic Book" w:hAnsi="Franklin Gothic Book"/>
          <w:b/>
        </w:rPr>
        <w:t>obligatoire des garanties frais de santé et prévoyance</w:t>
      </w:r>
      <w:r w:rsidRPr="00CE176D">
        <w:rPr>
          <w:rFonts w:ascii="Franklin Gothic Book" w:hAnsi="Franklin Gothic Book"/>
        </w:rPr>
        <w:t xml:space="preserve"> (incapacité temporaire de </w:t>
      </w:r>
      <w:r w:rsidR="00FA1C6A" w:rsidRPr="00CE176D">
        <w:rPr>
          <w:rFonts w:ascii="Franklin Gothic Book" w:hAnsi="Franklin Gothic Book"/>
        </w:rPr>
        <w:t>travail</w:t>
      </w:r>
      <w:r w:rsidR="008D1EBE" w:rsidRPr="00CE176D">
        <w:rPr>
          <w:rFonts w:ascii="Franklin Gothic Book" w:hAnsi="Franklin Gothic Book"/>
        </w:rPr>
        <w:t xml:space="preserve">, </w:t>
      </w:r>
      <w:r w:rsidRPr="00CE176D">
        <w:rPr>
          <w:rFonts w:ascii="Franklin Gothic Book" w:hAnsi="Franklin Gothic Book"/>
        </w:rPr>
        <w:t>invalidité</w:t>
      </w:r>
      <w:r w:rsidR="008D1EBE" w:rsidRPr="00CE176D">
        <w:rPr>
          <w:rFonts w:ascii="Franklin Gothic Book" w:hAnsi="Franklin Gothic Book"/>
        </w:rPr>
        <w:t>,</w:t>
      </w:r>
      <w:r w:rsidR="00BA30DA" w:rsidRPr="00CE176D">
        <w:rPr>
          <w:rFonts w:ascii="Franklin Gothic Book" w:hAnsi="Franklin Gothic Book"/>
        </w:rPr>
        <w:t xml:space="preserve"> décès</w:t>
      </w:r>
      <w:r w:rsidRPr="00CE176D">
        <w:rPr>
          <w:rFonts w:ascii="Franklin Gothic Book" w:hAnsi="Franklin Gothic Book"/>
        </w:rPr>
        <w:t xml:space="preserve">). </w:t>
      </w:r>
    </w:p>
    <w:p w14:paraId="54223D5C" w14:textId="77777777" w:rsidR="003A64BB" w:rsidRPr="00CE176D" w:rsidRDefault="003A64BB" w:rsidP="001C490F">
      <w:pPr>
        <w:spacing w:after="0" w:line="240" w:lineRule="auto"/>
        <w:jc w:val="both"/>
        <w:rPr>
          <w:rFonts w:ascii="Franklin Gothic Book" w:hAnsi="Franklin Gothic Book"/>
        </w:rPr>
      </w:pPr>
    </w:p>
    <w:p w14:paraId="4098C704" w14:textId="601DA282" w:rsidR="002904FF" w:rsidRPr="00CE176D" w:rsidRDefault="002904FF" w:rsidP="001C490F">
      <w:pPr>
        <w:spacing w:after="0" w:line="240" w:lineRule="auto"/>
        <w:jc w:val="both"/>
        <w:rPr>
          <w:rFonts w:ascii="Franklin Gothic Book" w:hAnsi="Franklin Gothic Book" w:cs="Courier"/>
        </w:rPr>
      </w:pPr>
      <w:r w:rsidRPr="00CE176D">
        <w:rPr>
          <w:rFonts w:ascii="Franklin Gothic Book" w:hAnsi="Franklin Gothic Book" w:cs="Courier"/>
        </w:rPr>
        <w:t xml:space="preserve">L’adhésion des agents aux garanties </w:t>
      </w:r>
      <w:r w:rsidR="009611CD" w:rsidRPr="00CE176D">
        <w:rPr>
          <w:rFonts w:ascii="Franklin Gothic Book" w:hAnsi="Franklin Gothic Book" w:cs="Courier"/>
        </w:rPr>
        <w:t xml:space="preserve">frais </w:t>
      </w:r>
      <w:r w:rsidRPr="00CE176D">
        <w:rPr>
          <w:rFonts w:ascii="Franklin Gothic Book" w:hAnsi="Franklin Gothic Book" w:cs="Courier"/>
        </w:rPr>
        <w:t xml:space="preserve">de </w:t>
      </w:r>
      <w:r w:rsidR="009611CD" w:rsidRPr="00CE176D">
        <w:rPr>
          <w:rFonts w:ascii="Franklin Gothic Book" w:hAnsi="Franklin Gothic Book" w:cs="Courier"/>
        </w:rPr>
        <w:t xml:space="preserve">santé </w:t>
      </w:r>
      <w:r w:rsidR="00BE0B03" w:rsidRPr="00CE176D">
        <w:rPr>
          <w:rFonts w:ascii="Franklin Gothic Book" w:hAnsi="Franklin Gothic Book" w:cs="Courier"/>
        </w:rPr>
        <w:t>(</w:t>
      </w:r>
      <w:r w:rsidR="002E4E51" w:rsidRPr="00CE176D">
        <w:rPr>
          <w:rFonts w:ascii="Franklin Gothic Book" w:hAnsi="Franklin Gothic Book" w:cs="Courier"/>
        </w:rPr>
        <w:t xml:space="preserve">offre </w:t>
      </w:r>
      <w:r w:rsidR="00BE0B03" w:rsidRPr="00CE176D">
        <w:rPr>
          <w:rFonts w:ascii="Franklin Gothic Book" w:hAnsi="Franklin Gothic Book" w:cs="Courier"/>
        </w:rPr>
        <w:t xml:space="preserve">de base ou option 1 ou option 2) </w:t>
      </w:r>
      <w:r w:rsidRPr="00CE176D">
        <w:rPr>
          <w:rFonts w:ascii="Franklin Gothic Book" w:hAnsi="Franklin Gothic Book" w:cs="Courier"/>
        </w:rPr>
        <w:t xml:space="preserve">entraîne donc obligatoirement l’adhésion conjointe et indissociable aux garanties prévoyance (incapacité temporaire de travail, </w:t>
      </w:r>
      <w:r w:rsidR="00D82A1D">
        <w:rPr>
          <w:rFonts w:ascii="Franklin Gothic Book" w:hAnsi="Franklin Gothic Book" w:cs="Courier"/>
        </w:rPr>
        <w:t>invalidité</w:t>
      </w:r>
      <w:r w:rsidR="00DF332A">
        <w:rPr>
          <w:rFonts w:ascii="Franklin Gothic Book" w:hAnsi="Franklin Gothic Book" w:cs="Courier"/>
        </w:rPr>
        <w:t>,</w:t>
      </w:r>
      <w:r w:rsidR="00D82A1D">
        <w:rPr>
          <w:rFonts w:ascii="Franklin Gothic Book" w:hAnsi="Franklin Gothic Book" w:cs="Courier"/>
        </w:rPr>
        <w:t xml:space="preserve"> </w:t>
      </w:r>
      <w:r w:rsidRPr="00CE176D">
        <w:rPr>
          <w:rFonts w:ascii="Franklin Gothic Book" w:hAnsi="Franklin Gothic Book" w:cs="Courier"/>
        </w:rPr>
        <w:t>décès</w:t>
      </w:r>
      <w:r w:rsidR="002C0EE7" w:rsidRPr="00CE176D">
        <w:rPr>
          <w:rFonts w:ascii="Franklin Gothic Book" w:hAnsi="Franklin Gothic Book" w:cs="Courier"/>
        </w:rPr>
        <w:t>)</w:t>
      </w:r>
      <w:r w:rsidRPr="00CE176D">
        <w:rPr>
          <w:rFonts w:ascii="Franklin Gothic Book" w:hAnsi="Franklin Gothic Book" w:cs="Courier"/>
        </w:rPr>
        <w:t>.</w:t>
      </w:r>
    </w:p>
    <w:p w14:paraId="4017C111" w14:textId="77777777" w:rsidR="002904FF" w:rsidRPr="00CE176D" w:rsidRDefault="002904FF" w:rsidP="001C490F">
      <w:pPr>
        <w:spacing w:after="0" w:line="240" w:lineRule="auto"/>
        <w:jc w:val="both"/>
        <w:rPr>
          <w:rFonts w:ascii="Franklin Gothic Book" w:hAnsi="Franklin Gothic Book"/>
        </w:rPr>
      </w:pPr>
    </w:p>
    <w:p w14:paraId="6A567021" w14:textId="77777777" w:rsidR="002904FF" w:rsidRPr="00CE176D" w:rsidRDefault="002904FF" w:rsidP="001C490F">
      <w:pPr>
        <w:spacing w:after="0" w:line="240" w:lineRule="auto"/>
        <w:jc w:val="both"/>
        <w:rPr>
          <w:rFonts w:ascii="Franklin Gothic Book" w:hAnsi="Franklin Gothic Book"/>
        </w:rPr>
      </w:pPr>
      <w:r w:rsidRPr="00CE176D">
        <w:rPr>
          <w:rFonts w:ascii="Franklin Gothic Book" w:hAnsi="Franklin Gothic Book"/>
        </w:rPr>
        <w:t xml:space="preserve">Les autres catégories d’affiliés (ayants droit de l’agent, retraités…) ne bénéficient pas de ce couplage intégral des garanties frais de santé et prévoyance. </w:t>
      </w:r>
      <w:r w:rsidR="0049711F" w:rsidRPr="00CE176D">
        <w:rPr>
          <w:rFonts w:ascii="Franklin Gothic Book" w:hAnsi="Franklin Gothic Book"/>
        </w:rPr>
        <w:t>L</w:t>
      </w:r>
      <w:r w:rsidRPr="00CE176D">
        <w:rPr>
          <w:rFonts w:ascii="Franklin Gothic Book" w:hAnsi="Franklin Gothic Book"/>
        </w:rPr>
        <w:t>orsqu’ils adhérent aux garanties frais de santé, ils bénéficient obligatoirement des mêmes niveaux de couverture que ceux proposés aux agents</w:t>
      </w:r>
      <w:r w:rsidR="00C06452" w:rsidRPr="00CE176D">
        <w:rPr>
          <w:rFonts w:ascii="Franklin Gothic Book" w:hAnsi="Franklin Gothic Book"/>
        </w:rPr>
        <w:t xml:space="preserve"> en activité</w:t>
      </w:r>
      <w:r w:rsidRPr="00CE176D">
        <w:rPr>
          <w:rFonts w:ascii="Franklin Gothic Book" w:hAnsi="Franklin Gothic Book"/>
        </w:rPr>
        <w:t>.</w:t>
      </w:r>
    </w:p>
    <w:p w14:paraId="1118A2B8" w14:textId="77777777" w:rsidR="002904FF" w:rsidRPr="00CE176D" w:rsidRDefault="002904FF" w:rsidP="001C490F">
      <w:pPr>
        <w:spacing w:after="0" w:line="240" w:lineRule="auto"/>
        <w:jc w:val="both"/>
        <w:rPr>
          <w:rFonts w:ascii="Franklin Gothic Book" w:hAnsi="Franklin Gothic Book"/>
        </w:rPr>
      </w:pPr>
    </w:p>
    <w:p w14:paraId="79272290" w14:textId="1B5E9472" w:rsidR="002904FF" w:rsidRPr="00CE176D" w:rsidRDefault="002904FF" w:rsidP="001C490F">
      <w:pPr>
        <w:spacing w:after="0" w:line="240" w:lineRule="auto"/>
        <w:jc w:val="both"/>
        <w:rPr>
          <w:rFonts w:ascii="Franklin Gothic Book" w:hAnsi="Franklin Gothic Book"/>
        </w:rPr>
      </w:pPr>
      <w:r w:rsidRPr="00CE176D">
        <w:rPr>
          <w:rFonts w:ascii="Franklin Gothic Book" w:hAnsi="Franklin Gothic Book"/>
        </w:rPr>
        <w:t>Le</w:t>
      </w:r>
      <w:r w:rsidR="003475B2" w:rsidRPr="00CE176D">
        <w:rPr>
          <w:rFonts w:ascii="Franklin Gothic Book" w:hAnsi="Franklin Gothic Book"/>
        </w:rPr>
        <w:t>s</w:t>
      </w:r>
      <w:r w:rsidRPr="00CE176D">
        <w:rPr>
          <w:rFonts w:ascii="Franklin Gothic Book" w:hAnsi="Franklin Gothic Book"/>
        </w:rPr>
        <w:t xml:space="preserve"> contrat</w:t>
      </w:r>
      <w:r w:rsidR="003475B2" w:rsidRPr="00CE176D">
        <w:rPr>
          <w:rFonts w:ascii="Franklin Gothic Book" w:hAnsi="Franklin Gothic Book"/>
        </w:rPr>
        <w:t>s</w:t>
      </w:r>
      <w:r w:rsidRPr="00CE176D">
        <w:rPr>
          <w:rFonts w:ascii="Franklin Gothic Book" w:hAnsi="Franklin Gothic Book"/>
        </w:rPr>
        <w:t xml:space="preserve"> d’assurance</w:t>
      </w:r>
      <w:r w:rsidR="003475B2" w:rsidRPr="00CE176D">
        <w:rPr>
          <w:rFonts w:ascii="Franklin Gothic Book" w:hAnsi="Franklin Gothic Book"/>
        </w:rPr>
        <w:t>s</w:t>
      </w:r>
      <w:r w:rsidRPr="00CE176D">
        <w:rPr>
          <w:rFonts w:ascii="Franklin Gothic Book" w:hAnsi="Franklin Gothic Book"/>
        </w:rPr>
        <w:t xml:space="preserve"> ou règlement</w:t>
      </w:r>
      <w:r w:rsidR="003475B2" w:rsidRPr="00CE176D">
        <w:rPr>
          <w:rFonts w:ascii="Franklin Gothic Book" w:hAnsi="Franklin Gothic Book"/>
        </w:rPr>
        <w:t>s</w:t>
      </w:r>
      <w:r w:rsidRPr="00CE176D">
        <w:rPr>
          <w:rFonts w:ascii="Franklin Gothic Book" w:hAnsi="Franklin Gothic Book"/>
        </w:rPr>
        <w:t xml:space="preserve"> mutualiste</w:t>
      </w:r>
      <w:r w:rsidR="003475B2" w:rsidRPr="00CE176D">
        <w:rPr>
          <w:rFonts w:ascii="Franklin Gothic Book" w:hAnsi="Franklin Gothic Book"/>
        </w:rPr>
        <w:t>s</w:t>
      </w:r>
      <w:r w:rsidRPr="00CE176D">
        <w:rPr>
          <w:rFonts w:ascii="Franklin Gothic Book" w:hAnsi="Franklin Gothic Book"/>
        </w:rPr>
        <w:t xml:space="preserve"> rattaché</w:t>
      </w:r>
      <w:r w:rsidR="003475B2" w:rsidRPr="00CE176D">
        <w:rPr>
          <w:rFonts w:ascii="Franklin Gothic Book" w:hAnsi="Franklin Gothic Book"/>
        </w:rPr>
        <w:t>s</w:t>
      </w:r>
      <w:r w:rsidRPr="00CE176D">
        <w:rPr>
          <w:rFonts w:ascii="Franklin Gothic Book" w:hAnsi="Franklin Gothic Book"/>
        </w:rPr>
        <w:t xml:space="preserve"> </w:t>
      </w:r>
      <w:r w:rsidR="003475B2" w:rsidRPr="00CE176D">
        <w:rPr>
          <w:rFonts w:ascii="Franklin Gothic Book" w:hAnsi="Franklin Gothic Book"/>
        </w:rPr>
        <w:t xml:space="preserve">aux </w:t>
      </w:r>
      <w:r w:rsidRPr="00CE176D">
        <w:rPr>
          <w:rFonts w:ascii="Franklin Gothic Book" w:hAnsi="Franklin Gothic Book"/>
        </w:rPr>
        <w:t>convention</w:t>
      </w:r>
      <w:r w:rsidR="003475B2" w:rsidRPr="00CE176D">
        <w:rPr>
          <w:rFonts w:ascii="Franklin Gothic Book" w:hAnsi="Franklin Gothic Book"/>
        </w:rPr>
        <w:t>s</w:t>
      </w:r>
      <w:r w:rsidRPr="00CE176D">
        <w:rPr>
          <w:rFonts w:ascii="Franklin Gothic Book" w:hAnsi="Franklin Gothic Book"/>
        </w:rPr>
        <w:t xml:space="preserve"> de référencement </w:t>
      </w:r>
      <w:r w:rsidR="003475B2" w:rsidRPr="00CE176D">
        <w:rPr>
          <w:rFonts w:ascii="Franklin Gothic Book" w:hAnsi="Franklin Gothic Book"/>
        </w:rPr>
        <w:t xml:space="preserve">seront </w:t>
      </w:r>
      <w:r w:rsidR="003B2D35" w:rsidRPr="00CE176D">
        <w:rPr>
          <w:rFonts w:ascii="Franklin Gothic Book" w:hAnsi="Franklin Gothic Book"/>
          <w:b/>
        </w:rPr>
        <w:t>collectif</w:t>
      </w:r>
      <w:r w:rsidR="003475B2" w:rsidRPr="00CE176D">
        <w:rPr>
          <w:rFonts w:ascii="Franklin Gothic Book" w:hAnsi="Franklin Gothic Book"/>
          <w:b/>
        </w:rPr>
        <w:t>s</w:t>
      </w:r>
      <w:r w:rsidR="003B2D35" w:rsidRPr="00CE176D">
        <w:rPr>
          <w:rFonts w:ascii="Franklin Gothic Book" w:hAnsi="Franklin Gothic Book"/>
          <w:b/>
        </w:rPr>
        <w:t xml:space="preserve"> à adhésion facultative</w:t>
      </w:r>
      <w:r w:rsidR="00C06452" w:rsidRPr="00CE176D">
        <w:rPr>
          <w:rFonts w:ascii="Franklin Gothic Book" w:hAnsi="Franklin Gothic Book"/>
          <w:b/>
        </w:rPr>
        <w:t xml:space="preserve"> </w:t>
      </w:r>
      <w:r w:rsidR="009611CD" w:rsidRPr="00CE176D">
        <w:rPr>
          <w:rFonts w:ascii="Franklin Gothic Book" w:hAnsi="Franklin Gothic Book"/>
        </w:rPr>
        <w:t>tels que définis</w:t>
      </w:r>
      <w:r w:rsidR="00B90EC0" w:rsidRPr="00CE176D">
        <w:rPr>
          <w:rFonts w:ascii="Franklin Gothic Book" w:hAnsi="Franklin Gothic Book"/>
        </w:rPr>
        <w:t xml:space="preserve"> à l’</w:t>
      </w:r>
      <w:r w:rsidR="008B1FDF" w:rsidRPr="00CE176D">
        <w:rPr>
          <w:rFonts w:ascii="Franklin Gothic Book" w:hAnsi="Franklin Gothic Book"/>
        </w:rPr>
        <w:t>article L. 221-2, III et dernier aliné</w:t>
      </w:r>
      <w:r w:rsidR="00C217D1" w:rsidRPr="00CE176D">
        <w:rPr>
          <w:rFonts w:ascii="Franklin Gothic Book" w:hAnsi="Franklin Gothic Book"/>
        </w:rPr>
        <w:t>a</w:t>
      </w:r>
      <w:r w:rsidR="008B1FDF" w:rsidRPr="00CE176D">
        <w:rPr>
          <w:rFonts w:ascii="Franklin Gothic Book" w:hAnsi="Franklin Gothic Book"/>
        </w:rPr>
        <w:t xml:space="preserve"> de l’article L. 114-1 du Code de la mutualité</w:t>
      </w:r>
      <w:r w:rsidR="009611CD" w:rsidRPr="00CE176D">
        <w:rPr>
          <w:rFonts w:ascii="Franklin Gothic Book" w:hAnsi="Franklin Gothic Book"/>
        </w:rPr>
        <w:t xml:space="preserve"> (Mutuelle)</w:t>
      </w:r>
      <w:r w:rsidR="00B90EC0" w:rsidRPr="00CE176D">
        <w:rPr>
          <w:rFonts w:ascii="Franklin Gothic Book" w:hAnsi="Franklin Gothic Book"/>
        </w:rPr>
        <w:t>, l’</w:t>
      </w:r>
      <w:r w:rsidR="008B1FDF" w:rsidRPr="00CE176D">
        <w:rPr>
          <w:rFonts w:ascii="Franklin Gothic Book" w:hAnsi="Franklin Gothic Book"/>
        </w:rPr>
        <w:t>article L. 141-1 du Code des assurances </w:t>
      </w:r>
      <w:r w:rsidR="009611CD" w:rsidRPr="00CE176D">
        <w:rPr>
          <w:rFonts w:ascii="Franklin Gothic Book" w:hAnsi="Franklin Gothic Book"/>
        </w:rPr>
        <w:t>(Entreprise d’assurance)</w:t>
      </w:r>
      <w:r w:rsidR="00A0425C" w:rsidRPr="00CE176D">
        <w:rPr>
          <w:rFonts w:ascii="Franklin Gothic Book" w:hAnsi="Franklin Gothic Book"/>
        </w:rPr>
        <w:t xml:space="preserve"> </w:t>
      </w:r>
      <w:r w:rsidR="00B90EC0" w:rsidRPr="00CE176D">
        <w:rPr>
          <w:rFonts w:ascii="Franklin Gothic Book" w:hAnsi="Franklin Gothic Book"/>
        </w:rPr>
        <w:t>ou l’</w:t>
      </w:r>
      <w:r w:rsidR="008B1FDF" w:rsidRPr="00CE176D">
        <w:rPr>
          <w:rFonts w:ascii="Franklin Gothic Book" w:hAnsi="Franklin Gothic Book"/>
        </w:rPr>
        <w:t xml:space="preserve">article L. </w:t>
      </w:r>
      <w:r w:rsidR="00EE53E7" w:rsidRPr="00CE176D">
        <w:rPr>
          <w:rFonts w:ascii="Franklin Gothic Book" w:hAnsi="Franklin Gothic Book"/>
        </w:rPr>
        <w:t>932-14 du Code de la Sécurité sociale</w:t>
      </w:r>
      <w:r w:rsidR="009611CD" w:rsidRPr="00CE176D">
        <w:rPr>
          <w:rFonts w:ascii="Franklin Gothic Book" w:hAnsi="Franklin Gothic Book"/>
        </w:rPr>
        <w:t xml:space="preserve"> (Institution de prévoyance)</w:t>
      </w:r>
      <w:r w:rsidR="003B2D35" w:rsidRPr="00CE176D">
        <w:rPr>
          <w:rFonts w:ascii="Franklin Gothic Book" w:hAnsi="Franklin Gothic Book"/>
        </w:rPr>
        <w:t xml:space="preserve">. Par conséquent, la souscription au régime de protection sociale complémentaire est facultative pour l’ensemble </w:t>
      </w:r>
      <w:r w:rsidRPr="00CE176D">
        <w:rPr>
          <w:rFonts w:ascii="Franklin Gothic Book" w:hAnsi="Franklin Gothic Book"/>
        </w:rPr>
        <w:t>des agents</w:t>
      </w:r>
      <w:r w:rsidR="00E75939" w:rsidRPr="00CE176D">
        <w:rPr>
          <w:rFonts w:ascii="Franklin Gothic Book" w:hAnsi="Franklin Gothic Book"/>
        </w:rPr>
        <w:t>.</w:t>
      </w:r>
    </w:p>
    <w:p w14:paraId="6D65F794" w14:textId="77777777" w:rsidR="00E75939" w:rsidRPr="00CE176D" w:rsidRDefault="00E75939" w:rsidP="001C490F">
      <w:pPr>
        <w:spacing w:after="0" w:line="240" w:lineRule="auto"/>
        <w:jc w:val="both"/>
        <w:rPr>
          <w:rFonts w:ascii="Franklin Gothic Book" w:hAnsi="Franklin Gothic Book"/>
        </w:rPr>
      </w:pPr>
    </w:p>
    <w:p w14:paraId="7BD7DFF9" w14:textId="77777777" w:rsidR="00E6696D" w:rsidRPr="00CE176D" w:rsidRDefault="00E6696D" w:rsidP="001C490F">
      <w:pPr>
        <w:spacing w:after="0" w:line="240" w:lineRule="auto"/>
        <w:jc w:val="both"/>
        <w:rPr>
          <w:rFonts w:ascii="Franklin Gothic Book" w:hAnsi="Franklin Gothic Book"/>
        </w:rPr>
      </w:pPr>
    </w:p>
    <w:p w14:paraId="23B8535D" w14:textId="2E486D04" w:rsidR="00E75939" w:rsidRPr="00CE176D" w:rsidRDefault="00E75939"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2" w:name="_Toc467598281"/>
      <w:r w:rsidRPr="00CE176D">
        <w:rPr>
          <w:rFonts w:ascii="Franklin Gothic Book" w:eastAsia="Times New Roman" w:hAnsi="Franklin Gothic Book" w:cs="Times New Roman"/>
          <w:b/>
          <w:bCs/>
          <w:color w:val="365F91"/>
          <w:sz w:val="28"/>
          <w:szCs w:val="24"/>
        </w:rPr>
        <w:t>Engagement réciproque des parties</w:t>
      </w:r>
      <w:bookmarkEnd w:id="2"/>
    </w:p>
    <w:p w14:paraId="7162CCA8" w14:textId="77777777" w:rsidR="00E75939" w:rsidRPr="00CE176D" w:rsidRDefault="00E75939" w:rsidP="001C490F">
      <w:pPr>
        <w:spacing w:after="0" w:line="240" w:lineRule="auto"/>
        <w:jc w:val="both"/>
        <w:rPr>
          <w:rFonts w:ascii="Franklin Gothic Book" w:hAnsi="Franklin Gothic Book"/>
          <w:bCs/>
        </w:rPr>
      </w:pPr>
    </w:p>
    <w:p w14:paraId="765239DF" w14:textId="25845E0B" w:rsidR="00894A97" w:rsidRPr="00CE176D" w:rsidRDefault="00894A97" w:rsidP="001C490F">
      <w:pPr>
        <w:spacing w:after="0" w:line="240" w:lineRule="auto"/>
        <w:jc w:val="both"/>
        <w:rPr>
          <w:rFonts w:ascii="Franklin Gothic Book" w:hAnsi="Franklin Gothic Book"/>
        </w:rPr>
      </w:pPr>
      <w:r w:rsidRPr="00CE176D">
        <w:rPr>
          <w:rFonts w:ascii="Franklin Gothic Book" w:hAnsi="Franklin Gothic Book"/>
        </w:rPr>
        <w:t>L’engagement réciproque des parties résulte</w:t>
      </w:r>
      <w:r w:rsidR="00875230" w:rsidRPr="00CE176D">
        <w:rPr>
          <w:rFonts w:ascii="Franklin Gothic Book" w:hAnsi="Franklin Gothic Book"/>
        </w:rPr>
        <w:t xml:space="preserve"> </w:t>
      </w:r>
      <w:r w:rsidRPr="00CE176D">
        <w:rPr>
          <w:rFonts w:ascii="Franklin Gothic Book" w:hAnsi="Franklin Gothic Book"/>
        </w:rPr>
        <w:t xml:space="preserve">de la signature </w:t>
      </w:r>
      <w:r w:rsidR="00472F3F" w:rsidRPr="00CE176D">
        <w:rPr>
          <w:rFonts w:ascii="Franklin Gothic Book" w:hAnsi="Franklin Gothic Book"/>
        </w:rPr>
        <w:t xml:space="preserve">conjointe </w:t>
      </w:r>
      <w:r w:rsidRPr="00CE176D">
        <w:rPr>
          <w:rFonts w:ascii="Franklin Gothic Book" w:hAnsi="Franklin Gothic Book"/>
        </w:rPr>
        <w:t>de</w:t>
      </w:r>
      <w:r w:rsidR="00875230" w:rsidRPr="00CE176D">
        <w:rPr>
          <w:rFonts w:ascii="Franklin Gothic Book" w:hAnsi="Franklin Gothic Book"/>
        </w:rPr>
        <w:t>s</w:t>
      </w:r>
      <w:r w:rsidRPr="00CE176D">
        <w:rPr>
          <w:rFonts w:ascii="Franklin Gothic Book" w:hAnsi="Franklin Gothic Book"/>
        </w:rPr>
        <w:t xml:space="preserve"> convention</w:t>
      </w:r>
      <w:r w:rsidR="00875230" w:rsidRPr="00CE176D">
        <w:rPr>
          <w:rFonts w:ascii="Franklin Gothic Book" w:hAnsi="Franklin Gothic Book"/>
        </w:rPr>
        <w:t>s</w:t>
      </w:r>
      <w:r w:rsidRPr="00CE176D">
        <w:rPr>
          <w:rFonts w:ascii="Franklin Gothic Book" w:hAnsi="Franklin Gothic Book"/>
        </w:rPr>
        <w:t xml:space="preserve"> de référencement entre les Ministères et les organismes assureurs</w:t>
      </w:r>
      <w:r w:rsidR="00BE0B03" w:rsidRPr="00CE176D">
        <w:rPr>
          <w:rFonts w:ascii="Franklin Gothic Book" w:hAnsi="Franklin Gothic Book"/>
        </w:rPr>
        <w:t xml:space="preserve"> sélectionnés au terme de la présente procédure de mise en concurrence</w:t>
      </w:r>
      <w:r w:rsidR="00875230" w:rsidRPr="00CE176D">
        <w:rPr>
          <w:rFonts w:ascii="Franklin Gothic Book" w:hAnsi="Franklin Gothic Book"/>
        </w:rPr>
        <w:t>.</w:t>
      </w:r>
    </w:p>
    <w:p w14:paraId="032A4A73" w14:textId="77777777" w:rsidR="00472F3F" w:rsidRPr="00CE176D" w:rsidRDefault="00472F3F" w:rsidP="001C490F">
      <w:pPr>
        <w:spacing w:after="0" w:line="240" w:lineRule="auto"/>
        <w:jc w:val="both"/>
        <w:rPr>
          <w:rFonts w:ascii="Franklin Gothic Book" w:hAnsi="Franklin Gothic Book"/>
        </w:rPr>
      </w:pPr>
    </w:p>
    <w:p w14:paraId="0876C857" w14:textId="555FB3EA" w:rsidR="00472F3F" w:rsidRPr="00CE176D" w:rsidRDefault="00472F3F" w:rsidP="001C490F">
      <w:pPr>
        <w:spacing w:after="0" w:line="240" w:lineRule="auto"/>
        <w:jc w:val="both"/>
        <w:rPr>
          <w:rFonts w:ascii="Franklin Gothic Book" w:hAnsi="Franklin Gothic Book"/>
        </w:rPr>
      </w:pPr>
      <w:r w:rsidRPr="00CE176D">
        <w:rPr>
          <w:rFonts w:ascii="Franklin Gothic Book" w:hAnsi="Franklin Gothic Book"/>
        </w:rPr>
        <w:t>Chaque Ministère signera avec chaque organisme assureur une convention de référencement.</w:t>
      </w:r>
    </w:p>
    <w:p w14:paraId="4FF06BAD" w14:textId="77777777" w:rsidR="00472F3F" w:rsidRPr="00CE176D" w:rsidRDefault="00472F3F" w:rsidP="001C490F">
      <w:pPr>
        <w:spacing w:after="0" w:line="240" w:lineRule="auto"/>
        <w:jc w:val="both"/>
        <w:rPr>
          <w:rFonts w:ascii="Franklin Gothic Book" w:hAnsi="Franklin Gothic Book"/>
        </w:rPr>
      </w:pPr>
    </w:p>
    <w:p w14:paraId="7DE84D36" w14:textId="2BE291C9" w:rsidR="00E75939" w:rsidRPr="00CE176D" w:rsidRDefault="00875230" w:rsidP="001C490F">
      <w:pPr>
        <w:spacing w:after="0" w:line="240" w:lineRule="auto"/>
        <w:jc w:val="both"/>
        <w:rPr>
          <w:rFonts w:ascii="Franklin Gothic Book" w:hAnsi="Franklin Gothic Book"/>
        </w:rPr>
      </w:pPr>
      <w:r w:rsidRPr="00CE176D">
        <w:rPr>
          <w:rFonts w:ascii="Franklin Gothic Book" w:hAnsi="Franklin Gothic Book"/>
        </w:rPr>
        <w:t xml:space="preserve">De plus, </w:t>
      </w:r>
      <w:r w:rsidR="00BE0B03" w:rsidRPr="00CE176D">
        <w:rPr>
          <w:rFonts w:ascii="Franklin Gothic Book" w:hAnsi="Franklin Gothic Book"/>
        </w:rPr>
        <w:t xml:space="preserve">chaque </w:t>
      </w:r>
      <w:r w:rsidR="00E75939" w:rsidRPr="00CE176D">
        <w:rPr>
          <w:rFonts w:ascii="Franklin Gothic Book" w:hAnsi="Franklin Gothic Book"/>
        </w:rPr>
        <w:t xml:space="preserve">convention de référencement sera obligatoirement accompagnée des documents contractuels de l’organisme assureur </w:t>
      </w:r>
      <w:r w:rsidR="00BE0B03" w:rsidRPr="00CE176D">
        <w:rPr>
          <w:rFonts w:ascii="Franklin Gothic Book" w:hAnsi="Franklin Gothic Book"/>
        </w:rPr>
        <w:t xml:space="preserve">pour lequel les offres d’assurances ont été référencées </w:t>
      </w:r>
      <w:r w:rsidR="00E75939" w:rsidRPr="00CE176D">
        <w:rPr>
          <w:rFonts w:ascii="Franklin Gothic Book" w:hAnsi="Franklin Gothic Book"/>
        </w:rPr>
        <w:t xml:space="preserve">(contrat </w:t>
      </w:r>
      <w:r w:rsidR="00090041" w:rsidRPr="00CE176D">
        <w:rPr>
          <w:rFonts w:ascii="Franklin Gothic Book" w:hAnsi="Franklin Gothic Book"/>
        </w:rPr>
        <w:t xml:space="preserve">collectif </w:t>
      </w:r>
      <w:r w:rsidR="00E75939" w:rsidRPr="00CE176D">
        <w:rPr>
          <w:rFonts w:ascii="Franklin Gothic Book" w:hAnsi="Franklin Gothic Book"/>
        </w:rPr>
        <w:t>ou règlement</w:t>
      </w:r>
      <w:r w:rsidR="00090041" w:rsidRPr="00CE176D">
        <w:rPr>
          <w:rFonts w:ascii="Franklin Gothic Book" w:hAnsi="Franklin Gothic Book"/>
        </w:rPr>
        <w:t xml:space="preserve"> mutualiste relatif aux opérations collectives</w:t>
      </w:r>
      <w:r w:rsidR="00E75939" w:rsidRPr="00CE176D">
        <w:rPr>
          <w:rFonts w:ascii="Franklin Gothic Book" w:hAnsi="Franklin Gothic Book"/>
        </w:rPr>
        <w:t>)</w:t>
      </w:r>
      <w:r w:rsidRPr="00CE176D">
        <w:rPr>
          <w:rFonts w:ascii="Franklin Gothic Book" w:hAnsi="Franklin Gothic Book"/>
        </w:rPr>
        <w:t xml:space="preserve"> </w:t>
      </w:r>
      <w:r w:rsidR="00BE0B03" w:rsidRPr="00CE176D">
        <w:rPr>
          <w:rFonts w:ascii="Franklin Gothic Book" w:hAnsi="Franklin Gothic Book"/>
        </w:rPr>
        <w:t xml:space="preserve">et </w:t>
      </w:r>
      <w:r w:rsidRPr="00CE176D">
        <w:rPr>
          <w:rFonts w:ascii="Franklin Gothic Book" w:hAnsi="Franklin Gothic Book"/>
        </w:rPr>
        <w:t>garantissant la couverture de l’ensemble des risques déterminés au sein du présent cahier des charges</w:t>
      </w:r>
      <w:r w:rsidR="00E75939" w:rsidRPr="00CE176D">
        <w:rPr>
          <w:rFonts w:ascii="Franklin Gothic Book" w:hAnsi="Franklin Gothic Book"/>
        </w:rPr>
        <w:t>.</w:t>
      </w:r>
    </w:p>
    <w:p w14:paraId="53E703DB" w14:textId="77777777" w:rsidR="00875230" w:rsidRPr="00CE176D" w:rsidRDefault="00875230" w:rsidP="001C490F">
      <w:pPr>
        <w:spacing w:after="0" w:line="240" w:lineRule="auto"/>
        <w:jc w:val="both"/>
        <w:rPr>
          <w:rFonts w:ascii="Franklin Gothic Book" w:hAnsi="Franklin Gothic Book"/>
        </w:rPr>
      </w:pPr>
    </w:p>
    <w:p w14:paraId="690D876E" w14:textId="77777777" w:rsidR="00A0425C" w:rsidRPr="00CE176D" w:rsidRDefault="00A0425C" w:rsidP="001C490F">
      <w:pPr>
        <w:spacing w:after="0" w:line="240" w:lineRule="auto"/>
        <w:jc w:val="both"/>
        <w:rPr>
          <w:rFonts w:ascii="Franklin Gothic Book" w:hAnsi="Franklin Gothic Book"/>
        </w:rPr>
      </w:pPr>
    </w:p>
    <w:p w14:paraId="15886EB1" w14:textId="6CCC7C35" w:rsidR="00E75939" w:rsidRPr="00CE176D" w:rsidRDefault="00E75939"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3" w:name="_Toc467598282"/>
      <w:r w:rsidRPr="00CE176D">
        <w:rPr>
          <w:rFonts w:ascii="Franklin Gothic Book" w:eastAsia="Times New Roman" w:hAnsi="Franklin Gothic Book" w:cs="Times New Roman"/>
          <w:b/>
          <w:bCs/>
          <w:color w:val="365F91"/>
          <w:sz w:val="28"/>
          <w:szCs w:val="24"/>
        </w:rPr>
        <w:t>Durée des engagements réciproques</w:t>
      </w:r>
      <w:bookmarkEnd w:id="3"/>
    </w:p>
    <w:p w14:paraId="2E0B327A" w14:textId="77777777" w:rsidR="00E75939" w:rsidRPr="00CE176D" w:rsidRDefault="00E75939" w:rsidP="001C490F">
      <w:pPr>
        <w:spacing w:after="0" w:line="240" w:lineRule="auto"/>
        <w:jc w:val="both"/>
        <w:rPr>
          <w:rFonts w:ascii="Franklin Gothic Book" w:hAnsi="Franklin Gothic Book"/>
        </w:rPr>
      </w:pPr>
    </w:p>
    <w:p w14:paraId="7E9C324E" w14:textId="1D9A2F47" w:rsidR="00E75939" w:rsidRPr="00CE176D" w:rsidRDefault="00472F3F" w:rsidP="001C490F">
      <w:pPr>
        <w:spacing w:after="0" w:line="240" w:lineRule="auto"/>
        <w:jc w:val="both"/>
        <w:rPr>
          <w:rFonts w:ascii="Franklin Gothic Book" w:hAnsi="Franklin Gothic Book"/>
        </w:rPr>
      </w:pPr>
      <w:r w:rsidRPr="00CE176D">
        <w:rPr>
          <w:rFonts w:ascii="Franklin Gothic Book" w:hAnsi="Franklin Gothic Book"/>
        </w:rPr>
        <w:t xml:space="preserve">Les </w:t>
      </w:r>
      <w:r w:rsidR="00E75939" w:rsidRPr="00CE176D">
        <w:rPr>
          <w:rFonts w:ascii="Franklin Gothic Book" w:hAnsi="Franklin Gothic Book"/>
        </w:rPr>
        <w:t>convention</w:t>
      </w:r>
      <w:r w:rsidRPr="00CE176D">
        <w:rPr>
          <w:rFonts w:ascii="Franklin Gothic Book" w:hAnsi="Franklin Gothic Book"/>
        </w:rPr>
        <w:t>s</w:t>
      </w:r>
      <w:r w:rsidR="00E75939" w:rsidRPr="00CE176D">
        <w:rPr>
          <w:rFonts w:ascii="Franklin Gothic Book" w:hAnsi="Franklin Gothic Book"/>
        </w:rPr>
        <w:t xml:space="preserve"> de référencement prendr</w:t>
      </w:r>
      <w:r w:rsidRPr="00CE176D">
        <w:rPr>
          <w:rFonts w:ascii="Franklin Gothic Book" w:hAnsi="Franklin Gothic Book"/>
        </w:rPr>
        <w:t>ont</w:t>
      </w:r>
      <w:r w:rsidR="00E75939" w:rsidRPr="00CE176D">
        <w:rPr>
          <w:rFonts w:ascii="Franklin Gothic Book" w:hAnsi="Franklin Gothic Book"/>
        </w:rPr>
        <w:t xml:space="preserve"> effet</w:t>
      </w:r>
      <w:r w:rsidR="00AC0357" w:rsidRPr="00CE176D">
        <w:rPr>
          <w:rFonts w:ascii="Franklin Gothic Book" w:hAnsi="Franklin Gothic Book"/>
        </w:rPr>
        <w:t>, au plus tôt,</w:t>
      </w:r>
      <w:r w:rsidR="00022917" w:rsidRPr="00CE176D">
        <w:rPr>
          <w:rFonts w:ascii="Franklin Gothic Book" w:hAnsi="Franklin Gothic Book"/>
        </w:rPr>
        <w:t xml:space="preserve"> à compter</w:t>
      </w:r>
      <w:r w:rsidR="00E75939" w:rsidRPr="00CE176D">
        <w:rPr>
          <w:rFonts w:ascii="Franklin Gothic Book" w:hAnsi="Franklin Gothic Book"/>
        </w:rPr>
        <w:t xml:space="preserve"> </w:t>
      </w:r>
      <w:r w:rsidR="00022917" w:rsidRPr="00CE176D">
        <w:rPr>
          <w:rFonts w:ascii="Franklin Gothic Book" w:hAnsi="Franklin Gothic Book"/>
        </w:rPr>
        <w:t>du</w:t>
      </w:r>
      <w:r w:rsidR="00E75939" w:rsidRPr="00CE176D">
        <w:rPr>
          <w:rFonts w:ascii="Franklin Gothic Book" w:hAnsi="Franklin Gothic Book"/>
        </w:rPr>
        <w:t xml:space="preserve"> </w:t>
      </w:r>
      <w:r w:rsidR="00E75939" w:rsidRPr="002302B2">
        <w:rPr>
          <w:rFonts w:ascii="Franklin Gothic Book" w:hAnsi="Franklin Gothic Book"/>
          <w:b/>
        </w:rPr>
        <w:t>1</w:t>
      </w:r>
      <w:r w:rsidR="00E75939" w:rsidRPr="002302B2">
        <w:rPr>
          <w:rFonts w:ascii="Franklin Gothic Book" w:hAnsi="Franklin Gothic Book"/>
          <w:b/>
          <w:vertAlign w:val="superscript"/>
        </w:rPr>
        <w:t>er</w:t>
      </w:r>
      <w:r w:rsidR="00E75939" w:rsidRPr="002302B2">
        <w:rPr>
          <w:rFonts w:ascii="Franklin Gothic Book" w:hAnsi="Franklin Gothic Book"/>
          <w:b/>
        </w:rPr>
        <w:t xml:space="preserve"> juillet 2017</w:t>
      </w:r>
      <w:r w:rsidR="00E75939" w:rsidRPr="00CE176D">
        <w:rPr>
          <w:rFonts w:ascii="Franklin Gothic Book" w:hAnsi="Franklin Gothic Book"/>
        </w:rPr>
        <w:t>. La durée de</w:t>
      </w:r>
      <w:r w:rsidRPr="00CE176D">
        <w:rPr>
          <w:rFonts w:ascii="Franklin Gothic Book" w:hAnsi="Franklin Gothic Book"/>
        </w:rPr>
        <w:t>s</w:t>
      </w:r>
      <w:r w:rsidR="00E75939" w:rsidRPr="00CE176D">
        <w:rPr>
          <w:rFonts w:ascii="Franklin Gothic Book" w:hAnsi="Franklin Gothic Book"/>
        </w:rPr>
        <w:t xml:space="preserve"> convention</w:t>
      </w:r>
      <w:r w:rsidRPr="00CE176D">
        <w:rPr>
          <w:rFonts w:ascii="Franklin Gothic Book" w:hAnsi="Franklin Gothic Book"/>
        </w:rPr>
        <w:t>s</w:t>
      </w:r>
      <w:r w:rsidR="00E75939" w:rsidRPr="00CE176D">
        <w:rPr>
          <w:rFonts w:ascii="Franklin Gothic Book" w:hAnsi="Franklin Gothic Book"/>
        </w:rPr>
        <w:t xml:space="preserve"> de référencement est de </w:t>
      </w:r>
      <w:r w:rsidR="005602A3" w:rsidRPr="005602A3">
        <w:rPr>
          <w:rFonts w:ascii="Franklin Gothic Book" w:hAnsi="Franklin Gothic Book"/>
          <w:b/>
        </w:rPr>
        <w:t>sept (</w:t>
      </w:r>
      <w:r w:rsidR="00E75939" w:rsidRPr="005602A3">
        <w:rPr>
          <w:rFonts w:ascii="Franklin Gothic Book" w:hAnsi="Franklin Gothic Book"/>
          <w:b/>
        </w:rPr>
        <w:t>7</w:t>
      </w:r>
      <w:r w:rsidR="005602A3" w:rsidRPr="005602A3">
        <w:rPr>
          <w:rFonts w:ascii="Franklin Gothic Book" w:hAnsi="Franklin Gothic Book"/>
          <w:b/>
        </w:rPr>
        <w:t>)</w:t>
      </w:r>
      <w:r w:rsidR="00E75939" w:rsidRPr="005602A3">
        <w:rPr>
          <w:rFonts w:ascii="Franklin Gothic Book" w:hAnsi="Franklin Gothic Book"/>
          <w:b/>
        </w:rPr>
        <w:t xml:space="preserve"> ans</w:t>
      </w:r>
      <w:r w:rsidR="00E75939" w:rsidRPr="00CE176D">
        <w:rPr>
          <w:rFonts w:ascii="Franklin Gothic Book" w:hAnsi="Franklin Gothic Book"/>
        </w:rPr>
        <w:t>. Le terme de</w:t>
      </w:r>
      <w:r w:rsidRPr="00CE176D">
        <w:rPr>
          <w:rFonts w:ascii="Franklin Gothic Book" w:hAnsi="Franklin Gothic Book"/>
        </w:rPr>
        <w:t>s</w:t>
      </w:r>
      <w:r w:rsidR="00E75939" w:rsidRPr="00CE176D">
        <w:rPr>
          <w:rFonts w:ascii="Franklin Gothic Book" w:hAnsi="Franklin Gothic Book"/>
        </w:rPr>
        <w:t xml:space="preserve"> convention</w:t>
      </w:r>
      <w:r w:rsidRPr="00CE176D">
        <w:rPr>
          <w:rFonts w:ascii="Franklin Gothic Book" w:hAnsi="Franklin Gothic Book"/>
        </w:rPr>
        <w:t>s</w:t>
      </w:r>
      <w:r w:rsidR="00E75939" w:rsidRPr="00CE176D">
        <w:rPr>
          <w:rFonts w:ascii="Franklin Gothic Book" w:hAnsi="Franklin Gothic Book"/>
        </w:rPr>
        <w:t xml:space="preserve"> est fixé au </w:t>
      </w:r>
      <w:r w:rsidR="00E75939" w:rsidRPr="002302B2">
        <w:rPr>
          <w:rFonts w:ascii="Franklin Gothic Book" w:hAnsi="Franklin Gothic Book"/>
          <w:b/>
        </w:rPr>
        <w:t>30 juin 2024</w:t>
      </w:r>
      <w:r w:rsidR="00E75939" w:rsidRPr="00CE176D">
        <w:rPr>
          <w:rFonts w:ascii="Franklin Gothic Book" w:hAnsi="Franklin Gothic Book"/>
        </w:rPr>
        <w:t>.</w:t>
      </w:r>
    </w:p>
    <w:p w14:paraId="4942DF2F" w14:textId="77777777" w:rsidR="00E75939" w:rsidRPr="00CE176D" w:rsidRDefault="00E75939" w:rsidP="001C490F">
      <w:pPr>
        <w:spacing w:after="0" w:line="240" w:lineRule="auto"/>
        <w:jc w:val="both"/>
        <w:rPr>
          <w:rFonts w:ascii="Franklin Gothic Book" w:hAnsi="Franklin Gothic Book"/>
        </w:rPr>
      </w:pPr>
    </w:p>
    <w:p w14:paraId="2578E9DD" w14:textId="3F14785B" w:rsidR="00E75939" w:rsidRPr="00CE176D" w:rsidRDefault="00E75939" w:rsidP="001C490F">
      <w:pPr>
        <w:spacing w:after="0" w:line="240" w:lineRule="auto"/>
        <w:jc w:val="both"/>
        <w:rPr>
          <w:rFonts w:ascii="Franklin Gothic Book" w:hAnsi="Franklin Gothic Book"/>
        </w:rPr>
      </w:pPr>
      <w:r w:rsidRPr="00CE176D">
        <w:rPr>
          <w:rFonts w:ascii="Franklin Gothic Book" w:hAnsi="Franklin Gothic Book"/>
        </w:rPr>
        <w:t>Toutefois, elle</w:t>
      </w:r>
      <w:r w:rsidR="00472F3F" w:rsidRPr="00CE176D">
        <w:rPr>
          <w:rFonts w:ascii="Franklin Gothic Book" w:hAnsi="Franklin Gothic Book"/>
        </w:rPr>
        <w:t>s</w:t>
      </w:r>
      <w:r w:rsidRPr="00CE176D">
        <w:rPr>
          <w:rFonts w:ascii="Franklin Gothic Book" w:hAnsi="Franklin Gothic Book"/>
        </w:rPr>
        <w:t xml:space="preserve"> pourr</w:t>
      </w:r>
      <w:r w:rsidR="00472F3F" w:rsidRPr="00CE176D">
        <w:rPr>
          <w:rFonts w:ascii="Franklin Gothic Book" w:hAnsi="Franklin Gothic Book"/>
        </w:rPr>
        <w:t>ont</w:t>
      </w:r>
      <w:r w:rsidRPr="00CE176D">
        <w:rPr>
          <w:rFonts w:ascii="Franklin Gothic Book" w:hAnsi="Franklin Gothic Book"/>
        </w:rPr>
        <w:t xml:space="preserve"> être prorogée</w:t>
      </w:r>
      <w:r w:rsidR="00472F3F" w:rsidRPr="00CE176D">
        <w:rPr>
          <w:rFonts w:ascii="Franklin Gothic Book" w:hAnsi="Franklin Gothic Book"/>
        </w:rPr>
        <w:t>s</w:t>
      </w:r>
      <w:r w:rsidRPr="00CE176D">
        <w:rPr>
          <w:rFonts w:ascii="Franklin Gothic Book" w:hAnsi="Franklin Gothic Book"/>
        </w:rPr>
        <w:t xml:space="preserve"> pour des motifs d’intérêt général, pour une durée ne pouvant pas excéder </w:t>
      </w:r>
      <w:r w:rsidRPr="005602A3">
        <w:rPr>
          <w:rFonts w:ascii="Franklin Gothic Book" w:hAnsi="Franklin Gothic Book"/>
          <w:b/>
        </w:rPr>
        <w:t xml:space="preserve">un </w:t>
      </w:r>
      <w:r w:rsidR="005602A3" w:rsidRPr="005602A3">
        <w:rPr>
          <w:rFonts w:ascii="Franklin Gothic Book" w:hAnsi="Franklin Gothic Book"/>
          <w:b/>
        </w:rPr>
        <w:t xml:space="preserve">(1) </w:t>
      </w:r>
      <w:r w:rsidRPr="005602A3">
        <w:rPr>
          <w:rFonts w:ascii="Franklin Gothic Book" w:hAnsi="Franklin Gothic Book"/>
          <w:b/>
        </w:rPr>
        <w:t>an</w:t>
      </w:r>
      <w:r w:rsidRPr="00CE176D">
        <w:rPr>
          <w:rFonts w:ascii="Franklin Gothic Book" w:hAnsi="Franklin Gothic Book"/>
        </w:rPr>
        <w:t xml:space="preserve">, soit jusqu’au </w:t>
      </w:r>
      <w:r w:rsidRPr="002302B2">
        <w:rPr>
          <w:rFonts w:ascii="Franklin Gothic Book" w:hAnsi="Franklin Gothic Book"/>
          <w:b/>
        </w:rPr>
        <w:t>30 juin 2025</w:t>
      </w:r>
      <w:r w:rsidRPr="00CE176D">
        <w:rPr>
          <w:rFonts w:ascii="Franklin Gothic Book" w:hAnsi="Franklin Gothic Book"/>
        </w:rPr>
        <w:t>.</w:t>
      </w:r>
    </w:p>
    <w:p w14:paraId="2AB08A52" w14:textId="77777777" w:rsidR="00E75939" w:rsidRPr="00CE176D" w:rsidRDefault="00E75939" w:rsidP="001C490F">
      <w:pPr>
        <w:spacing w:after="0" w:line="240" w:lineRule="auto"/>
        <w:jc w:val="both"/>
        <w:rPr>
          <w:rFonts w:ascii="Franklin Gothic Book" w:hAnsi="Franklin Gothic Book"/>
        </w:rPr>
      </w:pPr>
    </w:p>
    <w:p w14:paraId="51B726C2" w14:textId="77777777" w:rsidR="00E6696D" w:rsidRPr="00CE176D" w:rsidRDefault="00E6696D" w:rsidP="001C490F">
      <w:pPr>
        <w:spacing w:after="0" w:line="240" w:lineRule="auto"/>
        <w:jc w:val="both"/>
        <w:rPr>
          <w:rFonts w:ascii="Franklin Gothic Book" w:hAnsi="Franklin Gothic Book"/>
        </w:rPr>
      </w:pPr>
    </w:p>
    <w:p w14:paraId="7A56B870" w14:textId="22FF445A" w:rsidR="00E75939" w:rsidRPr="00CE176D" w:rsidRDefault="00E75939"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4" w:name="_Toc467598283"/>
      <w:r w:rsidRPr="00CE176D">
        <w:rPr>
          <w:rFonts w:ascii="Franklin Gothic Book" w:eastAsia="Times New Roman" w:hAnsi="Franklin Gothic Book" w:cs="Times New Roman"/>
          <w:b/>
          <w:bCs/>
          <w:color w:val="365F91"/>
          <w:sz w:val="28"/>
          <w:szCs w:val="24"/>
        </w:rPr>
        <w:lastRenderedPageBreak/>
        <w:t>Résiliation</w:t>
      </w:r>
      <w:bookmarkEnd w:id="4"/>
    </w:p>
    <w:p w14:paraId="6BEEAA54" w14:textId="77777777" w:rsidR="00E75939" w:rsidRPr="00CE176D" w:rsidRDefault="00E75939" w:rsidP="001C490F">
      <w:pPr>
        <w:spacing w:after="0" w:line="240" w:lineRule="auto"/>
        <w:jc w:val="both"/>
        <w:rPr>
          <w:rFonts w:ascii="Franklin Gothic Book" w:hAnsi="Franklin Gothic Book"/>
          <w:bCs/>
        </w:rPr>
      </w:pPr>
    </w:p>
    <w:p w14:paraId="3E094C48" w14:textId="15E41637" w:rsidR="00E75939" w:rsidRPr="00CE176D" w:rsidRDefault="00BD66FA" w:rsidP="001C490F">
      <w:pPr>
        <w:spacing w:after="0" w:line="240" w:lineRule="auto"/>
        <w:jc w:val="both"/>
        <w:rPr>
          <w:rFonts w:ascii="Franklin Gothic Book" w:hAnsi="Franklin Gothic Book"/>
          <w:b/>
          <w:bCs/>
        </w:rPr>
      </w:pPr>
      <w:r w:rsidRPr="00CE176D">
        <w:rPr>
          <w:rFonts w:ascii="Franklin Gothic Book" w:hAnsi="Franklin Gothic Book"/>
          <w:bCs/>
        </w:rPr>
        <w:t>L</w:t>
      </w:r>
      <w:r w:rsidR="00472F3F" w:rsidRPr="00CE176D">
        <w:rPr>
          <w:rFonts w:ascii="Franklin Gothic Book" w:hAnsi="Franklin Gothic Book"/>
          <w:bCs/>
        </w:rPr>
        <w:t>es</w:t>
      </w:r>
      <w:r w:rsidRPr="00CE176D">
        <w:rPr>
          <w:rFonts w:ascii="Franklin Gothic Book" w:hAnsi="Franklin Gothic Book"/>
          <w:bCs/>
        </w:rPr>
        <w:t xml:space="preserve"> convention</w:t>
      </w:r>
      <w:r w:rsidR="00472F3F" w:rsidRPr="00CE176D">
        <w:rPr>
          <w:rFonts w:ascii="Franklin Gothic Book" w:hAnsi="Franklin Gothic Book"/>
          <w:bCs/>
        </w:rPr>
        <w:t>s</w:t>
      </w:r>
      <w:r w:rsidRPr="00CE176D">
        <w:rPr>
          <w:rFonts w:ascii="Franklin Gothic Book" w:hAnsi="Franklin Gothic Book"/>
          <w:bCs/>
        </w:rPr>
        <w:t xml:space="preserve"> de référencement et</w:t>
      </w:r>
      <w:r w:rsidR="00F7660C" w:rsidRPr="00CE176D">
        <w:rPr>
          <w:rFonts w:ascii="Franklin Gothic Book" w:hAnsi="Franklin Gothic Book"/>
          <w:bCs/>
        </w:rPr>
        <w:t xml:space="preserve"> </w:t>
      </w:r>
      <w:r w:rsidR="00E75939" w:rsidRPr="00CE176D">
        <w:rPr>
          <w:rFonts w:ascii="Franklin Gothic Book" w:hAnsi="Franklin Gothic Book"/>
        </w:rPr>
        <w:t>le</w:t>
      </w:r>
      <w:r w:rsidR="00472F3F" w:rsidRPr="00CE176D">
        <w:rPr>
          <w:rFonts w:ascii="Franklin Gothic Book" w:hAnsi="Franklin Gothic Book"/>
        </w:rPr>
        <w:t>s</w:t>
      </w:r>
      <w:r w:rsidR="00E75939" w:rsidRPr="00CE176D">
        <w:rPr>
          <w:rFonts w:ascii="Franklin Gothic Book" w:hAnsi="Franklin Gothic Book"/>
        </w:rPr>
        <w:t xml:space="preserve"> contrat</w:t>
      </w:r>
      <w:r w:rsidR="00472F3F" w:rsidRPr="00CE176D">
        <w:rPr>
          <w:rFonts w:ascii="Franklin Gothic Book" w:hAnsi="Franklin Gothic Book"/>
        </w:rPr>
        <w:t>s</w:t>
      </w:r>
      <w:r w:rsidR="00E75939" w:rsidRPr="00CE176D">
        <w:rPr>
          <w:rFonts w:ascii="Franklin Gothic Book" w:hAnsi="Franklin Gothic Book"/>
        </w:rPr>
        <w:t xml:space="preserve"> </w:t>
      </w:r>
      <w:r w:rsidR="00022917" w:rsidRPr="00CE176D">
        <w:rPr>
          <w:rFonts w:ascii="Franklin Gothic Book" w:hAnsi="Franklin Gothic Book"/>
        </w:rPr>
        <w:t>collectif</w:t>
      </w:r>
      <w:r w:rsidR="00472F3F" w:rsidRPr="00CE176D">
        <w:rPr>
          <w:rFonts w:ascii="Franklin Gothic Book" w:hAnsi="Franklin Gothic Book"/>
        </w:rPr>
        <w:t>s</w:t>
      </w:r>
      <w:r w:rsidR="00022917" w:rsidRPr="00CE176D">
        <w:rPr>
          <w:rFonts w:ascii="Franklin Gothic Book" w:hAnsi="Franklin Gothic Book"/>
        </w:rPr>
        <w:t xml:space="preserve"> </w:t>
      </w:r>
      <w:r w:rsidR="00E75939" w:rsidRPr="00CE176D">
        <w:rPr>
          <w:rFonts w:ascii="Franklin Gothic Book" w:hAnsi="Franklin Gothic Book"/>
        </w:rPr>
        <w:t>ou règlement</w:t>
      </w:r>
      <w:r w:rsidR="00472F3F" w:rsidRPr="00CE176D">
        <w:rPr>
          <w:rFonts w:ascii="Franklin Gothic Book" w:hAnsi="Franklin Gothic Book"/>
        </w:rPr>
        <w:t>s</w:t>
      </w:r>
      <w:r w:rsidR="00E75939" w:rsidRPr="00CE176D">
        <w:rPr>
          <w:rFonts w:ascii="Franklin Gothic Book" w:hAnsi="Franklin Gothic Book"/>
        </w:rPr>
        <w:t xml:space="preserve"> </w:t>
      </w:r>
      <w:r w:rsidR="00022917" w:rsidRPr="00CE176D">
        <w:rPr>
          <w:rFonts w:ascii="Franklin Gothic Book" w:hAnsi="Franklin Gothic Book"/>
        </w:rPr>
        <w:t>collectif</w:t>
      </w:r>
      <w:r w:rsidR="00472F3F" w:rsidRPr="00CE176D">
        <w:rPr>
          <w:rFonts w:ascii="Franklin Gothic Book" w:hAnsi="Franklin Gothic Book"/>
        </w:rPr>
        <w:t>s</w:t>
      </w:r>
      <w:r w:rsidR="0043238D" w:rsidRPr="00CE176D">
        <w:rPr>
          <w:rFonts w:ascii="Franklin Gothic Book" w:hAnsi="Franklin Gothic Book"/>
        </w:rPr>
        <w:t xml:space="preserve"> conclu</w:t>
      </w:r>
      <w:r w:rsidR="00472F3F" w:rsidRPr="00CE176D">
        <w:rPr>
          <w:rFonts w:ascii="Franklin Gothic Book" w:hAnsi="Franklin Gothic Book"/>
        </w:rPr>
        <w:t>s</w:t>
      </w:r>
      <w:r w:rsidR="0043238D" w:rsidRPr="00CE176D">
        <w:rPr>
          <w:rFonts w:ascii="Franklin Gothic Book" w:hAnsi="Franklin Gothic Book"/>
        </w:rPr>
        <w:t xml:space="preserve"> pour </w:t>
      </w:r>
      <w:r w:rsidR="00472F3F" w:rsidRPr="00CE176D">
        <w:rPr>
          <w:rFonts w:ascii="Franklin Gothic Book" w:hAnsi="Franklin Gothic Book"/>
        </w:rPr>
        <w:t xml:space="preserve">leur </w:t>
      </w:r>
      <w:r w:rsidR="0043238D" w:rsidRPr="00CE176D">
        <w:rPr>
          <w:rFonts w:ascii="Franklin Gothic Book" w:hAnsi="Franklin Gothic Book"/>
        </w:rPr>
        <w:t>application</w:t>
      </w:r>
      <w:r w:rsidR="008B1086" w:rsidRPr="00CE176D">
        <w:rPr>
          <w:rFonts w:ascii="Franklin Gothic Book" w:hAnsi="Franklin Gothic Book"/>
        </w:rPr>
        <w:t>,</w:t>
      </w:r>
      <w:r w:rsidR="00022917" w:rsidRPr="00CE176D">
        <w:rPr>
          <w:rFonts w:ascii="Franklin Gothic Book" w:hAnsi="Franklin Gothic Book"/>
        </w:rPr>
        <w:t xml:space="preserve"> </w:t>
      </w:r>
      <w:r w:rsidR="008B1086" w:rsidRPr="00CE176D">
        <w:rPr>
          <w:rFonts w:ascii="Franklin Gothic Book" w:hAnsi="Franklin Gothic Book"/>
        </w:rPr>
        <w:t>sont</w:t>
      </w:r>
      <w:r w:rsidR="00F7660C" w:rsidRPr="00CE176D">
        <w:rPr>
          <w:rFonts w:ascii="Franklin Gothic Book" w:hAnsi="Franklin Gothic Book"/>
          <w:bCs/>
        </w:rPr>
        <w:t>, o</w:t>
      </w:r>
      <w:r w:rsidR="00F7660C" w:rsidRPr="00CE176D">
        <w:rPr>
          <w:rFonts w:ascii="Franklin Gothic Book" w:hAnsi="Franklin Gothic Book"/>
        </w:rPr>
        <w:t>utre les conditions prévues par les différents Codes (Code des Assurances, Code de la Mutualité, Code de la Sécurité Sociale),</w:t>
      </w:r>
      <w:r w:rsidR="00E75939" w:rsidRPr="00CE176D">
        <w:rPr>
          <w:rFonts w:ascii="Franklin Gothic Book" w:hAnsi="Franklin Gothic Book"/>
        </w:rPr>
        <w:t xml:space="preserve"> résiliable</w:t>
      </w:r>
      <w:r w:rsidR="008B1086" w:rsidRPr="00CE176D">
        <w:rPr>
          <w:rFonts w:ascii="Franklin Gothic Book" w:hAnsi="Franklin Gothic Book"/>
        </w:rPr>
        <w:t>s</w:t>
      </w:r>
      <w:r w:rsidR="00E75939" w:rsidRPr="00CE176D">
        <w:rPr>
          <w:rFonts w:ascii="Franklin Gothic Book" w:hAnsi="Franklin Gothic Book"/>
        </w:rPr>
        <w:t xml:space="preserve"> annuellement à l’échéance</w:t>
      </w:r>
      <w:r w:rsidR="00AB3893" w:rsidRPr="00CE176D">
        <w:rPr>
          <w:rFonts w:ascii="Franklin Gothic Book" w:hAnsi="Franklin Gothic Book"/>
        </w:rPr>
        <w:t>,</w:t>
      </w:r>
      <w:r w:rsidR="00E75939" w:rsidRPr="00CE176D">
        <w:rPr>
          <w:rFonts w:ascii="Franklin Gothic Book" w:hAnsi="Franklin Gothic Book"/>
        </w:rPr>
        <w:t xml:space="preserve"> </w:t>
      </w:r>
      <w:r w:rsidR="00EA6795" w:rsidRPr="00CE176D">
        <w:rPr>
          <w:rFonts w:ascii="Franklin Gothic Book" w:hAnsi="Franklin Gothic Book"/>
        </w:rPr>
        <w:t xml:space="preserve">quel que soit le motif, </w:t>
      </w:r>
      <w:r w:rsidR="00E75939" w:rsidRPr="00CE176D">
        <w:rPr>
          <w:rFonts w:ascii="Franklin Gothic Book" w:hAnsi="Franklin Gothic Book"/>
        </w:rPr>
        <w:t xml:space="preserve">moyennant un </w:t>
      </w:r>
      <w:r w:rsidR="00E75939" w:rsidRPr="00CE176D">
        <w:rPr>
          <w:rFonts w:ascii="Franklin Gothic Book" w:hAnsi="Franklin Gothic Book"/>
          <w:b/>
          <w:bCs/>
        </w:rPr>
        <w:t>préavis</w:t>
      </w:r>
      <w:r w:rsidR="00E75939" w:rsidRPr="00CE176D">
        <w:rPr>
          <w:rFonts w:ascii="Franklin Gothic Book" w:hAnsi="Franklin Gothic Book"/>
          <w:bCs/>
        </w:rPr>
        <w:t xml:space="preserve"> de :</w:t>
      </w:r>
    </w:p>
    <w:p w14:paraId="05C03210" w14:textId="77777777" w:rsidR="00E75939" w:rsidRPr="00CE176D" w:rsidRDefault="00E75939" w:rsidP="001C490F">
      <w:pPr>
        <w:spacing w:after="0" w:line="240" w:lineRule="auto"/>
        <w:jc w:val="both"/>
        <w:rPr>
          <w:rFonts w:ascii="Franklin Gothic Book" w:hAnsi="Franklin Gothic Book"/>
          <w:b/>
          <w:bCs/>
        </w:rPr>
      </w:pPr>
    </w:p>
    <w:p w14:paraId="394D435D" w14:textId="77777777" w:rsidR="00E75939" w:rsidRPr="00CE176D" w:rsidRDefault="00E75939" w:rsidP="001C490F">
      <w:pPr>
        <w:pStyle w:val="Paragraphedeliste"/>
        <w:numPr>
          <w:ilvl w:val="0"/>
          <w:numId w:val="2"/>
        </w:numPr>
        <w:spacing w:after="0" w:line="240" w:lineRule="auto"/>
        <w:jc w:val="both"/>
        <w:rPr>
          <w:rFonts w:ascii="Franklin Gothic Book" w:hAnsi="Franklin Gothic Book"/>
        </w:rPr>
      </w:pPr>
      <w:r w:rsidRPr="00CE176D">
        <w:rPr>
          <w:rFonts w:ascii="Franklin Gothic Book" w:hAnsi="Franklin Gothic Book"/>
          <w:b/>
        </w:rPr>
        <w:t>4 mois</w:t>
      </w:r>
      <w:r w:rsidRPr="00CE176D">
        <w:rPr>
          <w:rFonts w:ascii="Franklin Gothic Book" w:hAnsi="Franklin Gothic Book"/>
        </w:rPr>
        <w:t xml:space="preserve"> pour l’organisme assureur ;</w:t>
      </w:r>
    </w:p>
    <w:p w14:paraId="641E1F6C" w14:textId="77777777" w:rsidR="00E75939" w:rsidRPr="00CE176D" w:rsidRDefault="00E75939" w:rsidP="001C490F">
      <w:pPr>
        <w:spacing w:after="0" w:line="240" w:lineRule="auto"/>
        <w:jc w:val="both"/>
        <w:rPr>
          <w:rFonts w:ascii="Franklin Gothic Book" w:hAnsi="Franklin Gothic Book"/>
        </w:rPr>
      </w:pPr>
    </w:p>
    <w:p w14:paraId="72A86DDD" w14:textId="77777777" w:rsidR="00E75939" w:rsidRPr="00CE176D" w:rsidRDefault="00E75939" w:rsidP="001C490F">
      <w:pPr>
        <w:pStyle w:val="Paragraphedeliste"/>
        <w:numPr>
          <w:ilvl w:val="0"/>
          <w:numId w:val="2"/>
        </w:numPr>
        <w:spacing w:after="0" w:line="240" w:lineRule="auto"/>
        <w:jc w:val="both"/>
        <w:rPr>
          <w:rFonts w:ascii="Franklin Gothic Book" w:hAnsi="Franklin Gothic Book"/>
        </w:rPr>
      </w:pPr>
      <w:r w:rsidRPr="00CE176D">
        <w:rPr>
          <w:rFonts w:ascii="Franklin Gothic Book" w:hAnsi="Franklin Gothic Book"/>
          <w:b/>
        </w:rPr>
        <w:t>2 mois</w:t>
      </w:r>
      <w:r w:rsidRPr="00CE176D">
        <w:rPr>
          <w:rFonts w:ascii="Franklin Gothic Book" w:hAnsi="Franklin Gothic Book"/>
        </w:rPr>
        <w:t xml:space="preserve"> pour le pouvoir adjudicateur.</w:t>
      </w:r>
    </w:p>
    <w:p w14:paraId="428BAC40" w14:textId="77777777" w:rsidR="00E75939" w:rsidRPr="00CE176D" w:rsidRDefault="00E75939" w:rsidP="001C490F">
      <w:pPr>
        <w:spacing w:after="0" w:line="240" w:lineRule="auto"/>
        <w:jc w:val="both"/>
        <w:rPr>
          <w:rFonts w:ascii="Franklin Gothic Book" w:hAnsi="Franklin Gothic Book"/>
          <w:bCs/>
        </w:rPr>
      </w:pPr>
    </w:p>
    <w:p w14:paraId="035BDB8F" w14:textId="0DB33795" w:rsidR="00E75939" w:rsidRPr="00CE176D" w:rsidRDefault="00E75939" w:rsidP="001C490F">
      <w:pPr>
        <w:spacing w:after="0" w:line="240" w:lineRule="auto"/>
        <w:jc w:val="both"/>
        <w:rPr>
          <w:rFonts w:ascii="Franklin Gothic Book" w:hAnsi="Franklin Gothic Book"/>
          <w:bCs/>
        </w:rPr>
      </w:pPr>
      <w:r w:rsidRPr="00CE176D">
        <w:rPr>
          <w:rFonts w:ascii="Franklin Gothic Book" w:hAnsi="Franklin Gothic Book"/>
          <w:bCs/>
        </w:rPr>
        <w:t xml:space="preserve">En tout état de cause, la résiliation avant le terme de la </w:t>
      </w:r>
      <w:r w:rsidR="00472F3F" w:rsidRPr="00CE176D">
        <w:rPr>
          <w:rFonts w:ascii="Franklin Gothic Book" w:hAnsi="Franklin Gothic Book"/>
          <w:bCs/>
        </w:rPr>
        <w:t xml:space="preserve">ou des </w:t>
      </w:r>
      <w:r w:rsidRPr="00CE176D">
        <w:rPr>
          <w:rFonts w:ascii="Franklin Gothic Book" w:hAnsi="Franklin Gothic Book"/>
          <w:bCs/>
        </w:rPr>
        <w:t>convention</w:t>
      </w:r>
      <w:r w:rsidR="00472F3F" w:rsidRPr="00CE176D">
        <w:rPr>
          <w:rFonts w:ascii="Franklin Gothic Book" w:hAnsi="Franklin Gothic Book"/>
          <w:bCs/>
        </w:rPr>
        <w:t>s</w:t>
      </w:r>
      <w:r w:rsidRPr="00CE176D">
        <w:rPr>
          <w:rFonts w:ascii="Franklin Gothic Book" w:hAnsi="Franklin Gothic Book"/>
          <w:bCs/>
        </w:rPr>
        <w:t xml:space="preserve"> de </w:t>
      </w:r>
      <w:r w:rsidR="00857E36" w:rsidRPr="00CE176D">
        <w:rPr>
          <w:rFonts w:ascii="Franklin Gothic Book" w:hAnsi="Franklin Gothic Book"/>
          <w:bCs/>
        </w:rPr>
        <w:t>référencement</w:t>
      </w:r>
      <w:r w:rsidRPr="00CE176D">
        <w:rPr>
          <w:rFonts w:ascii="Franklin Gothic Book" w:hAnsi="Franklin Gothic Book"/>
          <w:bCs/>
        </w:rPr>
        <w:t xml:space="preserve"> à l’initiative </w:t>
      </w:r>
      <w:r w:rsidR="00472F3F" w:rsidRPr="00CE176D">
        <w:rPr>
          <w:rFonts w:ascii="Franklin Gothic Book" w:hAnsi="Franklin Gothic Book"/>
          <w:bCs/>
        </w:rPr>
        <w:t xml:space="preserve">d’un </w:t>
      </w:r>
      <w:r w:rsidR="00894A97" w:rsidRPr="00CE176D">
        <w:rPr>
          <w:rFonts w:ascii="Franklin Gothic Book" w:hAnsi="Franklin Gothic Book"/>
          <w:bCs/>
        </w:rPr>
        <w:t xml:space="preserve">ou </w:t>
      </w:r>
      <w:r w:rsidR="00857E36" w:rsidRPr="00CE176D">
        <w:rPr>
          <w:rFonts w:ascii="Franklin Gothic Book" w:hAnsi="Franklin Gothic Book"/>
          <w:bCs/>
        </w:rPr>
        <w:t xml:space="preserve">des Ministères </w:t>
      </w:r>
      <w:r w:rsidRPr="00CE176D">
        <w:rPr>
          <w:rFonts w:ascii="Franklin Gothic Book" w:hAnsi="Franklin Gothic Book"/>
          <w:bCs/>
        </w:rPr>
        <w:t>ou d</w:t>
      </w:r>
      <w:r w:rsidR="00315BB3" w:rsidRPr="00CE176D">
        <w:rPr>
          <w:rFonts w:ascii="Franklin Gothic Book" w:hAnsi="Franklin Gothic Book"/>
          <w:bCs/>
        </w:rPr>
        <w:t>’un</w:t>
      </w:r>
      <w:r w:rsidR="00472F3F" w:rsidRPr="00CE176D">
        <w:rPr>
          <w:rFonts w:ascii="Franklin Gothic Book" w:hAnsi="Franklin Gothic Book"/>
          <w:bCs/>
        </w:rPr>
        <w:t xml:space="preserve"> ou des</w:t>
      </w:r>
      <w:r w:rsidRPr="00CE176D">
        <w:rPr>
          <w:rFonts w:ascii="Franklin Gothic Book" w:hAnsi="Franklin Gothic Book"/>
          <w:bCs/>
        </w:rPr>
        <w:t xml:space="preserve"> organisme</w:t>
      </w:r>
      <w:r w:rsidR="00894A97" w:rsidRPr="00CE176D">
        <w:rPr>
          <w:rFonts w:ascii="Franklin Gothic Book" w:hAnsi="Franklin Gothic Book"/>
          <w:bCs/>
        </w:rPr>
        <w:t>s</w:t>
      </w:r>
      <w:r w:rsidRPr="00CE176D">
        <w:rPr>
          <w:rFonts w:ascii="Franklin Gothic Book" w:hAnsi="Franklin Gothic Book"/>
          <w:bCs/>
        </w:rPr>
        <w:t xml:space="preserve"> assureur</w:t>
      </w:r>
      <w:r w:rsidR="00894A97" w:rsidRPr="00CE176D">
        <w:rPr>
          <w:rFonts w:ascii="Franklin Gothic Book" w:hAnsi="Franklin Gothic Book"/>
          <w:bCs/>
        </w:rPr>
        <w:t>s</w:t>
      </w:r>
      <w:r w:rsidRPr="00CE176D">
        <w:rPr>
          <w:rFonts w:ascii="Franklin Gothic Book" w:hAnsi="Franklin Gothic Book"/>
          <w:bCs/>
        </w:rPr>
        <w:t xml:space="preserve">, devra être notifiée par lettre recommandée avec </w:t>
      </w:r>
      <w:r w:rsidR="00AB3893" w:rsidRPr="00CE176D">
        <w:rPr>
          <w:rFonts w:ascii="Franklin Gothic Book" w:hAnsi="Franklin Gothic Book"/>
          <w:bCs/>
        </w:rPr>
        <w:t xml:space="preserve">avis </w:t>
      </w:r>
      <w:r w:rsidRPr="00CE176D">
        <w:rPr>
          <w:rFonts w:ascii="Franklin Gothic Book" w:hAnsi="Franklin Gothic Book"/>
          <w:bCs/>
        </w:rPr>
        <w:t>de réception.</w:t>
      </w:r>
    </w:p>
    <w:p w14:paraId="7602BB49" w14:textId="77777777" w:rsidR="00857E36" w:rsidRPr="00CE176D" w:rsidRDefault="00857E36" w:rsidP="001C490F">
      <w:pPr>
        <w:spacing w:after="0" w:line="240" w:lineRule="auto"/>
        <w:jc w:val="both"/>
        <w:rPr>
          <w:rFonts w:ascii="Franklin Gothic Book" w:hAnsi="Franklin Gothic Book"/>
          <w:bCs/>
        </w:rPr>
      </w:pPr>
    </w:p>
    <w:p w14:paraId="61D7E484" w14:textId="417335B2" w:rsidR="00EA6795" w:rsidRPr="00CE176D" w:rsidRDefault="00EA6795" w:rsidP="001C490F">
      <w:pPr>
        <w:spacing w:after="0" w:line="240" w:lineRule="auto"/>
        <w:jc w:val="both"/>
        <w:rPr>
          <w:rFonts w:ascii="Franklin Gothic Book" w:hAnsi="Franklin Gothic Book"/>
          <w:bCs/>
        </w:rPr>
      </w:pPr>
      <w:r w:rsidRPr="00CE176D">
        <w:rPr>
          <w:rFonts w:ascii="Franklin Gothic Book" w:hAnsi="Franklin Gothic Book"/>
          <w:bCs/>
        </w:rPr>
        <w:t xml:space="preserve">La résiliation </w:t>
      </w:r>
      <w:r w:rsidR="008B1086" w:rsidRPr="00CE176D">
        <w:rPr>
          <w:rFonts w:ascii="Franklin Gothic Book" w:hAnsi="Franklin Gothic Book"/>
          <w:bCs/>
        </w:rPr>
        <w:t>d</w:t>
      </w:r>
      <w:r w:rsidR="00472F3F" w:rsidRPr="00CE176D">
        <w:rPr>
          <w:rFonts w:ascii="Franklin Gothic Book" w:hAnsi="Franklin Gothic Book"/>
          <w:bCs/>
        </w:rPr>
        <w:t>’un</w:t>
      </w:r>
      <w:r w:rsidR="008B1086" w:rsidRPr="00CE176D">
        <w:rPr>
          <w:rFonts w:ascii="Franklin Gothic Book" w:hAnsi="Franklin Gothic Book"/>
          <w:bCs/>
        </w:rPr>
        <w:t xml:space="preserve">e </w:t>
      </w:r>
      <w:r w:rsidR="003475B2" w:rsidRPr="00CE176D">
        <w:rPr>
          <w:rFonts w:ascii="Franklin Gothic Book" w:hAnsi="Franklin Gothic Book"/>
          <w:bCs/>
        </w:rPr>
        <w:t xml:space="preserve">ou des </w:t>
      </w:r>
      <w:r w:rsidR="008B1086" w:rsidRPr="00CE176D">
        <w:rPr>
          <w:rFonts w:ascii="Franklin Gothic Book" w:hAnsi="Franklin Gothic Book"/>
          <w:bCs/>
        </w:rPr>
        <w:t>convention</w:t>
      </w:r>
      <w:r w:rsidR="003475B2" w:rsidRPr="00CE176D">
        <w:rPr>
          <w:rFonts w:ascii="Franklin Gothic Book" w:hAnsi="Franklin Gothic Book"/>
          <w:bCs/>
        </w:rPr>
        <w:t>s</w:t>
      </w:r>
      <w:r w:rsidR="008B1086" w:rsidRPr="00CE176D">
        <w:rPr>
          <w:rFonts w:ascii="Franklin Gothic Book" w:hAnsi="Franklin Gothic Book"/>
          <w:bCs/>
        </w:rPr>
        <w:t xml:space="preserve"> de référencement </w:t>
      </w:r>
      <w:r w:rsidRPr="00CE176D">
        <w:rPr>
          <w:rFonts w:ascii="Franklin Gothic Book" w:hAnsi="Franklin Gothic Book"/>
          <w:bCs/>
        </w:rPr>
        <w:t>entraîne de pl</w:t>
      </w:r>
      <w:r w:rsidR="008B1086" w:rsidRPr="00CE176D">
        <w:rPr>
          <w:rFonts w:ascii="Franklin Gothic Book" w:hAnsi="Franklin Gothic Book"/>
          <w:bCs/>
        </w:rPr>
        <w:t xml:space="preserve">ein droit la caducité du </w:t>
      </w:r>
      <w:r w:rsidR="003475B2" w:rsidRPr="00CE176D">
        <w:rPr>
          <w:rFonts w:ascii="Franklin Gothic Book" w:hAnsi="Franklin Gothic Book"/>
          <w:bCs/>
        </w:rPr>
        <w:t xml:space="preserve">ou des </w:t>
      </w:r>
      <w:r w:rsidR="008B1086" w:rsidRPr="00CE176D">
        <w:rPr>
          <w:rFonts w:ascii="Franklin Gothic Book" w:hAnsi="Franklin Gothic Book"/>
          <w:bCs/>
        </w:rPr>
        <w:t>contrat</w:t>
      </w:r>
      <w:r w:rsidR="003475B2" w:rsidRPr="00CE176D">
        <w:rPr>
          <w:rFonts w:ascii="Franklin Gothic Book" w:hAnsi="Franklin Gothic Book"/>
          <w:bCs/>
        </w:rPr>
        <w:t>s</w:t>
      </w:r>
      <w:r w:rsidR="008B1086" w:rsidRPr="00CE176D">
        <w:rPr>
          <w:rFonts w:ascii="Franklin Gothic Book" w:hAnsi="Franklin Gothic Book"/>
          <w:bCs/>
        </w:rPr>
        <w:t xml:space="preserve"> collectif</w:t>
      </w:r>
      <w:r w:rsidR="003475B2" w:rsidRPr="00CE176D">
        <w:rPr>
          <w:rFonts w:ascii="Franklin Gothic Book" w:hAnsi="Franklin Gothic Book"/>
          <w:bCs/>
        </w:rPr>
        <w:t>s</w:t>
      </w:r>
      <w:r w:rsidR="008B1086" w:rsidRPr="00CE176D">
        <w:rPr>
          <w:rFonts w:ascii="Franklin Gothic Book" w:hAnsi="Franklin Gothic Book"/>
          <w:bCs/>
        </w:rPr>
        <w:t xml:space="preserve"> ou règlement</w:t>
      </w:r>
      <w:r w:rsidR="003475B2" w:rsidRPr="00CE176D">
        <w:rPr>
          <w:rFonts w:ascii="Franklin Gothic Book" w:hAnsi="Franklin Gothic Book"/>
          <w:bCs/>
        </w:rPr>
        <w:t>s</w:t>
      </w:r>
      <w:r w:rsidR="008B1086" w:rsidRPr="00CE176D">
        <w:rPr>
          <w:rFonts w:ascii="Franklin Gothic Book" w:hAnsi="Franklin Gothic Book"/>
          <w:bCs/>
        </w:rPr>
        <w:t xml:space="preserve"> col</w:t>
      </w:r>
      <w:r w:rsidR="00F7660C" w:rsidRPr="00CE176D">
        <w:rPr>
          <w:rFonts w:ascii="Franklin Gothic Book" w:hAnsi="Franklin Gothic Book"/>
          <w:bCs/>
        </w:rPr>
        <w:t>lectif</w:t>
      </w:r>
      <w:r w:rsidR="003475B2" w:rsidRPr="00CE176D">
        <w:rPr>
          <w:rFonts w:ascii="Franklin Gothic Book" w:hAnsi="Franklin Gothic Book"/>
          <w:bCs/>
        </w:rPr>
        <w:t>s</w:t>
      </w:r>
      <w:r w:rsidR="00F7660C" w:rsidRPr="00CE176D">
        <w:rPr>
          <w:rFonts w:ascii="Franklin Gothic Book" w:hAnsi="Franklin Gothic Book"/>
          <w:bCs/>
        </w:rPr>
        <w:t xml:space="preserve"> par disparition de leur</w:t>
      </w:r>
      <w:r w:rsidRPr="00CE176D">
        <w:rPr>
          <w:rFonts w:ascii="Franklin Gothic Book" w:hAnsi="Franklin Gothic Book"/>
          <w:bCs/>
        </w:rPr>
        <w:t xml:space="preserve"> objet.</w:t>
      </w:r>
    </w:p>
    <w:p w14:paraId="326685AE" w14:textId="77777777" w:rsidR="00EA6795" w:rsidRPr="00CE176D" w:rsidRDefault="00EA6795" w:rsidP="001C490F">
      <w:pPr>
        <w:spacing w:after="0" w:line="240" w:lineRule="auto"/>
        <w:jc w:val="both"/>
        <w:rPr>
          <w:rFonts w:ascii="Franklin Gothic Book" w:hAnsi="Franklin Gothic Book"/>
          <w:bCs/>
        </w:rPr>
      </w:pPr>
    </w:p>
    <w:p w14:paraId="22232301" w14:textId="77777777" w:rsidR="00E6696D" w:rsidRPr="00CE176D" w:rsidRDefault="00E6696D" w:rsidP="001C490F">
      <w:pPr>
        <w:spacing w:after="0" w:line="240" w:lineRule="auto"/>
        <w:jc w:val="both"/>
        <w:rPr>
          <w:rFonts w:ascii="Franklin Gothic Book" w:hAnsi="Franklin Gothic Book"/>
          <w:bCs/>
        </w:rPr>
      </w:pPr>
    </w:p>
    <w:p w14:paraId="39029915" w14:textId="003E2AF4" w:rsidR="00857E36" w:rsidRPr="00CE176D" w:rsidRDefault="00857E36"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5" w:name="_Toc467598284"/>
      <w:r w:rsidRPr="00CE176D">
        <w:rPr>
          <w:rFonts w:ascii="Franklin Gothic Book" w:eastAsia="Times New Roman" w:hAnsi="Franklin Gothic Book" w:cs="Times New Roman"/>
          <w:b/>
          <w:bCs/>
          <w:color w:val="365F91"/>
          <w:sz w:val="28"/>
          <w:szCs w:val="24"/>
        </w:rPr>
        <w:t>Traitement de référence</w:t>
      </w:r>
      <w:bookmarkEnd w:id="5"/>
    </w:p>
    <w:p w14:paraId="33B78B8D" w14:textId="77777777" w:rsidR="00E75939" w:rsidRPr="00CE176D" w:rsidRDefault="00E75939" w:rsidP="001C490F">
      <w:pPr>
        <w:spacing w:after="0" w:line="240" w:lineRule="auto"/>
        <w:jc w:val="both"/>
        <w:rPr>
          <w:rFonts w:ascii="Franklin Gothic Book" w:hAnsi="Franklin Gothic Book"/>
          <w:bCs/>
        </w:rPr>
      </w:pPr>
    </w:p>
    <w:p w14:paraId="237180A8" w14:textId="08B5A95F" w:rsidR="00857E36" w:rsidRPr="00CE176D" w:rsidRDefault="00857E36" w:rsidP="001C490F">
      <w:pPr>
        <w:pStyle w:val="Titre2"/>
        <w:numPr>
          <w:ilvl w:val="0"/>
          <w:numId w:val="14"/>
        </w:numPr>
        <w:spacing w:before="0" w:line="240" w:lineRule="auto"/>
        <w:rPr>
          <w:rFonts w:ascii="Franklin Gothic Book" w:hAnsi="Franklin Gothic Book"/>
          <w:sz w:val="22"/>
          <w:szCs w:val="22"/>
          <w:u w:val="single"/>
        </w:rPr>
      </w:pPr>
      <w:bookmarkStart w:id="6" w:name="_Toc467598285"/>
      <w:r w:rsidRPr="00CE176D">
        <w:rPr>
          <w:rFonts w:ascii="Franklin Gothic Book" w:hAnsi="Franklin Gothic Book"/>
          <w:sz w:val="22"/>
          <w:szCs w:val="22"/>
          <w:u w:val="single"/>
        </w:rPr>
        <w:t>Base de calcul des cotisations</w:t>
      </w:r>
      <w:bookmarkEnd w:id="6"/>
    </w:p>
    <w:p w14:paraId="54617E1A" w14:textId="77777777" w:rsidR="00857E36" w:rsidRPr="00CE176D" w:rsidRDefault="00857E36" w:rsidP="001C490F">
      <w:pPr>
        <w:spacing w:after="0" w:line="240" w:lineRule="auto"/>
        <w:jc w:val="both"/>
        <w:rPr>
          <w:rFonts w:ascii="Franklin Gothic Book" w:hAnsi="Franklin Gothic Book"/>
          <w:b/>
          <w:u w:val="single"/>
        </w:rPr>
      </w:pPr>
    </w:p>
    <w:p w14:paraId="3B2F99D1" w14:textId="7C6B48EF" w:rsidR="00857E36" w:rsidRPr="00CE176D" w:rsidRDefault="00857E36" w:rsidP="001C490F">
      <w:pPr>
        <w:spacing w:after="0" w:line="240" w:lineRule="auto"/>
        <w:jc w:val="both"/>
        <w:rPr>
          <w:rFonts w:ascii="Franklin Gothic Book" w:hAnsi="Franklin Gothic Book"/>
        </w:rPr>
      </w:pPr>
      <w:r w:rsidRPr="00CE176D">
        <w:rPr>
          <w:rFonts w:ascii="Franklin Gothic Book" w:hAnsi="Franklin Gothic Book"/>
        </w:rPr>
        <w:t xml:space="preserve">Le traitement de référence servant de base pour le calcul des cotisations correspond </w:t>
      </w:r>
      <w:r w:rsidR="009045DE" w:rsidRPr="00CE176D">
        <w:rPr>
          <w:rFonts w:ascii="Franklin Gothic Book" w:hAnsi="Franklin Gothic Book"/>
        </w:rPr>
        <w:t xml:space="preserve">à la rémunération brute fiscale </w:t>
      </w:r>
      <w:r w:rsidR="00B90EC0" w:rsidRPr="00CE176D">
        <w:rPr>
          <w:rFonts w:ascii="Franklin Gothic Book" w:hAnsi="Franklin Gothic Book"/>
        </w:rPr>
        <w:t xml:space="preserve">pour les actifs et </w:t>
      </w:r>
      <w:r w:rsidR="005D19DD" w:rsidRPr="00CE176D">
        <w:rPr>
          <w:rFonts w:ascii="Franklin Gothic Book" w:hAnsi="Franklin Gothic Book"/>
        </w:rPr>
        <w:t xml:space="preserve">la </w:t>
      </w:r>
      <w:r w:rsidR="00B90EC0" w:rsidRPr="00CE176D">
        <w:rPr>
          <w:rFonts w:ascii="Franklin Gothic Book" w:hAnsi="Franklin Gothic Book"/>
        </w:rPr>
        <w:t>pension</w:t>
      </w:r>
      <w:r w:rsidR="005D19DD" w:rsidRPr="00CE176D">
        <w:rPr>
          <w:rFonts w:ascii="Franklin Gothic Book" w:hAnsi="Franklin Gothic Book"/>
        </w:rPr>
        <w:t xml:space="preserve"> soumise à l'impôt sur le revenu </w:t>
      </w:r>
      <w:r w:rsidR="00B90EC0" w:rsidRPr="00CE176D">
        <w:rPr>
          <w:rFonts w:ascii="Franklin Gothic Book" w:hAnsi="Franklin Gothic Book"/>
        </w:rPr>
        <w:t>pour les retraités</w:t>
      </w:r>
      <w:r w:rsidR="005D19DD" w:rsidRPr="00CE176D">
        <w:rPr>
          <w:rFonts w:ascii="Franklin Gothic Book" w:hAnsi="Franklin Gothic Book"/>
        </w:rPr>
        <w:t>.</w:t>
      </w:r>
    </w:p>
    <w:p w14:paraId="2C2CAFC2" w14:textId="77777777" w:rsidR="00857E36" w:rsidRPr="00CE176D" w:rsidRDefault="00857E36" w:rsidP="001C490F">
      <w:pPr>
        <w:spacing w:after="0" w:line="240" w:lineRule="auto"/>
        <w:jc w:val="both"/>
        <w:rPr>
          <w:rFonts w:ascii="Franklin Gothic Book" w:hAnsi="Franklin Gothic Book"/>
        </w:rPr>
      </w:pPr>
    </w:p>
    <w:p w14:paraId="495F6E3B" w14:textId="05DA9412" w:rsidR="00857E36" w:rsidRPr="00CE176D" w:rsidRDefault="00857E36" w:rsidP="001C490F">
      <w:pPr>
        <w:pStyle w:val="Titre2"/>
        <w:numPr>
          <w:ilvl w:val="0"/>
          <w:numId w:val="14"/>
        </w:numPr>
        <w:spacing w:before="0" w:line="240" w:lineRule="auto"/>
        <w:rPr>
          <w:rFonts w:ascii="Franklin Gothic Book" w:hAnsi="Franklin Gothic Book"/>
          <w:sz w:val="22"/>
          <w:szCs w:val="22"/>
          <w:u w:val="single"/>
        </w:rPr>
      </w:pPr>
      <w:bookmarkStart w:id="7" w:name="_Toc467598286"/>
      <w:r w:rsidRPr="00CE176D">
        <w:rPr>
          <w:rFonts w:ascii="Franklin Gothic Book" w:hAnsi="Franklin Gothic Book"/>
          <w:noProof/>
          <w:sz w:val="22"/>
          <w:szCs w:val="22"/>
          <w:u w:val="single"/>
          <w:lang w:eastAsia="fr-FR"/>
        </w:rPr>
        <mc:AlternateContent>
          <mc:Choice Requires="wps">
            <w:drawing>
              <wp:anchor distT="4294967295" distB="4294967295" distL="114299" distR="114299" simplePos="0" relativeHeight="251658240" behindDoc="0" locked="0" layoutInCell="1" allowOverlap="1" wp14:anchorId="67F9B56E" wp14:editId="71B23A50">
                <wp:simplePos x="0" y="0"/>
                <wp:positionH relativeFrom="column">
                  <wp:posOffset>4281804</wp:posOffset>
                </wp:positionH>
                <wp:positionV relativeFrom="paragraph">
                  <wp:posOffset>26669</wp:posOffset>
                </wp:positionV>
                <wp:extent cx="0"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812D" id="Connecteur droit 5" o:spid="_x0000_s1026" style="position:absolute;flip:x y;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7.15pt,2.1pt" to="337.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" strokecolor="#4579b8">
                <o:lock v:ext="edit" shapetype="f"/>
              </v:line>
            </w:pict>
          </mc:Fallback>
        </mc:AlternateContent>
      </w:r>
      <w:r w:rsidRPr="00CE176D">
        <w:rPr>
          <w:rFonts w:ascii="Franklin Gothic Book" w:hAnsi="Franklin Gothic Book"/>
          <w:sz w:val="22"/>
          <w:szCs w:val="22"/>
          <w:u w:val="single"/>
        </w:rPr>
        <w:t>Base de calcul des prestations</w:t>
      </w:r>
      <w:r w:rsidR="009E06D7" w:rsidRPr="00CE176D">
        <w:rPr>
          <w:rFonts w:ascii="Franklin Gothic Book" w:hAnsi="Franklin Gothic Book"/>
          <w:sz w:val="22"/>
          <w:szCs w:val="22"/>
          <w:u w:val="single"/>
        </w:rPr>
        <w:t xml:space="preserve"> en prévoyance pour les actifs</w:t>
      </w:r>
      <w:bookmarkEnd w:id="7"/>
    </w:p>
    <w:p w14:paraId="6D14B595" w14:textId="77777777" w:rsidR="00857E36" w:rsidRPr="00CE176D" w:rsidRDefault="00857E36" w:rsidP="001C490F">
      <w:pPr>
        <w:spacing w:after="0" w:line="240" w:lineRule="auto"/>
        <w:jc w:val="both"/>
        <w:rPr>
          <w:rFonts w:ascii="Franklin Gothic Book" w:hAnsi="Franklin Gothic Book"/>
          <w:b/>
          <w:u w:val="single"/>
        </w:rPr>
      </w:pPr>
    </w:p>
    <w:p w14:paraId="4E870166" w14:textId="3AB80304" w:rsidR="00857E36" w:rsidRPr="00CE176D" w:rsidRDefault="009E06D7" w:rsidP="001C490F">
      <w:pPr>
        <w:spacing w:after="0" w:line="240" w:lineRule="auto"/>
        <w:jc w:val="both"/>
        <w:rPr>
          <w:rFonts w:ascii="Franklin Gothic Book" w:hAnsi="Franklin Gothic Book"/>
        </w:rPr>
      </w:pPr>
      <w:r w:rsidRPr="00CE176D">
        <w:rPr>
          <w:rFonts w:ascii="Franklin Gothic Book" w:hAnsi="Franklin Gothic Book"/>
        </w:rPr>
        <w:t>L</w:t>
      </w:r>
      <w:r w:rsidR="00857E36" w:rsidRPr="00CE176D">
        <w:rPr>
          <w:rFonts w:ascii="Franklin Gothic Book" w:hAnsi="Franklin Gothic Book"/>
        </w:rPr>
        <w:t xml:space="preserve">a base de </w:t>
      </w:r>
      <w:r w:rsidR="00851798">
        <w:rPr>
          <w:rFonts w:ascii="Franklin Gothic Book" w:hAnsi="Franklin Gothic Book"/>
        </w:rPr>
        <w:t xml:space="preserve">calcul </w:t>
      </w:r>
      <w:r w:rsidR="00851798" w:rsidRPr="00CE176D">
        <w:rPr>
          <w:rFonts w:ascii="Franklin Gothic Book" w:hAnsi="Franklin Gothic Book"/>
        </w:rPr>
        <w:t>est</w:t>
      </w:r>
      <w:r w:rsidR="00857E36" w:rsidRPr="00CE176D">
        <w:rPr>
          <w:rFonts w:ascii="Franklin Gothic Book" w:hAnsi="Franklin Gothic Book"/>
        </w:rPr>
        <w:t xml:space="preserve"> définie comme étant </w:t>
      </w:r>
      <w:r w:rsidR="009045DE" w:rsidRPr="00CE176D">
        <w:rPr>
          <w:rFonts w:ascii="Franklin Gothic Book" w:hAnsi="Franklin Gothic Book"/>
        </w:rPr>
        <w:t>la rémunération brute fiscale</w:t>
      </w:r>
      <w:r w:rsidR="00857E36" w:rsidRPr="00CE176D">
        <w:rPr>
          <w:rFonts w:ascii="Franklin Gothic Book" w:hAnsi="Franklin Gothic Book"/>
        </w:rPr>
        <w:t xml:space="preserve"> que l’agent aurait perçu</w:t>
      </w:r>
      <w:r w:rsidR="0068211A" w:rsidRPr="00CE176D">
        <w:rPr>
          <w:rFonts w:ascii="Franklin Gothic Book" w:hAnsi="Franklin Gothic Book"/>
        </w:rPr>
        <w:t>e</w:t>
      </w:r>
      <w:r w:rsidR="00857E36" w:rsidRPr="00CE176D">
        <w:rPr>
          <w:rFonts w:ascii="Franklin Gothic Book" w:hAnsi="Franklin Gothic Book"/>
        </w:rPr>
        <w:t xml:space="preserve"> s’il n’avait pas cessé son activité à la date de prise en charge.</w:t>
      </w:r>
    </w:p>
    <w:p w14:paraId="2C4D9207" w14:textId="77777777" w:rsidR="00106AAA" w:rsidRPr="00CE176D" w:rsidRDefault="00106AAA" w:rsidP="001C490F">
      <w:pPr>
        <w:spacing w:after="0" w:line="240" w:lineRule="auto"/>
        <w:jc w:val="both"/>
        <w:rPr>
          <w:rFonts w:ascii="Franklin Gothic Book" w:hAnsi="Franklin Gothic Book"/>
        </w:rPr>
      </w:pPr>
    </w:p>
    <w:p w14:paraId="36E7E691" w14:textId="77777777" w:rsidR="00106AAA" w:rsidRPr="00CE176D" w:rsidRDefault="00106AAA" w:rsidP="001C490F">
      <w:pPr>
        <w:spacing w:after="0" w:line="240" w:lineRule="auto"/>
        <w:jc w:val="both"/>
        <w:rPr>
          <w:rFonts w:ascii="Franklin Gothic Book" w:hAnsi="Franklin Gothic Book"/>
        </w:rPr>
      </w:pPr>
    </w:p>
    <w:p w14:paraId="79852236" w14:textId="2F6D30AE" w:rsidR="00E24AAD" w:rsidRPr="00CE176D" w:rsidRDefault="00E24AAD"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8" w:name="_Toc467598287"/>
      <w:r w:rsidRPr="00CE176D">
        <w:rPr>
          <w:rFonts w:ascii="Franklin Gothic Book" w:eastAsia="Times New Roman" w:hAnsi="Franklin Gothic Book" w:cs="Times New Roman"/>
          <w:b/>
          <w:bCs/>
          <w:color w:val="365F91"/>
          <w:sz w:val="28"/>
          <w:szCs w:val="24"/>
        </w:rPr>
        <w:t>Bénéficiaires</w:t>
      </w:r>
      <w:bookmarkEnd w:id="8"/>
    </w:p>
    <w:p w14:paraId="037E7425" w14:textId="77777777" w:rsidR="00A320C4" w:rsidRPr="00CE176D" w:rsidRDefault="00A320C4" w:rsidP="001C490F">
      <w:pPr>
        <w:spacing w:after="0" w:line="240" w:lineRule="auto"/>
        <w:jc w:val="both"/>
        <w:rPr>
          <w:rFonts w:ascii="Franklin Gothic Book" w:hAnsi="Franklin Gothic Book"/>
        </w:rPr>
      </w:pPr>
    </w:p>
    <w:p w14:paraId="253A731B" w14:textId="1D798B0B" w:rsidR="00A320C4" w:rsidRPr="00CE176D" w:rsidRDefault="00A320C4" w:rsidP="001C490F">
      <w:pPr>
        <w:spacing w:after="0" w:line="240" w:lineRule="auto"/>
        <w:jc w:val="both"/>
        <w:rPr>
          <w:rFonts w:ascii="Franklin Gothic Book" w:hAnsi="Franklin Gothic Book"/>
        </w:rPr>
      </w:pPr>
      <w:r w:rsidRPr="00CE176D">
        <w:rPr>
          <w:rFonts w:ascii="Franklin Gothic Book" w:hAnsi="Franklin Gothic Book"/>
        </w:rPr>
        <w:t>Les agents du MENESR, MCC et MJS détachés ou mis à disposition, auprès d’autres Ministères, établissements publics ou collectivités</w:t>
      </w:r>
      <w:r w:rsidR="005D19DD" w:rsidRPr="00CE176D">
        <w:rPr>
          <w:rFonts w:ascii="Franklin Gothic Book" w:hAnsi="Franklin Gothic Book"/>
        </w:rPr>
        <w:t xml:space="preserve"> et</w:t>
      </w:r>
      <w:r w:rsidRPr="00CE176D">
        <w:rPr>
          <w:rFonts w:ascii="Franklin Gothic Book" w:hAnsi="Franklin Gothic Book"/>
        </w:rPr>
        <w:t xml:space="preserve"> les agents en disponibilité, en congé parental et en congé sans traitement peuvent</w:t>
      </w:r>
      <w:r w:rsidR="00586D71">
        <w:rPr>
          <w:rFonts w:ascii="Franklin Gothic Book" w:hAnsi="Franklin Gothic Book"/>
        </w:rPr>
        <w:t xml:space="preserve"> </w:t>
      </w:r>
      <w:r w:rsidRPr="00CE176D">
        <w:rPr>
          <w:rFonts w:ascii="Franklin Gothic Book" w:hAnsi="Franklin Gothic Book"/>
        </w:rPr>
        <w:t xml:space="preserve">bénéficier </w:t>
      </w:r>
      <w:r w:rsidR="003475B2" w:rsidRPr="00CE176D">
        <w:rPr>
          <w:rFonts w:ascii="Franklin Gothic Book" w:hAnsi="Franklin Gothic Book"/>
        </w:rPr>
        <w:t>des</w:t>
      </w:r>
      <w:r w:rsidRPr="00CE176D">
        <w:rPr>
          <w:rFonts w:ascii="Franklin Gothic Book" w:hAnsi="Franklin Gothic Book"/>
        </w:rPr>
        <w:t xml:space="preserve"> convention</w:t>
      </w:r>
      <w:r w:rsidR="003475B2" w:rsidRPr="00CE176D">
        <w:rPr>
          <w:rFonts w:ascii="Franklin Gothic Book" w:hAnsi="Franklin Gothic Book"/>
        </w:rPr>
        <w:t>s</w:t>
      </w:r>
      <w:r w:rsidRPr="00CE176D">
        <w:rPr>
          <w:rFonts w:ascii="Franklin Gothic Book" w:hAnsi="Franklin Gothic Book"/>
        </w:rPr>
        <w:t xml:space="preserve"> de référencement mise</w:t>
      </w:r>
      <w:r w:rsidR="003475B2" w:rsidRPr="00CE176D">
        <w:rPr>
          <w:rFonts w:ascii="Franklin Gothic Book" w:hAnsi="Franklin Gothic Book"/>
        </w:rPr>
        <w:t>s</w:t>
      </w:r>
      <w:r w:rsidRPr="00CE176D">
        <w:rPr>
          <w:rFonts w:ascii="Franklin Gothic Book" w:hAnsi="Franklin Gothic Book"/>
        </w:rPr>
        <w:t xml:space="preserve"> en œuvre au titre de la présente consultation. Le</w:t>
      </w:r>
      <w:r w:rsidR="003475B2" w:rsidRPr="00CE176D">
        <w:rPr>
          <w:rFonts w:ascii="Franklin Gothic Book" w:hAnsi="Franklin Gothic Book"/>
        </w:rPr>
        <w:t>s</w:t>
      </w:r>
      <w:r w:rsidRPr="00CE176D">
        <w:rPr>
          <w:rFonts w:ascii="Franklin Gothic Book" w:hAnsi="Franklin Gothic Book"/>
        </w:rPr>
        <w:t xml:space="preserve"> </w:t>
      </w:r>
      <w:r w:rsidR="003475B2" w:rsidRPr="00CE176D">
        <w:rPr>
          <w:rFonts w:ascii="Franklin Gothic Book" w:hAnsi="Franklin Gothic Book"/>
        </w:rPr>
        <w:t>organismes assureurs ne pourront</w:t>
      </w:r>
      <w:r w:rsidRPr="00CE176D">
        <w:rPr>
          <w:rFonts w:ascii="Franklin Gothic Book" w:hAnsi="Franklin Gothic Book"/>
        </w:rPr>
        <w:t xml:space="preserve"> en aucune manière refuser leur adhésion</w:t>
      </w:r>
      <w:r w:rsidR="005A64E3" w:rsidRPr="00CE176D">
        <w:rPr>
          <w:rFonts w:ascii="Franklin Gothic Book" w:hAnsi="Franklin Gothic Book"/>
        </w:rPr>
        <w:t xml:space="preserve"> au contrat collectif ou règlement collectif rattaché à la convention de référencement dont </w:t>
      </w:r>
      <w:r w:rsidR="005A77F7" w:rsidRPr="00CE176D">
        <w:rPr>
          <w:rFonts w:ascii="Franklin Gothic Book" w:hAnsi="Franklin Gothic Book"/>
        </w:rPr>
        <w:t>ils dépendent</w:t>
      </w:r>
      <w:r w:rsidRPr="00CE176D">
        <w:rPr>
          <w:rFonts w:ascii="Franklin Gothic Book" w:hAnsi="Franklin Gothic Book"/>
        </w:rPr>
        <w:t xml:space="preserve">, quelle que soit la raison invoquée. </w:t>
      </w:r>
    </w:p>
    <w:p w14:paraId="4E5E871C" w14:textId="77777777" w:rsidR="00E24AAD" w:rsidRPr="00CE176D" w:rsidRDefault="00E24AAD" w:rsidP="001C490F">
      <w:pPr>
        <w:spacing w:after="0" w:line="240" w:lineRule="auto"/>
        <w:jc w:val="both"/>
        <w:rPr>
          <w:rFonts w:ascii="Franklin Gothic Book" w:hAnsi="Franklin Gothic Book"/>
        </w:rPr>
      </w:pPr>
    </w:p>
    <w:p w14:paraId="1B720EC5" w14:textId="77777777" w:rsidR="00E24AAD" w:rsidRPr="00CE176D" w:rsidRDefault="00E24AAD" w:rsidP="001C490F">
      <w:pPr>
        <w:pStyle w:val="Titre2"/>
        <w:numPr>
          <w:ilvl w:val="0"/>
          <w:numId w:val="15"/>
        </w:numPr>
        <w:spacing w:before="0" w:line="240" w:lineRule="auto"/>
        <w:rPr>
          <w:rFonts w:ascii="Franklin Gothic Book" w:hAnsi="Franklin Gothic Book"/>
          <w:sz w:val="22"/>
          <w:szCs w:val="22"/>
          <w:u w:val="single"/>
        </w:rPr>
      </w:pPr>
      <w:bookmarkStart w:id="9" w:name="_Toc382475734"/>
      <w:bookmarkStart w:id="10" w:name="_Toc467598288"/>
      <w:r w:rsidRPr="00CE176D">
        <w:rPr>
          <w:rFonts w:ascii="Franklin Gothic Book" w:hAnsi="Franklin Gothic Book"/>
          <w:sz w:val="22"/>
          <w:szCs w:val="22"/>
          <w:u w:val="single"/>
        </w:rPr>
        <w:t>Prévoyance</w:t>
      </w:r>
      <w:bookmarkEnd w:id="9"/>
      <w:bookmarkEnd w:id="10"/>
    </w:p>
    <w:p w14:paraId="01AD6DFE" w14:textId="77777777" w:rsidR="00E24AAD" w:rsidRPr="00CE176D" w:rsidRDefault="00E24AAD" w:rsidP="001C490F">
      <w:pPr>
        <w:spacing w:after="0" w:line="240" w:lineRule="auto"/>
        <w:jc w:val="both"/>
        <w:rPr>
          <w:rFonts w:ascii="Franklin Gothic Book" w:hAnsi="Franklin Gothic Book"/>
        </w:rPr>
      </w:pPr>
    </w:p>
    <w:p w14:paraId="75615541" w14:textId="77777777" w:rsidR="00E24AAD" w:rsidRPr="00CE176D" w:rsidRDefault="00E24AAD" w:rsidP="001C490F">
      <w:pPr>
        <w:spacing w:after="0" w:line="240" w:lineRule="auto"/>
        <w:jc w:val="both"/>
        <w:rPr>
          <w:rFonts w:ascii="Franklin Gothic Book" w:hAnsi="Franklin Gothic Book"/>
        </w:rPr>
      </w:pPr>
      <w:r w:rsidRPr="00CE176D">
        <w:rPr>
          <w:rFonts w:ascii="Franklin Gothic Book" w:hAnsi="Franklin Gothic Book"/>
        </w:rPr>
        <w:t xml:space="preserve">Les </w:t>
      </w:r>
      <w:r w:rsidRPr="00CE176D">
        <w:rPr>
          <w:rFonts w:ascii="Franklin Gothic Book" w:hAnsi="Franklin Gothic Book"/>
          <w:u w:val="single"/>
        </w:rPr>
        <w:t>bénéficiaires</w:t>
      </w:r>
      <w:r w:rsidRPr="00CE176D">
        <w:rPr>
          <w:rFonts w:ascii="Franklin Gothic Book" w:hAnsi="Franklin Gothic Book"/>
        </w:rPr>
        <w:t xml:space="preserve"> des garanties prévoyance sont l’ensemble des agents des Ministères et de</w:t>
      </w:r>
      <w:r w:rsidR="00C50E36" w:rsidRPr="00CE176D">
        <w:rPr>
          <w:rFonts w:ascii="Franklin Gothic Book" w:hAnsi="Franklin Gothic Book"/>
        </w:rPr>
        <w:t>s</w:t>
      </w:r>
      <w:r w:rsidRPr="00CE176D">
        <w:rPr>
          <w:rFonts w:ascii="Franklin Gothic Book" w:hAnsi="Franklin Gothic Book"/>
        </w:rPr>
        <w:t xml:space="preserve"> établissements publics qui leur sont rattachés, à savoir :</w:t>
      </w:r>
    </w:p>
    <w:p w14:paraId="3210905C" w14:textId="77777777" w:rsidR="00843D7A" w:rsidRPr="00CE176D" w:rsidRDefault="00843D7A" w:rsidP="001C490F">
      <w:pPr>
        <w:spacing w:after="0" w:line="240" w:lineRule="auto"/>
        <w:jc w:val="both"/>
        <w:rPr>
          <w:rFonts w:ascii="Franklin Gothic Book" w:hAnsi="Franklin Gothic Book"/>
        </w:rPr>
      </w:pPr>
    </w:p>
    <w:p w14:paraId="407ED9A3" w14:textId="77777777" w:rsidR="00C051F8" w:rsidRPr="00CE176D" w:rsidRDefault="00C051F8"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Les agents titulaires (fonctionnaires) actifs ;</w:t>
      </w:r>
    </w:p>
    <w:p w14:paraId="5D700F3D" w14:textId="77777777" w:rsidR="00C051F8" w:rsidRPr="00CE176D" w:rsidRDefault="00C051F8" w:rsidP="001C490F">
      <w:pPr>
        <w:pStyle w:val="Paragraphedeliste"/>
        <w:spacing w:after="0" w:line="240" w:lineRule="auto"/>
        <w:jc w:val="both"/>
        <w:rPr>
          <w:rFonts w:ascii="Franklin Gothic Book" w:hAnsi="Franklin Gothic Book"/>
        </w:rPr>
      </w:pPr>
    </w:p>
    <w:p w14:paraId="2F058CE0" w14:textId="77777777" w:rsidR="00C051F8" w:rsidRPr="00CE176D" w:rsidRDefault="00C051F8"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Les agents non titulaires de droit public (contractuels) actifs ;</w:t>
      </w:r>
    </w:p>
    <w:p w14:paraId="02FA2E91" w14:textId="77777777" w:rsidR="00C051F8" w:rsidRPr="00CE176D" w:rsidRDefault="00C051F8" w:rsidP="001C490F">
      <w:pPr>
        <w:pStyle w:val="Paragraphedeliste"/>
        <w:spacing w:after="0" w:line="240" w:lineRule="auto"/>
        <w:jc w:val="both"/>
        <w:rPr>
          <w:rFonts w:ascii="Franklin Gothic Book" w:hAnsi="Franklin Gothic Book"/>
        </w:rPr>
      </w:pPr>
    </w:p>
    <w:p w14:paraId="52D92533" w14:textId="77777777" w:rsidR="00C051F8" w:rsidRPr="00CE176D" w:rsidRDefault="00C051F8"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Les stagiaires (pré-titularisation) ;</w:t>
      </w:r>
    </w:p>
    <w:p w14:paraId="6A6D43A5" w14:textId="77777777" w:rsidR="00E24AAD" w:rsidRPr="00CE176D" w:rsidRDefault="00E24AAD" w:rsidP="001C490F">
      <w:pPr>
        <w:spacing w:after="0" w:line="240" w:lineRule="auto"/>
        <w:jc w:val="both"/>
        <w:rPr>
          <w:rFonts w:ascii="Franklin Gothic Book" w:hAnsi="Franklin Gothic Book"/>
        </w:rPr>
      </w:pPr>
    </w:p>
    <w:p w14:paraId="7CC906F3" w14:textId="77777777" w:rsidR="00E24AAD" w:rsidRPr="00CE176D" w:rsidRDefault="00E24AAD" w:rsidP="001C490F">
      <w:pPr>
        <w:pStyle w:val="Titre2"/>
        <w:numPr>
          <w:ilvl w:val="0"/>
          <w:numId w:val="15"/>
        </w:numPr>
        <w:spacing w:before="0" w:line="240" w:lineRule="auto"/>
        <w:rPr>
          <w:rFonts w:ascii="Franklin Gothic Book" w:hAnsi="Franklin Gothic Book"/>
          <w:sz w:val="22"/>
          <w:szCs w:val="22"/>
          <w:u w:val="single"/>
        </w:rPr>
      </w:pPr>
      <w:bookmarkStart w:id="11" w:name="_Toc382475735"/>
      <w:bookmarkStart w:id="12" w:name="_Toc467598289"/>
      <w:r w:rsidRPr="00CE176D">
        <w:rPr>
          <w:rFonts w:ascii="Franklin Gothic Book" w:hAnsi="Franklin Gothic Book"/>
          <w:sz w:val="22"/>
          <w:szCs w:val="22"/>
          <w:u w:val="single"/>
        </w:rPr>
        <w:t>Frais de santé</w:t>
      </w:r>
      <w:bookmarkEnd w:id="11"/>
      <w:bookmarkEnd w:id="12"/>
    </w:p>
    <w:p w14:paraId="471C9BB4" w14:textId="77777777" w:rsidR="00E24AAD" w:rsidRPr="00CE176D" w:rsidRDefault="00E24AAD" w:rsidP="001C490F">
      <w:pPr>
        <w:spacing w:after="0" w:line="240" w:lineRule="auto"/>
        <w:jc w:val="both"/>
        <w:rPr>
          <w:rFonts w:ascii="Franklin Gothic Book" w:hAnsi="Franklin Gothic Book"/>
        </w:rPr>
      </w:pPr>
    </w:p>
    <w:p w14:paraId="2F8E12F2" w14:textId="77777777" w:rsidR="00E24AAD" w:rsidRPr="00CE176D" w:rsidRDefault="00E24AAD" w:rsidP="001C490F">
      <w:pPr>
        <w:spacing w:after="0" w:line="240" w:lineRule="auto"/>
        <w:jc w:val="both"/>
        <w:rPr>
          <w:rFonts w:ascii="Franklin Gothic Book" w:hAnsi="Franklin Gothic Book"/>
        </w:rPr>
      </w:pPr>
      <w:r w:rsidRPr="00CE176D">
        <w:rPr>
          <w:rFonts w:ascii="Franklin Gothic Book" w:hAnsi="Franklin Gothic Book"/>
        </w:rPr>
        <w:t xml:space="preserve">Les </w:t>
      </w:r>
      <w:r w:rsidRPr="00CE176D">
        <w:rPr>
          <w:rFonts w:ascii="Franklin Gothic Book" w:hAnsi="Franklin Gothic Book"/>
          <w:u w:val="single"/>
        </w:rPr>
        <w:t>bénéficiaires</w:t>
      </w:r>
      <w:r w:rsidRPr="00CE176D">
        <w:rPr>
          <w:rFonts w:ascii="Franklin Gothic Book" w:hAnsi="Franklin Gothic Book"/>
        </w:rPr>
        <w:t xml:space="preserve"> des garanties frais de santé sont :</w:t>
      </w:r>
    </w:p>
    <w:p w14:paraId="78799D7C" w14:textId="77777777" w:rsidR="00F02D3E" w:rsidRPr="00CE176D" w:rsidRDefault="00F02D3E" w:rsidP="001C490F">
      <w:pPr>
        <w:pStyle w:val="Paragraphedeliste"/>
        <w:spacing w:after="0" w:line="240" w:lineRule="auto"/>
        <w:ind w:left="0"/>
        <w:jc w:val="both"/>
        <w:rPr>
          <w:rFonts w:ascii="Franklin Gothic Book" w:hAnsi="Franklin Gothic Book"/>
        </w:rPr>
      </w:pPr>
    </w:p>
    <w:p w14:paraId="6C9B9A80" w14:textId="77777777" w:rsidR="00F02D3E" w:rsidRPr="00CE176D" w:rsidRDefault="006743B2"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b/>
        </w:rPr>
        <w:t>L</w:t>
      </w:r>
      <w:r w:rsidR="00F02D3E" w:rsidRPr="00CE176D">
        <w:rPr>
          <w:rFonts w:ascii="Franklin Gothic Book" w:hAnsi="Franklin Gothic Book"/>
          <w:b/>
        </w:rPr>
        <w:t>es agents titulaires</w:t>
      </w:r>
      <w:r w:rsidR="00F02D3E" w:rsidRPr="00CE176D">
        <w:rPr>
          <w:rFonts w:ascii="Franklin Gothic Book" w:hAnsi="Franklin Gothic Book"/>
        </w:rPr>
        <w:t xml:space="preserve"> (fonctionnaires) </w:t>
      </w:r>
      <w:r w:rsidR="00F02D3E" w:rsidRPr="00CE176D">
        <w:rPr>
          <w:rFonts w:ascii="Franklin Gothic Book" w:hAnsi="Franklin Gothic Book"/>
          <w:b/>
        </w:rPr>
        <w:t>et non titulaires de droit public</w:t>
      </w:r>
      <w:r w:rsidR="00F02D3E" w:rsidRPr="00CE176D">
        <w:rPr>
          <w:rFonts w:ascii="Franklin Gothic Book" w:hAnsi="Franklin Gothic Book"/>
        </w:rPr>
        <w:t xml:space="preserve"> (contractuels) </w:t>
      </w:r>
      <w:r w:rsidR="00BA156F" w:rsidRPr="00CE176D">
        <w:rPr>
          <w:rFonts w:ascii="Franklin Gothic Book" w:hAnsi="Franklin Gothic Book"/>
        </w:rPr>
        <w:t>ainsi que</w:t>
      </w:r>
      <w:r w:rsidR="00F02D3E" w:rsidRPr="00CE176D">
        <w:rPr>
          <w:rFonts w:ascii="Franklin Gothic Book" w:hAnsi="Franklin Gothic Book"/>
        </w:rPr>
        <w:t xml:space="preserve"> leurs </w:t>
      </w:r>
      <w:r w:rsidR="00F02D3E" w:rsidRPr="00CE176D">
        <w:rPr>
          <w:rFonts w:ascii="Franklin Gothic Book" w:hAnsi="Franklin Gothic Book"/>
          <w:b/>
        </w:rPr>
        <w:t>ayants droit</w:t>
      </w:r>
      <w:r w:rsidRPr="00CE176D">
        <w:rPr>
          <w:rFonts w:ascii="Franklin Gothic Book" w:hAnsi="Franklin Gothic Book"/>
        </w:rPr>
        <w:t xml:space="preserve"> </w:t>
      </w:r>
      <w:r w:rsidR="00F02D3E" w:rsidRPr="00CE176D">
        <w:rPr>
          <w:rFonts w:ascii="Franklin Gothic Book" w:hAnsi="Franklin Gothic Book"/>
        </w:rPr>
        <w:t>;</w:t>
      </w:r>
    </w:p>
    <w:p w14:paraId="28831577" w14:textId="77777777" w:rsidR="00BA156F" w:rsidRPr="00CE176D" w:rsidRDefault="00BA156F" w:rsidP="001C490F">
      <w:pPr>
        <w:pStyle w:val="Paragraphedeliste"/>
        <w:spacing w:after="0" w:line="240" w:lineRule="auto"/>
        <w:jc w:val="both"/>
        <w:rPr>
          <w:rFonts w:ascii="Franklin Gothic Book" w:hAnsi="Franklin Gothic Book"/>
        </w:rPr>
      </w:pPr>
    </w:p>
    <w:p w14:paraId="47DB3E89" w14:textId="77777777" w:rsidR="00791DA9" w:rsidRPr="00CE176D" w:rsidRDefault="00791DA9"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b/>
        </w:rPr>
        <w:t>Les stagiaires</w:t>
      </w:r>
      <w:r w:rsidR="00BA156F" w:rsidRPr="00CE176D">
        <w:rPr>
          <w:rFonts w:ascii="Franklin Gothic Book" w:hAnsi="Franklin Gothic Book"/>
        </w:rPr>
        <w:t xml:space="preserve"> (pré-titularisation) ainsi que leurs </w:t>
      </w:r>
      <w:r w:rsidR="00BA156F" w:rsidRPr="00CE176D">
        <w:rPr>
          <w:rFonts w:ascii="Franklin Gothic Book" w:hAnsi="Franklin Gothic Book"/>
          <w:b/>
        </w:rPr>
        <w:t>ayants droit</w:t>
      </w:r>
      <w:r w:rsidR="00BA156F" w:rsidRPr="00CE176D">
        <w:rPr>
          <w:rFonts w:ascii="Franklin Gothic Book" w:hAnsi="Franklin Gothic Book"/>
        </w:rPr>
        <w:t> ;</w:t>
      </w:r>
    </w:p>
    <w:p w14:paraId="40FAF279" w14:textId="77777777" w:rsidR="00F02D3E" w:rsidRPr="00CE176D" w:rsidRDefault="00F02D3E" w:rsidP="001C490F">
      <w:pPr>
        <w:pStyle w:val="Paragraphedeliste"/>
        <w:spacing w:after="0" w:line="240" w:lineRule="auto"/>
        <w:jc w:val="both"/>
        <w:rPr>
          <w:rFonts w:ascii="Franklin Gothic Book" w:hAnsi="Franklin Gothic Book"/>
        </w:rPr>
      </w:pPr>
    </w:p>
    <w:p w14:paraId="7634EA97" w14:textId="77777777" w:rsidR="00F02D3E" w:rsidRPr="00CE176D" w:rsidRDefault="00F02D3E"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b/>
        </w:rPr>
        <w:t>Les retraités</w:t>
      </w:r>
      <w:r w:rsidRPr="00CE176D">
        <w:rPr>
          <w:rFonts w:ascii="Franklin Gothic Book" w:hAnsi="Franklin Gothic Book"/>
        </w:rPr>
        <w:t xml:space="preserve"> (actuels et futurs) ainsi que leurs </w:t>
      </w:r>
      <w:r w:rsidRPr="00CE176D">
        <w:rPr>
          <w:rFonts w:ascii="Franklin Gothic Book" w:hAnsi="Franklin Gothic Book"/>
          <w:b/>
        </w:rPr>
        <w:t>ayants droit</w:t>
      </w:r>
      <w:r w:rsidRPr="00CE176D">
        <w:rPr>
          <w:rFonts w:ascii="Franklin Gothic Book" w:hAnsi="Franklin Gothic Book"/>
        </w:rPr>
        <w:t xml:space="preserve"> ;</w:t>
      </w:r>
    </w:p>
    <w:p w14:paraId="67188C81" w14:textId="77777777" w:rsidR="00F02D3E" w:rsidRPr="00CE176D" w:rsidRDefault="00F02D3E" w:rsidP="001C490F">
      <w:pPr>
        <w:pStyle w:val="Paragraphedeliste"/>
        <w:spacing w:after="0" w:line="240" w:lineRule="auto"/>
        <w:jc w:val="both"/>
        <w:rPr>
          <w:rFonts w:ascii="Franklin Gothic Book" w:hAnsi="Franklin Gothic Book"/>
        </w:rPr>
      </w:pPr>
    </w:p>
    <w:p w14:paraId="33D30F33" w14:textId="6BF0368E" w:rsidR="00F02D3E" w:rsidRPr="00CE176D" w:rsidRDefault="006743B2"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b/>
        </w:rPr>
        <w:t>L</w:t>
      </w:r>
      <w:r w:rsidR="00F02D3E" w:rsidRPr="00CE176D">
        <w:rPr>
          <w:rFonts w:ascii="Franklin Gothic Book" w:hAnsi="Franklin Gothic Book"/>
          <w:b/>
        </w:rPr>
        <w:t>es ayants cause</w:t>
      </w:r>
      <w:r w:rsidR="00F02D3E" w:rsidRPr="00CE176D">
        <w:rPr>
          <w:rFonts w:ascii="Franklin Gothic Book" w:hAnsi="Franklin Gothic Book"/>
        </w:rPr>
        <w:t xml:space="preserve"> (à savoir les veufs(ves) et orphelins des fonctionnaires, </w:t>
      </w:r>
      <w:r w:rsidR="00DF332A">
        <w:rPr>
          <w:rFonts w:ascii="Franklin Gothic Book" w:hAnsi="Franklin Gothic Book"/>
        </w:rPr>
        <w:t xml:space="preserve">fonctionnaires </w:t>
      </w:r>
      <w:r w:rsidR="00544855">
        <w:rPr>
          <w:rFonts w:ascii="Franklin Gothic Book" w:hAnsi="Franklin Gothic Book"/>
        </w:rPr>
        <w:t xml:space="preserve">stagiaires, </w:t>
      </w:r>
      <w:r w:rsidR="00F02D3E" w:rsidRPr="00CE176D">
        <w:rPr>
          <w:rFonts w:ascii="Franklin Gothic Book" w:hAnsi="Franklin Gothic Book"/>
        </w:rPr>
        <w:t xml:space="preserve">contractuels et retraités décédés). </w:t>
      </w:r>
    </w:p>
    <w:p w14:paraId="42FAE54E" w14:textId="77777777" w:rsidR="00E24AAD" w:rsidRPr="00CE176D" w:rsidRDefault="00E24AAD" w:rsidP="001C490F">
      <w:pPr>
        <w:spacing w:after="0" w:line="240" w:lineRule="auto"/>
        <w:jc w:val="both"/>
        <w:rPr>
          <w:rFonts w:ascii="Franklin Gothic Book" w:hAnsi="Franklin Gothic Book"/>
        </w:rPr>
      </w:pPr>
    </w:p>
    <w:p w14:paraId="2E3BA9A5" w14:textId="64123619" w:rsidR="006743B2" w:rsidRPr="00CE176D" w:rsidRDefault="007D2BE3" w:rsidP="001C490F">
      <w:pPr>
        <w:spacing w:after="0" w:line="240" w:lineRule="auto"/>
        <w:jc w:val="both"/>
        <w:rPr>
          <w:rFonts w:ascii="Franklin Gothic Book" w:hAnsi="Franklin Gothic Book"/>
        </w:rPr>
      </w:pPr>
      <w:r w:rsidRPr="00CE176D">
        <w:rPr>
          <w:rFonts w:ascii="Franklin Gothic Book" w:hAnsi="Franklin Gothic Book"/>
        </w:rPr>
        <w:t>P</w:t>
      </w:r>
      <w:r w:rsidR="006743B2" w:rsidRPr="00CE176D">
        <w:rPr>
          <w:rFonts w:ascii="Franklin Gothic Book" w:hAnsi="Franklin Gothic Book"/>
        </w:rPr>
        <w:t xml:space="preserve">our l’application des dispositions au titre </w:t>
      </w:r>
      <w:r w:rsidR="00F2703A" w:rsidRPr="00CE176D">
        <w:rPr>
          <w:rFonts w:ascii="Franklin Gothic Book" w:hAnsi="Franklin Gothic Book"/>
        </w:rPr>
        <w:t>de la présente consultation</w:t>
      </w:r>
      <w:r w:rsidRPr="00CE176D">
        <w:rPr>
          <w:rFonts w:ascii="Franklin Gothic Book" w:hAnsi="Franklin Gothic Book"/>
        </w:rPr>
        <w:t>, le terme « </w:t>
      </w:r>
      <w:r w:rsidRPr="00CE176D">
        <w:rPr>
          <w:rFonts w:ascii="Franklin Gothic Book" w:hAnsi="Franklin Gothic Book"/>
          <w:u w:val="single"/>
        </w:rPr>
        <w:t>ayant droit</w:t>
      </w:r>
      <w:r w:rsidRPr="00CE176D">
        <w:rPr>
          <w:rFonts w:ascii="Franklin Gothic Book" w:hAnsi="Franklin Gothic Book"/>
        </w:rPr>
        <w:t> » concerne</w:t>
      </w:r>
      <w:r w:rsidR="00791DA9" w:rsidRPr="00CE176D">
        <w:rPr>
          <w:rFonts w:ascii="Franklin Gothic Book" w:hAnsi="Franklin Gothic Book"/>
        </w:rPr>
        <w:t> :</w:t>
      </w:r>
    </w:p>
    <w:p w14:paraId="41E7DD48" w14:textId="77777777" w:rsidR="006743B2" w:rsidRPr="00CE176D" w:rsidRDefault="006743B2" w:rsidP="001C490F">
      <w:pPr>
        <w:spacing w:after="0" w:line="240" w:lineRule="auto"/>
        <w:jc w:val="both"/>
        <w:rPr>
          <w:rFonts w:ascii="Franklin Gothic Book" w:hAnsi="Franklin Gothic Book"/>
        </w:rPr>
      </w:pPr>
    </w:p>
    <w:p w14:paraId="7720F1CA" w14:textId="77777777" w:rsidR="00E24AAD" w:rsidRPr="00CE176D" w:rsidRDefault="00E24AAD"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b/>
        </w:rPr>
        <w:t>Le conjoint</w:t>
      </w:r>
      <w:r w:rsidRPr="00CE176D">
        <w:rPr>
          <w:rFonts w:ascii="Franklin Gothic Book" w:hAnsi="Franklin Gothic Book"/>
        </w:rPr>
        <w:t xml:space="preserve"> de l’affilié principal (agent ou retraité), </w:t>
      </w:r>
      <w:r w:rsidR="0060714C" w:rsidRPr="00CE176D">
        <w:rPr>
          <w:rFonts w:ascii="Franklin Gothic Book" w:hAnsi="Franklin Gothic Book"/>
        </w:rPr>
        <w:t xml:space="preserve">tel que défini à l’article 143 du Code civil, </w:t>
      </w:r>
      <w:r w:rsidRPr="00CE176D">
        <w:rPr>
          <w:rFonts w:ascii="Franklin Gothic Book" w:hAnsi="Franklin Gothic Book"/>
        </w:rPr>
        <w:t>non séparé de corps judiciairement, ni divorcé, exerçant ou non une activité professionnelle ;</w:t>
      </w:r>
    </w:p>
    <w:p w14:paraId="45E8BC08" w14:textId="77777777" w:rsidR="00E24AAD" w:rsidRPr="00CE176D" w:rsidRDefault="00E24AAD" w:rsidP="001C490F">
      <w:pPr>
        <w:spacing w:after="0" w:line="240" w:lineRule="auto"/>
        <w:jc w:val="both"/>
        <w:rPr>
          <w:rFonts w:ascii="Franklin Gothic Book" w:hAnsi="Franklin Gothic Book"/>
        </w:rPr>
      </w:pPr>
    </w:p>
    <w:p w14:paraId="0C825D3F" w14:textId="77777777" w:rsidR="00E24AAD" w:rsidRPr="00CE176D" w:rsidRDefault="00E24AAD"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b/>
        </w:rPr>
        <w:t>Le partenaire d’un Pacte Civil de Solidarité (PACS)</w:t>
      </w:r>
      <w:r w:rsidRPr="00CE176D">
        <w:rPr>
          <w:rFonts w:ascii="Franklin Gothic Book" w:hAnsi="Franklin Gothic Book"/>
        </w:rPr>
        <w:t xml:space="preserve">, tel que défini à </w:t>
      </w:r>
      <w:hyperlink r:id="rId8" w:history="1">
        <w:r w:rsidRPr="00CE176D">
          <w:rPr>
            <w:rFonts w:ascii="Franklin Gothic Book" w:hAnsi="Franklin Gothic Book"/>
          </w:rPr>
          <w:t>l'article 515-1</w:t>
        </w:r>
      </w:hyperlink>
      <w:r w:rsidRPr="00CE176D">
        <w:rPr>
          <w:rFonts w:ascii="Franklin Gothic Book" w:hAnsi="Franklin Gothic Book"/>
        </w:rPr>
        <w:t xml:space="preserve"> du Code civil, exerçant ou non une activité professionnelle ;</w:t>
      </w:r>
    </w:p>
    <w:p w14:paraId="003FE14E" w14:textId="77777777" w:rsidR="00E24AAD" w:rsidRPr="00CE176D" w:rsidRDefault="00E24AAD" w:rsidP="001C490F">
      <w:pPr>
        <w:spacing w:after="0" w:line="240" w:lineRule="auto"/>
        <w:jc w:val="both"/>
        <w:rPr>
          <w:rFonts w:ascii="Franklin Gothic Book" w:hAnsi="Franklin Gothic Book"/>
        </w:rPr>
      </w:pPr>
    </w:p>
    <w:p w14:paraId="2DB30F48" w14:textId="77777777" w:rsidR="00E24AAD" w:rsidRPr="00CE176D" w:rsidRDefault="00E24AAD"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b/>
        </w:rPr>
        <w:t>La personne vivant en concubinage</w:t>
      </w:r>
      <w:r w:rsidRPr="00CE176D">
        <w:rPr>
          <w:rFonts w:ascii="Franklin Gothic Book" w:hAnsi="Franklin Gothic Book"/>
        </w:rPr>
        <w:t xml:space="preserve"> (au sens de l’article 515-8 du Code civil) avec l’affilié, exerçant ou non une activité professionnelle, dans la mesure où l’affilié et son concubin sont libres de tout autre lien de même nature et partagent le même domicile ;</w:t>
      </w:r>
    </w:p>
    <w:p w14:paraId="495DFB7F" w14:textId="77777777" w:rsidR="00E24AAD" w:rsidRPr="00CE176D" w:rsidRDefault="00E24AAD" w:rsidP="001C490F">
      <w:pPr>
        <w:spacing w:after="0" w:line="240" w:lineRule="auto"/>
        <w:jc w:val="both"/>
        <w:rPr>
          <w:rFonts w:ascii="Franklin Gothic Book" w:hAnsi="Franklin Gothic Book"/>
        </w:rPr>
      </w:pPr>
    </w:p>
    <w:p w14:paraId="35862429" w14:textId="0174EDD3" w:rsidR="00E24AAD" w:rsidRPr="00CE176D" w:rsidRDefault="00E24AAD"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b/>
        </w:rPr>
        <w:t>Les enfants</w:t>
      </w:r>
      <w:r w:rsidRPr="00CE176D">
        <w:rPr>
          <w:rFonts w:ascii="Franklin Gothic Book" w:hAnsi="Franklin Gothic Book"/>
        </w:rPr>
        <w:t xml:space="preserve"> de l’affilié principal (agent ou retraité), de son conjoint, de son partenaire pacsé ou de son concubin</w:t>
      </w:r>
      <w:r w:rsidR="00A0425C" w:rsidRPr="00CE176D">
        <w:rPr>
          <w:rFonts w:ascii="Franklin Gothic Book" w:hAnsi="Franklin Gothic Book"/>
        </w:rPr>
        <w:t xml:space="preserve"> </w:t>
      </w:r>
      <w:r w:rsidRPr="00CE176D">
        <w:rPr>
          <w:rFonts w:ascii="Franklin Gothic Book" w:hAnsi="Franklin Gothic Book"/>
        </w:rPr>
        <w:t>:</w:t>
      </w:r>
    </w:p>
    <w:p w14:paraId="7625F762" w14:textId="77777777" w:rsidR="00E24AAD" w:rsidRPr="00CE176D" w:rsidRDefault="00E24AAD" w:rsidP="001C490F">
      <w:pPr>
        <w:spacing w:after="0" w:line="240" w:lineRule="auto"/>
        <w:jc w:val="both"/>
        <w:rPr>
          <w:rFonts w:ascii="Franklin Gothic Book" w:hAnsi="Franklin Gothic Book"/>
        </w:rPr>
      </w:pPr>
    </w:p>
    <w:p w14:paraId="2990572D" w14:textId="77777777" w:rsidR="00843D7A" w:rsidRPr="00CE176D" w:rsidRDefault="00E24AAD" w:rsidP="001C490F">
      <w:pPr>
        <w:pStyle w:val="Paragraphedeliste"/>
        <w:numPr>
          <w:ilvl w:val="1"/>
          <w:numId w:val="5"/>
        </w:numPr>
        <w:spacing w:after="0" w:line="240" w:lineRule="auto"/>
        <w:jc w:val="both"/>
        <w:rPr>
          <w:rFonts w:ascii="Franklin Gothic Book" w:hAnsi="Franklin Gothic Book"/>
        </w:rPr>
      </w:pPr>
      <w:r w:rsidRPr="00CE176D">
        <w:rPr>
          <w:rFonts w:ascii="Franklin Gothic Book" w:hAnsi="Franklin Gothic Book"/>
        </w:rPr>
        <w:t>Agés de moins de 18 ans et bénéficiant du régime social de base de l’affilié, de son conjoint, partenaire pacsé ou concubin ;</w:t>
      </w:r>
    </w:p>
    <w:p w14:paraId="216D1478" w14:textId="77777777" w:rsidR="00843D7A" w:rsidRPr="00CE176D" w:rsidRDefault="00843D7A" w:rsidP="001C490F">
      <w:pPr>
        <w:spacing w:after="0" w:line="240" w:lineRule="auto"/>
        <w:jc w:val="both"/>
        <w:rPr>
          <w:rFonts w:ascii="Franklin Gothic Book" w:hAnsi="Franklin Gothic Book"/>
        </w:rPr>
      </w:pPr>
    </w:p>
    <w:p w14:paraId="70B6FF21" w14:textId="77777777" w:rsidR="00843D7A" w:rsidRPr="00CE176D" w:rsidRDefault="00E24AAD" w:rsidP="001C490F">
      <w:pPr>
        <w:pStyle w:val="Paragraphedeliste"/>
        <w:numPr>
          <w:ilvl w:val="1"/>
          <w:numId w:val="5"/>
        </w:numPr>
        <w:spacing w:after="0" w:line="240" w:lineRule="auto"/>
        <w:jc w:val="both"/>
        <w:rPr>
          <w:rFonts w:ascii="Franklin Gothic Book" w:hAnsi="Franklin Gothic Book"/>
        </w:rPr>
      </w:pPr>
      <w:r w:rsidRPr="00CE176D">
        <w:rPr>
          <w:rFonts w:ascii="Franklin Gothic Book" w:hAnsi="Franklin Gothic Book"/>
        </w:rPr>
        <w:t>Agés de moins de 2</w:t>
      </w:r>
      <w:r w:rsidR="00843D7A" w:rsidRPr="00CE176D">
        <w:rPr>
          <w:rFonts w:ascii="Franklin Gothic Book" w:hAnsi="Franklin Gothic Book"/>
        </w:rPr>
        <w:t>8</w:t>
      </w:r>
      <w:r w:rsidRPr="00CE176D">
        <w:rPr>
          <w:rFonts w:ascii="Franklin Gothic Book" w:hAnsi="Franklin Gothic Book"/>
        </w:rPr>
        <w:t xml:space="preserve"> ans, poursuivant leurs études et inscrits au régime de Sécurité sociale des étudiants ou au régime général au titre de la </w:t>
      </w:r>
      <w:r w:rsidR="0060714C" w:rsidRPr="00CE176D">
        <w:rPr>
          <w:rFonts w:ascii="Franklin Gothic Book" w:hAnsi="Franklin Gothic Book"/>
        </w:rPr>
        <w:t>Protection maladie universelle (Puma) </w:t>
      </w:r>
      <w:r w:rsidR="00843D7A" w:rsidRPr="00CE176D">
        <w:rPr>
          <w:rFonts w:ascii="Franklin Gothic Book" w:hAnsi="Franklin Gothic Book"/>
        </w:rPr>
        <w:t>;</w:t>
      </w:r>
    </w:p>
    <w:p w14:paraId="37669664" w14:textId="77777777" w:rsidR="00843D7A" w:rsidRPr="00CE176D" w:rsidRDefault="00843D7A" w:rsidP="001C490F">
      <w:pPr>
        <w:pStyle w:val="Paragraphedeliste"/>
        <w:spacing w:after="0" w:line="240" w:lineRule="auto"/>
        <w:rPr>
          <w:rFonts w:ascii="Franklin Gothic Book" w:hAnsi="Franklin Gothic Book"/>
        </w:rPr>
      </w:pPr>
    </w:p>
    <w:p w14:paraId="75A4487A" w14:textId="77777777" w:rsidR="00843D7A" w:rsidRPr="00CE176D" w:rsidRDefault="00E24AAD" w:rsidP="001C490F">
      <w:pPr>
        <w:pStyle w:val="Paragraphedeliste"/>
        <w:numPr>
          <w:ilvl w:val="1"/>
          <w:numId w:val="5"/>
        </w:numPr>
        <w:spacing w:after="0" w:line="240" w:lineRule="auto"/>
        <w:jc w:val="both"/>
        <w:rPr>
          <w:rFonts w:ascii="Franklin Gothic Book" w:hAnsi="Franklin Gothic Book"/>
        </w:rPr>
      </w:pPr>
      <w:r w:rsidRPr="00CE176D">
        <w:rPr>
          <w:rFonts w:ascii="Franklin Gothic Book" w:hAnsi="Franklin Gothic Book"/>
        </w:rPr>
        <w:t>Agés de moins de 2</w:t>
      </w:r>
      <w:r w:rsidR="00843D7A" w:rsidRPr="00CE176D">
        <w:rPr>
          <w:rFonts w:ascii="Franklin Gothic Book" w:hAnsi="Franklin Gothic Book"/>
        </w:rPr>
        <w:t>8</w:t>
      </w:r>
      <w:r w:rsidRPr="00CE176D">
        <w:rPr>
          <w:rFonts w:ascii="Franklin Gothic Book" w:hAnsi="Franklin Gothic Book"/>
        </w:rPr>
        <w:t xml:space="preserve"> ans, se trouvant sous contrat d’alternance aux conditions prévues par le Code du travail, sous réserve qu’ils justifient de ne bénéficier d’aucune couverture maladie complémentaire</w:t>
      </w:r>
      <w:r w:rsidR="00843D7A" w:rsidRPr="00CE176D">
        <w:rPr>
          <w:rFonts w:ascii="Franklin Gothic Book" w:hAnsi="Franklin Gothic Book"/>
        </w:rPr>
        <w:t xml:space="preserve"> dans le cadre de leur activité ;</w:t>
      </w:r>
    </w:p>
    <w:p w14:paraId="3A7D5B78" w14:textId="77777777" w:rsidR="00843D7A" w:rsidRPr="00CE176D" w:rsidRDefault="00843D7A" w:rsidP="001C490F">
      <w:pPr>
        <w:pStyle w:val="Paragraphedeliste"/>
        <w:spacing w:after="0" w:line="240" w:lineRule="auto"/>
        <w:rPr>
          <w:rFonts w:ascii="Franklin Gothic Book" w:hAnsi="Franklin Gothic Book"/>
        </w:rPr>
      </w:pPr>
    </w:p>
    <w:p w14:paraId="762ADAD7" w14:textId="77777777" w:rsidR="00E24AAD" w:rsidRPr="00CE176D" w:rsidRDefault="00E24AAD" w:rsidP="001C490F">
      <w:pPr>
        <w:pStyle w:val="Paragraphedeliste"/>
        <w:numPr>
          <w:ilvl w:val="1"/>
          <w:numId w:val="5"/>
        </w:numPr>
        <w:spacing w:after="0" w:line="240" w:lineRule="auto"/>
        <w:jc w:val="both"/>
        <w:rPr>
          <w:rFonts w:ascii="Franklin Gothic Book" w:hAnsi="Franklin Gothic Book"/>
        </w:rPr>
      </w:pPr>
      <w:r w:rsidRPr="00CE176D">
        <w:rPr>
          <w:rFonts w:ascii="Franklin Gothic Book" w:hAnsi="Franklin Gothic Book"/>
        </w:rPr>
        <w:t>Quel que soit leur âge, s’ils sont atteints d’une infirmité telle qu’ils ne peuvent se livrer à aucune activité rémunératrice et perçoivent l'allocation pour adulte handicapé – AAH – (article L.</w:t>
      </w:r>
      <w:r w:rsidR="0060714C" w:rsidRPr="00CE176D">
        <w:rPr>
          <w:rFonts w:ascii="Franklin Gothic Book" w:hAnsi="Franklin Gothic Book"/>
        </w:rPr>
        <w:t xml:space="preserve"> </w:t>
      </w:r>
      <w:r w:rsidRPr="00CE176D">
        <w:rPr>
          <w:rFonts w:ascii="Franklin Gothic Book" w:hAnsi="Franklin Gothic Book"/>
        </w:rPr>
        <w:t>821-1 du Code de la Sécurité sociale). Les handicapés qui remplissent les conditions d’attribution de l’allocation précitée mais auxquels celle-ci n’est pas versée en raison de leur niveau de ressources sont également considérés comme étant à charge.</w:t>
      </w:r>
    </w:p>
    <w:p w14:paraId="651A588C" w14:textId="77777777" w:rsidR="00843D7A" w:rsidRPr="00CE176D" w:rsidRDefault="00843D7A" w:rsidP="001C490F">
      <w:pPr>
        <w:spacing w:after="0" w:line="240" w:lineRule="auto"/>
        <w:jc w:val="both"/>
        <w:rPr>
          <w:rFonts w:ascii="Franklin Gothic Book" w:hAnsi="Franklin Gothic Book"/>
        </w:rPr>
      </w:pPr>
    </w:p>
    <w:p w14:paraId="3EC3E92C" w14:textId="77777777" w:rsidR="00E6696D" w:rsidRPr="00CE176D" w:rsidRDefault="00E6696D" w:rsidP="001C490F">
      <w:pPr>
        <w:spacing w:after="0" w:line="240" w:lineRule="auto"/>
        <w:jc w:val="both"/>
        <w:rPr>
          <w:rFonts w:ascii="Franklin Gothic Book" w:hAnsi="Franklin Gothic Book"/>
        </w:rPr>
      </w:pPr>
    </w:p>
    <w:p w14:paraId="7CD50F8D" w14:textId="0E007541" w:rsidR="00843D7A" w:rsidRPr="00CE176D" w:rsidRDefault="00843D7A" w:rsidP="001C490F">
      <w:pPr>
        <w:pStyle w:val="Titre1"/>
        <w:numPr>
          <w:ilvl w:val="0"/>
          <w:numId w:val="33"/>
        </w:numPr>
        <w:spacing w:before="0" w:line="240" w:lineRule="auto"/>
        <w:ind w:left="1701" w:hanging="1417"/>
        <w:jc w:val="both"/>
        <w:rPr>
          <w:rFonts w:ascii="Franklin Gothic Book" w:hAnsi="Franklin Gothic Book"/>
          <w:b/>
          <w:sz w:val="24"/>
          <w:szCs w:val="24"/>
        </w:rPr>
      </w:pPr>
      <w:bookmarkStart w:id="13" w:name="_Toc467598290"/>
      <w:r w:rsidRPr="00CE176D">
        <w:rPr>
          <w:rFonts w:ascii="Franklin Gothic Book" w:eastAsia="Times New Roman" w:hAnsi="Franklin Gothic Book" w:cs="Times New Roman"/>
          <w:b/>
          <w:bCs/>
          <w:color w:val="365F91"/>
          <w:sz w:val="28"/>
          <w:szCs w:val="24"/>
        </w:rPr>
        <w:t>Information des bénéficiaires</w:t>
      </w:r>
      <w:bookmarkEnd w:id="13"/>
    </w:p>
    <w:p w14:paraId="14C29ADF" w14:textId="77777777" w:rsidR="00843D7A" w:rsidRPr="00CE176D" w:rsidRDefault="00843D7A" w:rsidP="001C490F">
      <w:pPr>
        <w:spacing w:after="0" w:line="240" w:lineRule="auto"/>
        <w:jc w:val="both"/>
        <w:rPr>
          <w:rFonts w:ascii="Franklin Gothic Book" w:hAnsi="Franklin Gothic Book"/>
        </w:rPr>
      </w:pPr>
      <w:bookmarkStart w:id="14" w:name="_Toc326740963"/>
      <w:bookmarkStart w:id="15" w:name="_Toc326744765"/>
      <w:bookmarkStart w:id="16" w:name="_Toc373748565"/>
      <w:bookmarkStart w:id="17" w:name="_Toc373748615"/>
      <w:bookmarkStart w:id="18" w:name="_Toc373749009"/>
      <w:bookmarkStart w:id="19" w:name="_Toc374951775"/>
      <w:bookmarkEnd w:id="14"/>
      <w:bookmarkEnd w:id="15"/>
      <w:bookmarkEnd w:id="16"/>
      <w:bookmarkEnd w:id="17"/>
      <w:bookmarkEnd w:id="18"/>
      <w:bookmarkEnd w:id="19"/>
    </w:p>
    <w:p w14:paraId="08BC203A" w14:textId="0B5F14AB" w:rsidR="00843D7A" w:rsidRPr="00CE176D" w:rsidRDefault="00A320C4" w:rsidP="001C490F">
      <w:pPr>
        <w:spacing w:after="0" w:line="240" w:lineRule="auto"/>
        <w:jc w:val="both"/>
        <w:rPr>
          <w:rFonts w:ascii="Franklin Gothic Book" w:hAnsi="Franklin Gothic Book"/>
        </w:rPr>
      </w:pPr>
      <w:r w:rsidRPr="00CE176D">
        <w:rPr>
          <w:rFonts w:ascii="Franklin Gothic Book" w:hAnsi="Franklin Gothic Book"/>
        </w:rPr>
        <w:lastRenderedPageBreak/>
        <w:t xml:space="preserve">Les </w:t>
      </w:r>
      <w:r w:rsidR="00843D7A" w:rsidRPr="00CE176D">
        <w:rPr>
          <w:rFonts w:ascii="Franklin Gothic Book" w:hAnsi="Franklin Gothic Book"/>
        </w:rPr>
        <w:t>notice</w:t>
      </w:r>
      <w:r w:rsidRPr="00CE176D">
        <w:rPr>
          <w:rFonts w:ascii="Franklin Gothic Book" w:hAnsi="Franklin Gothic Book"/>
        </w:rPr>
        <w:t>s</w:t>
      </w:r>
      <w:r w:rsidR="00843D7A" w:rsidRPr="00CE176D">
        <w:rPr>
          <w:rFonts w:ascii="Franklin Gothic Book" w:hAnsi="Franklin Gothic Book"/>
        </w:rPr>
        <w:t xml:space="preserve"> d’information établie</w:t>
      </w:r>
      <w:r w:rsidRPr="00CE176D">
        <w:rPr>
          <w:rFonts w:ascii="Franklin Gothic Book" w:hAnsi="Franklin Gothic Book"/>
        </w:rPr>
        <w:t>s</w:t>
      </w:r>
      <w:r w:rsidR="00843D7A" w:rsidRPr="00CE176D">
        <w:rPr>
          <w:rFonts w:ascii="Franklin Gothic Book" w:hAnsi="Franklin Gothic Book"/>
        </w:rPr>
        <w:t xml:space="preserve"> par l</w:t>
      </w:r>
      <w:r w:rsidRPr="00CE176D">
        <w:rPr>
          <w:rFonts w:ascii="Franklin Gothic Book" w:hAnsi="Franklin Gothic Book"/>
        </w:rPr>
        <w:t xml:space="preserve">es </w:t>
      </w:r>
      <w:r w:rsidR="00843D7A" w:rsidRPr="00CE176D">
        <w:rPr>
          <w:rFonts w:ascii="Franklin Gothic Book" w:hAnsi="Franklin Gothic Book"/>
        </w:rPr>
        <w:t>organisme</w:t>
      </w:r>
      <w:r w:rsidRPr="00CE176D">
        <w:rPr>
          <w:rFonts w:ascii="Franklin Gothic Book" w:hAnsi="Franklin Gothic Book"/>
        </w:rPr>
        <w:t>s</w:t>
      </w:r>
      <w:r w:rsidR="00843D7A" w:rsidRPr="00CE176D">
        <w:rPr>
          <w:rFonts w:ascii="Franklin Gothic Book" w:hAnsi="Franklin Gothic Book"/>
        </w:rPr>
        <w:t xml:space="preserve"> assureur</w:t>
      </w:r>
      <w:r w:rsidRPr="00CE176D">
        <w:rPr>
          <w:rFonts w:ascii="Franklin Gothic Book" w:hAnsi="Franklin Gothic Book"/>
        </w:rPr>
        <w:t>s</w:t>
      </w:r>
      <w:r w:rsidR="00843D7A" w:rsidRPr="00CE176D">
        <w:rPr>
          <w:rFonts w:ascii="Franklin Gothic Book" w:hAnsi="Franklin Gothic Book"/>
        </w:rPr>
        <w:t xml:space="preserve"> devr</w:t>
      </w:r>
      <w:r w:rsidRPr="00CE176D">
        <w:rPr>
          <w:rFonts w:ascii="Franklin Gothic Book" w:hAnsi="Franklin Gothic Book"/>
        </w:rPr>
        <w:t>ont</w:t>
      </w:r>
      <w:r w:rsidR="00843D7A" w:rsidRPr="00CE176D">
        <w:rPr>
          <w:rFonts w:ascii="Franklin Gothic Book" w:hAnsi="Franklin Gothic Book"/>
        </w:rPr>
        <w:t xml:space="preserve"> impérativement être remise</w:t>
      </w:r>
      <w:r w:rsidRPr="00CE176D">
        <w:rPr>
          <w:rFonts w:ascii="Franklin Gothic Book" w:hAnsi="Franklin Gothic Book"/>
        </w:rPr>
        <w:t>s</w:t>
      </w:r>
      <w:r w:rsidR="00843D7A" w:rsidRPr="00CE176D">
        <w:rPr>
          <w:rFonts w:ascii="Franklin Gothic Book" w:hAnsi="Franklin Gothic Book"/>
        </w:rPr>
        <w:t xml:space="preserve"> à chaque bénéficiaire des garanties prévoyance et/ou frais de santé</w:t>
      </w:r>
      <w:r w:rsidR="00600B12" w:rsidRPr="00CE176D">
        <w:rPr>
          <w:rFonts w:ascii="Franklin Gothic Book" w:hAnsi="Franklin Gothic Book"/>
        </w:rPr>
        <w:t>.</w:t>
      </w:r>
      <w:r w:rsidR="00843D7A" w:rsidRPr="00CE176D">
        <w:rPr>
          <w:rFonts w:ascii="Franklin Gothic Book" w:hAnsi="Franklin Gothic Book"/>
        </w:rPr>
        <w:t xml:space="preserve"> </w:t>
      </w:r>
    </w:p>
    <w:p w14:paraId="342D01ED" w14:textId="77777777" w:rsidR="00843D7A" w:rsidRPr="00CE176D" w:rsidRDefault="00843D7A" w:rsidP="001C490F">
      <w:pPr>
        <w:spacing w:after="0" w:line="240" w:lineRule="auto"/>
        <w:jc w:val="both"/>
        <w:rPr>
          <w:rFonts w:ascii="Franklin Gothic Book" w:hAnsi="Franklin Gothic Book"/>
        </w:rPr>
      </w:pPr>
    </w:p>
    <w:p w14:paraId="3DAFA50F" w14:textId="59A89B91" w:rsidR="00843D7A" w:rsidRPr="00CE176D" w:rsidRDefault="00A320C4" w:rsidP="001C490F">
      <w:pPr>
        <w:spacing w:after="0" w:line="240" w:lineRule="auto"/>
        <w:jc w:val="both"/>
        <w:rPr>
          <w:rFonts w:ascii="Franklin Gothic Book" w:hAnsi="Franklin Gothic Book"/>
        </w:rPr>
      </w:pPr>
      <w:r w:rsidRPr="00CE176D">
        <w:rPr>
          <w:rFonts w:ascii="Franklin Gothic Book" w:hAnsi="Franklin Gothic Book"/>
        </w:rPr>
        <w:t xml:space="preserve">Ces </w:t>
      </w:r>
      <w:r w:rsidR="00843D7A" w:rsidRPr="00CE176D">
        <w:rPr>
          <w:rFonts w:ascii="Franklin Gothic Book" w:hAnsi="Franklin Gothic Book"/>
        </w:rPr>
        <w:t>notice</w:t>
      </w:r>
      <w:r w:rsidRPr="00CE176D">
        <w:rPr>
          <w:rFonts w:ascii="Franklin Gothic Book" w:hAnsi="Franklin Gothic Book"/>
        </w:rPr>
        <w:t>s</w:t>
      </w:r>
      <w:r w:rsidR="00843D7A" w:rsidRPr="00CE176D">
        <w:rPr>
          <w:rFonts w:ascii="Franklin Gothic Book" w:hAnsi="Franklin Gothic Book"/>
        </w:rPr>
        <w:t xml:space="preserve"> d’information défini</w:t>
      </w:r>
      <w:r w:rsidRPr="00CE176D">
        <w:rPr>
          <w:rFonts w:ascii="Franklin Gothic Book" w:hAnsi="Franklin Gothic Book"/>
        </w:rPr>
        <w:t>ssen</w:t>
      </w:r>
      <w:r w:rsidR="00843D7A" w:rsidRPr="00CE176D">
        <w:rPr>
          <w:rFonts w:ascii="Franklin Gothic Book" w:hAnsi="Franklin Gothic Book"/>
        </w:rPr>
        <w:t xml:space="preserve">t les garanties et leurs modalités d’entrée en vigueur ainsi que les formalités à accomplir en cas de sinistre. </w:t>
      </w:r>
      <w:r w:rsidR="00007891" w:rsidRPr="00CE176D">
        <w:rPr>
          <w:rFonts w:ascii="Franklin Gothic Book" w:hAnsi="Franklin Gothic Book"/>
        </w:rPr>
        <w:t>Elles préciseront également le contenu des clauses édictant des nullités, des déchéances ou des exclusions ou limitations de garantie ainsi que les délais de prescription</w:t>
      </w:r>
      <w:r w:rsidR="00E8053E" w:rsidRPr="00CE176D">
        <w:rPr>
          <w:rFonts w:ascii="Franklin Gothic Book" w:hAnsi="Franklin Gothic Book"/>
        </w:rPr>
        <w:t>.</w:t>
      </w:r>
    </w:p>
    <w:p w14:paraId="165C00A0" w14:textId="77777777" w:rsidR="00843D7A" w:rsidRPr="00CE176D" w:rsidRDefault="00843D7A" w:rsidP="001C490F">
      <w:pPr>
        <w:spacing w:after="0" w:line="240" w:lineRule="auto"/>
        <w:jc w:val="both"/>
        <w:rPr>
          <w:rFonts w:ascii="Franklin Gothic Book" w:hAnsi="Franklin Gothic Book"/>
        </w:rPr>
      </w:pPr>
    </w:p>
    <w:p w14:paraId="6290BB3C" w14:textId="77777777" w:rsidR="00E6696D" w:rsidRPr="00CE176D" w:rsidRDefault="00E6696D" w:rsidP="001C490F">
      <w:pPr>
        <w:spacing w:after="0" w:line="240" w:lineRule="auto"/>
        <w:jc w:val="both"/>
        <w:rPr>
          <w:rFonts w:ascii="Franklin Gothic Book" w:hAnsi="Franklin Gothic Book"/>
        </w:rPr>
      </w:pPr>
    </w:p>
    <w:p w14:paraId="656BE714" w14:textId="429EE55A" w:rsidR="00843D7A" w:rsidRPr="00CE176D" w:rsidRDefault="00843D7A"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20" w:name="_Toc467598291"/>
      <w:r w:rsidRPr="00CE176D">
        <w:rPr>
          <w:rFonts w:ascii="Franklin Gothic Book" w:eastAsia="Times New Roman" w:hAnsi="Franklin Gothic Book" w:cs="Times New Roman"/>
          <w:b/>
          <w:bCs/>
          <w:color w:val="365F91"/>
          <w:sz w:val="28"/>
          <w:szCs w:val="24"/>
        </w:rPr>
        <w:t>Conditions d’admission en prévoyance</w:t>
      </w:r>
      <w:bookmarkEnd w:id="20"/>
    </w:p>
    <w:p w14:paraId="778CD4E3" w14:textId="77777777" w:rsidR="00843D7A" w:rsidRPr="00CE176D" w:rsidRDefault="00843D7A" w:rsidP="001C490F">
      <w:pPr>
        <w:spacing w:after="0" w:line="240" w:lineRule="auto"/>
        <w:jc w:val="both"/>
        <w:rPr>
          <w:rFonts w:ascii="Franklin Gothic Book" w:hAnsi="Franklin Gothic Book"/>
        </w:rPr>
      </w:pPr>
    </w:p>
    <w:p w14:paraId="70CFF482" w14:textId="1A3C90C7" w:rsidR="00843D7A" w:rsidRPr="00CE176D" w:rsidRDefault="00843D7A" w:rsidP="001C490F">
      <w:pPr>
        <w:pStyle w:val="Titre2"/>
        <w:numPr>
          <w:ilvl w:val="0"/>
          <w:numId w:val="16"/>
        </w:numPr>
        <w:spacing w:before="0" w:line="240" w:lineRule="auto"/>
        <w:rPr>
          <w:rFonts w:ascii="Franklin Gothic Book" w:hAnsi="Franklin Gothic Book"/>
          <w:sz w:val="22"/>
          <w:szCs w:val="22"/>
          <w:u w:val="single"/>
        </w:rPr>
      </w:pPr>
      <w:bookmarkStart w:id="21" w:name="_Toc382475740"/>
      <w:bookmarkStart w:id="22" w:name="_Toc467598292"/>
      <w:r w:rsidRPr="00CE176D">
        <w:rPr>
          <w:rFonts w:ascii="Franklin Gothic Book" w:hAnsi="Franklin Gothic Book"/>
          <w:sz w:val="22"/>
          <w:szCs w:val="22"/>
          <w:u w:val="single"/>
        </w:rPr>
        <w:t xml:space="preserve">A la </w:t>
      </w:r>
      <w:bookmarkEnd w:id="21"/>
      <w:r w:rsidR="00356FB9" w:rsidRPr="00CE176D">
        <w:rPr>
          <w:rFonts w:ascii="Franklin Gothic Book" w:hAnsi="Franklin Gothic Book"/>
          <w:sz w:val="22"/>
          <w:szCs w:val="22"/>
          <w:u w:val="single"/>
        </w:rPr>
        <w:t xml:space="preserve">date </w:t>
      </w:r>
      <w:r w:rsidR="00E8053E" w:rsidRPr="00CE176D">
        <w:rPr>
          <w:rFonts w:ascii="Franklin Gothic Book" w:hAnsi="Franklin Gothic Book"/>
          <w:sz w:val="22"/>
          <w:szCs w:val="22"/>
          <w:u w:val="single"/>
        </w:rPr>
        <w:t xml:space="preserve">d’entrée en vigueur </w:t>
      </w:r>
      <w:r w:rsidR="00356FB9" w:rsidRPr="00CE176D">
        <w:rPr>
          <w:rFonts w:ascii="Franklin Gothic Book" w:hAnsi="Franklin Gothic Book"/>
          <w:sz w:val="22"/>
          <w:szCs w:val="22"/>
          <w:u w:val="single"/>
        </w:rPr>
        <w:t>des conventions de référencement</w:t>
      </w:r>
      <w:bookmarkEnd w:id="22"/>
      <w:r w:rsidRPr="00CE176D">
        <w:rPr>
          <w:rFonts w:ascii="Franklin Gothic Book" w:hAnsi="Franklin Gothic Book"/>
          <w:sz w:val="22"/>
          <w:szCs w:val="22"/>
          <w:u w:val="single"/>
        </w:rPr>
        <w:t xml:space="preserve">  </w:t>
      </w:r>
    </w:p>
    <w:p w14:paraId="74E41CBB" w14:textId="77777777" w:rsidR="00843D7A" w:rsidRPr="00CE176D" w:rsidRDefault="00843D7A" w:rsidP="001C490F">
      <w:pPr>
        <w:spacing w:after="0" w:line="240" w:lineRule="auto"/>
        <w:jc w:val="both"/>
        <w:rPr>
          <w:rFonts w:ascii="Franklin Gothic Book" w:hAnsi="Franklin Gothic Book"/>
        </w:rPr>
      </w:pPr>
    </w:p>
    <w:p w14:paraId="6E2F155C" w14:textId="298C3E1C" w:rsidR="00843D7A" w:rsidRPr="00CE176D" w:rsidRDefault="00843D7A" w:rsidP="001C490F">
      <w:pPr>
        <w:spacing w:after="0" w:line="240" w:lineRule="auto"/>
        <w:jc w:val="both"/>
        <w:rPr>
          <w:rFonts w:ascii="Franklin Gothic Book" w:hAnsi="Franklin Gothic Book"/>
        </w:rPr>
      </w:pPr>
      <w:r w:rsidRPr="00CE176D">
        <w:rPr>
          <w:rFonts w:ascii="Franklin Gothic Book" w:hAnsi="Franklin Gothic Book"/>
        </w:rPr>
        <w:t xml:space="preserve">Tous les agents actifs demandant leur adhésion au régime de protection sociale </w:t>
      </w:r>
      <w:r w:rsidR="00E8053E" w:rsidRPr="00CE176D">
        <w:rPr>
          <w:rFonts w:ascii="Franklin Gothic Book" w:hAnsi="Franklin Gothic Book"/>
        </w:rPr>
        <w:t xml:space="preserve">complémentaire </w:t>
      </w:r>
      <w:r w:rsidRPr="00CE176D">
        <w:rPr>
          <w:rFonts w:ascii="Franklin Gothic Book" w:hAnsi="Franklin Gothic Book"/>
        </w:rPr>
        <w:t xml:space="preserve">prévoyance </w:t>
      </w:r>
      <w:r w:rsidR="00743F02" w:rsidRPr="00CE176D">
        <w:rPr>
          <w:rFonts w:ascii="Franklin Gothic Book" w:hAnsi="Franklin Gothic Book"/>
        </w:rPr>
        <w:t xml:space="preserve">donnant lieu à la participation </w:t>
      </w:r>
      <w:r w:rsidRPr="00CE176D">
        <w:rPr>
          <w:rFonts w:ascii="Franklin Gothic Book" w:hAnsi="Franklin Gothic Book"/>
        </w:rPr>
        <w:t>et étant inscrits sur les listes du personnel des Ministères bénéficient, sans délai et automatiquement, de l’ensemble des garanties complémentaire</w:t>
      </w:r>
      <w:r w:rsidR="007E3223" w:rsidRPr="00CE176D">
        <w:rPr>
          <w:rFonts w:ascii="Franklin Gothic Book" w:hAnsi="Franklin Gothic Book"/>
        </w:rPr>
        <w:t xml:space="preserve">s </w:t>
      </w:r>
      <w:r w:rsidRPr="00CE176D">
        <w:rPr>
          <w:rFonts w:ascii="Franklin Gothic Book" w:hAnsi="Franklin Gothic Book"/>
        </w:rPr>
        <w:t>prévoyance</w:t>
      </w:r>
      <w:r w:rsidR="002E7DA4" w:rsidRPr="00CE176D">
        <w:rPr>
          <w:rFonts w:ascii="Franklin Gothic Book" w:hAnsi="Franklin Gothic Book"/>
        </w:rPr>
        <w:t xml:space="preserve"> auprès de l’organisme assureur référencé de </w:t>
      </w:r>
      <w:r w:rsidR="00D82A1D">
        <w:rPr>
          <w:rFonts w:ascii="Franklin Gothic Book" w:hAnsi="Franklin Gothic Book"/>
        </w:rPr>
        <w:t>leur</w:t>
      </w:r>
      <w:r w:rsidR="002E7DA4" w:rsidRPr="00CE176D">
        <w:rPr>
          <w:rFonts w:ascii="Franklin Gothic Book" w:hAnsi="Franklin Gothic Book"/>
        </w:rPr>
        <w:t xml:space="preserve"> choix</w:t>
      </w:r>
      <w:r w:rsidRPr="00CE176D">
        <w:rPr>
          <w:rFonts w:ascii="Franklin Gothic Book" w:hAnsi="Franklin Gothic Book"/>
        </w:rPr>
        <w:t>.</w:t>
      </w:r>
    </w:p>
    <w:p w14:paraId="1F536C20" w14:textId="77777777" w:rsidR="00843D7A" w:rsidRPr="00CE176D" w:rsidRDefault="00843D7A" w:rsidP="001C490F">
      <w:pPr>
        <w:spacing w:after="0" w:line="240" w:lineRule="auto"/>
        <w:jc w:val="both"/>
        <w:rPr>
          <w:rFonts w:ascii="Franklin Gothic Book" w:hAnsi="Franklin Gothic Book"/>
        </w:rPr>
      </w:pPr>
    </w:p>
    <w:p w14:paraId="5E67CB49" w14:textId="6DE25F0D" w:rsidR="00843D7A" w:rsidRPr="00CE176D" w:rsidRDefault="00843D7A" w:rsidP="001C490F">
      <w:pPr>
        <w:spacing w:after="0" w:line="240" w:lineRule="auto"/>
        <w:jc w:val="both"/>
        <w:rPr>
          <w:rFonts w:ascii="Franklin Gothic Book" w:hAnsi="Franklin Gothic Book"/>
        </w:rPr>
      </w:pPr>
      <w:r w:rsidRPr="00CE176D">
        <w:rPr>
          <w:rFonts w:ascii="Franklin Gothic Book" w:hAnsi="Franklin Gothic Book"/>
        </w:rPr>
        <w:t>L’adhésion des agents au</w:t>
      </w:r>
      <w:r w:rsidR="00356FB9" w:rsidRPr="00CE176D">
        <w:rPr>
          <w:rFonts w:ascii="Franklin Gothic Book" w:hAnsi="Franklin Gothic Book"/>
        </w:rPr>
        <w:t>x</w:t>
      </w:r>
      <w:r w:rsidRPr="00CE176D">
        <w:rPr>
          <w:rFonts w:ascii="Franklin Gothic Book" w:hAnsi="Franklin Gothic Book"/>
        </w:rPr>
        <w:t xml:space="preserve"> contrat</w:t>
      </w:r>
      <w:r w:rsidR="00356FB9" w:rsidRPr="00CE176D">
        <w:rPr>
          <w:rFonts w:ascii="Franklin Gothic Book" w:hAnsi="Franklin Gothic Book"/>
        </w:rPr>
        <w:t>s</w:t>
      </w:r>
      <w:r w:rsidRPr="00CE176D">
        <w:rPr>
          <w:rFonts w:ascii="Franklin Gothic Book" w:hAnsi="Franklin Gothic Book"/>
        </w:rPr>
        <w:t xml:space="preserve"> </w:t>
      </w:r>
      <w:r w:rsidR="00B667AA" w:rsidRPr="00CE176D">
        <w:rPr>
          <w:rFonts w:ascii="Franklin Gothic Book" w:hAnsi="Franklin Gothic Book"/>
        </w:rPr>
        <w:t>collectif</w:t>
      </w:r>
      <w:r w:rsidR="00356FB9" w:rsidRPr="00CE176D">
        <w:rPr>
          <w:rFonts w:ascii="Franklin Gothic Book" w:hAnsi="Franklin Gothic Book"/>
        </w:rPr>
        <w:t>s</w:t>
      </w:r>
      <w:r w:rsidR="00B667AA" w:rsidRPr="00CE176D">
        <w:rPr>
          <w:rFonts w:ascii="Franklin Gothic Book" w:hAnsi="Franklin Gothic Book"/>
        </w:rPr>
        <w:t xml:space="preserve"> </w:t>
      </w:r>
      <w:r w:rsidRPr="00CE176D">
        <w:rPr>
          <w:rFonts w:ascii="Franklin Gothic Book" w:hAnsi="Franklin Gothic Book"/>
        </w:rPr>
        <w:t>ou au</w:t>
      </w:r>
      <w:r w:rsidR="00356FB9" w:rsidRPr="00CE176D">
        <w:rPr>
          <w:rFonts w:ascii="Franklin Gothic Book" w:hAnsi="Franklin Gothic Book"/>
        </w:rPr>
        <w:t>x</w:t>
      </w:r>
      <w:r w:rsidRPr="00CE176D">
        <w:rPr>
          <w:rFonts w:ascii="Franklin Gothic Book" w:hAnsi="Franklin Gothic Book"/>
        </w:rPr>
        <w:t xml:space="preserve"> règlement</w:t>
      </w:r>
      <w:r w:rsidR="00356FB9" w:rsidRPr="00CE176D">
        <w:rPr>
          <w:rFonts w:ascii="Franklin Gothic Book" w:hAnsi="Franklin Gothic Book"/>
        </w:rPr>
        <w:t>s</w:t>
      </w:r>
      <w:r w:rsidRPr="00CE176D">
        <w:rPr>
          <w:rFonts w:ascii="Franklin Gothic Book" w:hAnsi="Franklin Gothic Book"/>
        </w:rPr>
        <w:t xml:space="preserve"> </w:t>
      </w:r>
      <w:r w:rsidR="00B667AA" w:rsidRPr="00CE176D">
        <w:rPr>
          <w:rFonts w:ascii="Franklin Gothic Book" w:hAnsi="Franklin Gothic Book"/>
        </w:rPr>
        <w:t>collectif</w:t>
      </w:r>
      <w:r w:rsidR="00356FB9" w:rsidRPr="00CE176D">
        <w:rPr>
          <w:rFonts w:ascii="Franklin Gothic Book" w:hAnsi="Franklin Gothic Book"/>
        </w:rPr>
        <w:t>s</w:t>
      </w:r>
      <w:r w:rsidR="00B667AA" w:rsidRPr="00CE176D">
        <w:rPr>
          <w:rFonts w:ascii="Franklin Gothic Book" w:hAnsi="Franklin Gothic Book"/>
        </w:rPr>
        <w:t xml:space="preserve"> </w:t>
      </w:r>
      <w:r w:rsidRPr="00CE176D">
        <w:rPr>
          <w:rFonts w:ascii="Franklin Gothic Book" w:hAnsi="Franklin Gothic Book"/>
        </w:rPr>
        <w:t xml:space="preserve">ne peut être conditionnée par leur âge ou leur état de santé, par conséquent elle s’effectue sans </w:t>
      </w:r>
      <w:r w:rsidR="00B667AA" w:rsidRPr="00CE176D">
        <w:rPr>
          <w:rFonts w:ascii="Franklin Gothic Book" w:hAnsi="Franklin Gothic Book"/>
        </w:rPr>
        <w:t xml:space="preserve">questionnaire </w:t>
      </w:r>
      <w:r w:rsidR="00C50E36" w:rsidRPr="00CE176D">
        <w:rPr>
          <w:rFonts w:ascii="Franklin Gothic Book" w:hAnsi="Franklin Gothic Book"/>
        </w:rPr>
        <w:t xml:space="preserve">ni </w:t>
      </w:r>
      <w:r w:rsidRPr="00CE176D">
        <w:rPr>
          <w:rFonts w:ascii="Franklin Gothic Book" w:hAnsi="Franklin Gothic Book"/>
        </w:rPr>
        <w:t xml:space="preserve">contrôle médical. </w:t>
      </w:r>
    </w:p>
    <w:p w14:paraId="4EEE8A2F" w14:textId="77777777" w:rsidR="00843D7A" w:rsidRPr="00CE176D" w:rsidRDefault="00843D7A" w:rsidP="001C490F">
      <w:pPr>
        <w:spacing w:after="0" w:line="240" w:lineRule="auto"/>
        <w:jc w:val="both"/>
        <w:rPr>
          <w:rFonts w:ascii="Franklin Gothic Book" w:hAnsi="Franklin Gothic Book"/>
        </w:rPr>
      </w:pPr>
    </w:p>
    <w:p w14:paraId="3037FEAC" w14:textId="4A044945" w:rsidR="00843D7A" w:rsidRPr="00CE176D" w:rsidRDefault="00843D7A" w:rsidP="001C490F">
      <w:pPr>
        <w:pStyle w:val="Titre2"/>
        <w:numPr>
          <w:ilvl w:val="0"/>
          <w:numId w:val="16"/>
        </w:numPr>
        <w:spacing w:before="0" w:line="240" w:lineRule="auto"/>
        <w:rPr>
          <w:rFonts w:ascii="Franklin Gothic Book" w:hAnsi="Franklin Gothic Book"/>
          <w:sz w:val="22"/>
          <w:szCs w:val="22"/>
          <w:u w:val="single"/>
        </w:rPr>
      </w:pPr>
      <w:bookmarkStart w:id="23" w:name="_Toc382475741"/>
      <w:bookmarkStart w:id="24" w:name="_Toc467598293"/>
      <w:r w:rsidRPr="00CE176D">
        <w:rPr>
          <w:rFonts w:ascii="Franklin Gothic Book" w:hAnsi="Franklin Gothic Book"/>
          <w:sz w:val="22"/>
          <w:szCs w:val="22"/>
          <w:u w:val="single"/>
        </w:rPr>
        <w:t xml:space="preserve">Après la date </w:t>
      </w:r>
      <w:bookmarkEnd w:id="23"/>
      <w:r w:rsidR="00E8053E" w:rsidRPr="00CE176D">
        <w:rPr>
          <w:rFonts w:ascii="Franklin Gothic Book" w:hAnsi="Franklin Gothic Book"/>
          <w:sz w:val="22"/>
          <w:szCs w:val="22"/>
          <w:u w:val="single"/>
        </w:rPr>
        <w:t xml:space="preserve">d’entrée en vigueur </w:t>
      </w:r>
      <w:r w:rsidR="00356FB9" w:rsidRPr="00CE176D">
        <w:rPr>
          <w:rFonts w:ascii="Franklin Gothic Book" w:hAnsi="Franklin Gothic Book"/>
          <w:sz w:val="22"/>
          <w:szCs w:val="22"/>
          <w:u w:val="single"/>
        </w:rPr>
        <w:t>des conventions de référencement</w:t>
      </w:r>
      <w:bookmarkEnd w:id="24"/>
      <w:r w:rsidRPr="00CE176D">
        <w:rPr>
          <w:rFonts w:ascii="Franklin Gothic Book" w:hAnsi="Franklin Gothic Book"/>
          <w:sz w:val="22"/>
          <w:szCs w:val="22"/>
          <w:u w:val="single"/>
        </w:rPr>
        <w:t xml:space="preserve"> </w:t>
      </w:r>
    </w:p>
    <w:p w14:paraId="6F31DEE7" w14:textId="77777777" w:rsidR="00843D7A" w:rsidRPr="00CE176D" w:rsidRDefault="00843D7A" w:rsidP="001C490F">
      <w:pPr>
        <w:spacing w:after="0" w:line="240" w:lineRule="auto"/>
        <w:jc w:val="both"/>
        <w:rPr>
          <w:rFonts w:ascii="Franklin Gothic Book" w:hAnsi="Franklin Gothic Book"/>
        </w:rPr>
      </w:pPr>
    </w:p>
    <w:p w14:paraId="67413CA0" w14:textId="1F8E9305" w:rsidR="00843D7A" w:rsidRPr="00CE176D" w:rsidRDefault="00843D7A" w:rsidP="001C490F">
      <w:pPr>
        <w:spacing w:after="0" w:line="240" w:lineRule="auto"/>
        <w:jc w:val="both"/>
        <w:rPr>
          <w:rFonts w:ascii="Franklin Gothic Book" w:hAnsi="Franklin Gothic Book"/>
        </w:rPr>
      </w:pPr>
      <w:r w:rsidRPr="00CE176D">
        <w:rPr>
          <w:rFonts w:ascii="Franklin Gothic Book" w:hAnsi="Franklin Gothic Book"/>
        </w:rPr>
        <w:t xml:space="preserve">Les agents </w:t>
      </w:r>
      <w:r w:rsidR="00F43E77" w:rsidRPr="00CE176D">
        <w:rPr>
          <w:rFonts w:ascii="Franklin Gothic Book" w:hAnsi="Franklin Gothic Book"/>
        </w:rPr>
        <w:t xml:space="preserve">actifs </w:t>
      </w:r>
      <w:r w:rsidRPr="00CE176D">
        <w:rPr>
          <w:rFonts w:ascii="Franklin Gothic Book" w:hAnsi="Franklin Gothic Book"/>
        </w:rPr>
        <w:t xml:space="preserve">peuvent adhérer </w:t>
      </w:r>
      <w:r w:rsidR="004B0F69" w:rsidRPr="00CE176D">
        <w:rPr>
          <w:rFonts w:ascii="Franklin Gothic Book" w:hAnsi="Franklin Gothic Book"/>
        </w:rPr>
        <w:t>au</w:t>
      </w:r>
      <w:r w:rsidR="00356FB9" w:rsidRPr="00CE176D">
        <w:rPr>
          <w:rFonts w:ascii="Franklin Gothic Book" w:hAnsi="Franklin Gothic Book"/>
        </w:rPr>
        <w:t>x</w:t>
      </w:r>
      <w:r w:rsidR="004B0F69" w:rsidRPr="00CE176D">
        <w:rPr>
          <w:rFonts w:ascii="Franklin Gothic Book" w:hAnsi="Franklin Gothic Book"/>
        </w:rPr>
        <w:t xml:space="preserve"> contrat</w:t>
      </w:r>
      <w:r w:rsidR="00356FB9" w:rsidRPr="00CE176D">
        <w:rPr>
          <w:rFonts w:ascii="Franklin Gothic Book" w:hAnsi="Franklin Gothic Book"/>
        </w:rPr>
        <w:t>s</w:t>
      </w:r>
      <w:r w:rsidR="004B0F69" w:rsidRPr="00CE176D">
        <w:rPr>
          <w:rFonts w:ascii="Franklin Gothic Book" w:hAnsi="Franklin Gothic Book"/>
        </w:rPr>
        <w:t xml:space="preserve"> collectif</w:t>
      </w:r>
      <w:r w:rsidR="00356FB9" w:rsidRPr="00CE176D">
        <w:rPr>
          <w:rFonts w:ascii="Franklin Gothic Book" w:hAnsi="Franklin Gothic Book"/>
        </w:rPr>
        <w:t>s</w:t>
      </w:r>
      <w:r w:rsidR="004B0F69" w:rsidRPr="00CE176D">
        <w:rPr>
          <w:rFonts w:ascii="Franklin Gothic Book" w:hAnsi="Franklin Gothic Book"/>
        </w:rPr>
        <w:t xml:space="preserve"> ou au</w:t>
      </w:r>
      <w:r w:rsidR="00356FB9" w:rsidRPr="00CE176D">
        <w:rPr>
          <w:rFonts w:ascii="Franklin Gothic Book" w:hAnsi="Franklin Gothic Book"/>
        </w:rPr>
        <w:t>x</w:t>
      </w:r>
      <w:r w:rsidR="004B0F69" w:rsidRPr="00CE176D">
        <w:rPr>
          <w:rFonts w:ascii="Franklin Gothic Book" w:hAnsi="Franklin Gothic Book"/>
        </w:rPr>
        <w:t xml:space="preserve"> règlement</w:t>
      </w:r>
      <w:r w:rsidR="00356FB9" w:rsidRPr="00CE176D">
        <w:rPr>
          <w:rFonts w:ascii="Franklin Gothic Book" w:hAnsi="Franklin Gothic Book"/>
        </w:rPr>
        <w:t>s</w:t>
      </w:r>
      <w:r w:rsidR="004B0F69" w:rsidRPr="00CE176D">
        <w:rPr>
          <w:rFonts w:ascii="Franklin Gothic Book" w:hAnsi="Franklin Gothic Book"/>
        </w:rPr>
        <w:t xml:space="preserve"> collectif</w:t>
      </w:r>
      <w:r w:rsidR="00356FB9" w:rsidRPr="00CE176D">
        <w:rPr>
          <w:rFonts w:ascii="Franklin Gothic Book" w:hAnsi="Franklin Gothic Book"/>
        </w:rPr>
        <w:t>s</w:t>
      </w:r>
      <w:r w:rsidR="004B0F69" w:rsidRPr="00CE176D">
        <w:rPr>
          <w:rFonts w:ascii="Franklin Gothic Book" w:hAnsi="Franklin Gothic Book"/>
        </w:rPr>
        <w:t xml:space="preserve"> mis en œuvre par </w:t>
      </w:r>
      <w:r w:rsidR="002E7DA4" w:rsidRPr="00CE176D">
        <w:rPr>
          <w:rFonts w:ascii="Franklin Gothic Book" w:hAnsi="Franklin Gothic Book"/>
        </w:rPr>
        <w:t xml:space="preserve">les </w:t>
      </w:r>
      <w:r w:rsidRPr="00CE176D">
        <w:rPr>
          <w:rFonts w:ascii="Franklin Gothic Book" w:hAnsi="Franklin Gothic Book"/>
        </w:rPr>
        <w:t>convention</w:t>
      </w:r>
      <w:r w:rsidR="002E7DA4" w:rsidRPr="00CE176D">
        <w:rPr>
          <w:rFonts w:ascii="Franklin Gothic Book" w:hAnsi="Franklin Gothic Book"/>
        </w:rPr>
        <w:t>s</w:t>
      </w:r>
      <w:r w:rsidRPr="00CE176D">
        <w:rPr>
          <w:rFonts w:ascii="Franklin Gothic Book" w:hAnsi="Franklin Gothic Book"/>
        </w:rPr>
        <w:t xml:space="preserve"> de </w:t>
      </w:r>
      <w:r w:rsidR="00F43E77" w:rsidRPr="00CE176D">
        <w:rPr>
          <w:rFonts w:ascii="Franklin Gothic Book" w:hAnsi="Franklin Gothic Book"/>
        </w:rPr>
        <w:t>référencement</w:t>
      </w:r>
      <w:r w:rsidRPr="00CE176D">
        <w:rPr>
          <w:rFonts w:ascii="Franklin Gothic Book" w:hAnsi="Franklin Gothic Book"/>
        </w:rPr>
        <w:t xml:space="preserve"> postérieurement à </w:t>
      </w:r>
      <w:r w:rsidR="002E7DA4" w:rsidRPr="00CE176D">
        <w:rPr>
          <w:rFonts w:ascii="Franklin Gothic Book" w:hAnsi="Franklin Gothic Book"/>
        </w:rPr>
        <w:t xml:space="preserve">leur </w:t>
      </w:r>
      <w:r w:rsidR="004B0F69" w:rsidRPr="00CE176D">
        <w:rPr>
          <w:rFonts w:ascii="Franklin Gothic Book" w:hAnsi="Franklin Gothic Book"/>
        </w:rPr>
        <w:t>entrée en vigueur</w:t>
      </w:r>
      <w:r w:rsidR="00F43E77" w:rsidRPr="00CE176D">
        <w:rPr>
          <w:rFonts w:ascii="Franklin Gothic Book" w:hAnsi="Franklin Gothic Book"/>
        </w:rPr>
        <w:t>.</w:t>
      </w:r>
    </w:p>
    <w:p w14:paraId="4CBFB7F1" w14:textId="77777777" w:rsidR="00F43E77" w:rsidRPr="00CE176D" w:rsidRDefault="00F43E77" w:rsidP="001C490F">
      <w:pPr>
        <w:spacing w:after="0" w:line="240" w:lineRule="auto"/>
        <w:jc w:val="both"/>
        <w:rPr>
          <w:rFonts w:ascii="Franklin Gothic Book" w:hAnsi="Franklin Gothic Book"/>
        </w:rPr>
      </w:pPr>
    </w:p>
    <w:p w14:paraId="4D925E4D" w14:textId="77777777" w:rsidR="00843D7A" w:rsidRPr="00CE176D" w:rsidRDefault="00843D7A" w:rsidP="001C490F">
      <w:pPr>
        <w:spacing w:after="0" w:line="240" w:lineRule="auto"/>
        <w:jc w:val="both"/>
        <w:rPr>
          <w:rFonts w:ascii="Franklin Gothic Book" w:hAnsi="Franklin Gothic Book"/>
        </w:rPr>
      </w:pPr>
    </w:p>
    <w:p w14:paraId="2911D8FF" w14:textId="77777777" w:rsidR="00480AF0" w:rsidRPr="00CE176D" w:rsidRDefault="00480AF0" w:rsidP="001C490F">
      <w:pPr>
        <w:spacing w:after="0" w:line="240" w:lineRule="auto"/>
        <w:jc w:val="both"/>
        <w:rPr>
          <w:rFonts w:ascii="Franklin Gothic Book" w:hAnsi="Franklin Gothic Book"/>
        </w:rPr>
      </w:pPr>
      <w:bookmarkStart w:id="25" w:name="_Toc382475743"/>
    </w:p>
    <w:p w14:paraId="23EB5FFB" w14:textId="64D18403" w:rsidR="00843D7A" w:rsidRPr="00CE176D" w:rsidRDefault="00480AF0"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26" w:name="_Toc467598294"/>
      <w:r w:rsidRPr="00CE176D">
        <w:rPr>
          <w:rFonts w:ascii="Franklin Gothic Book" w:eastAsia="Times New Roman" w:hAnsi="Franklin Gothic Book" w:cs="Times New Roman"/>
          <w:b/>
          <w:bCs/>
          <w:color w:val="365F91"/>
          <w:sz w:val="28"/>
          <w:szCs w:val="24"/>
        </w:rPr>
        <w:t>Prise d’effet et durée des garanties</w:t>
      </w:r>
      <w:bookmarkEnd w:id="25"/>
      <w:bookmarkEnd w:id="26"/>
      <w:r w:rsidR="00843D7A" w:rsidRPr="00CE176D">
        <w:rPr>
          <w:rFonts w:ascii="Franklin Gothic Book" w:eastAsia="Times New Roman" w:hAnsi="Franklin Gothic Book" w:cs="Times New Roman"/>
          <w:b/>
          <w:bCs/>
          <w:color w:val="365F91"/>
          <w:sz w:val="28"/>
          <w:szCs w:val="24"/>
        </w:rPr>
        <w:t xml:space="preserve"> </w:t>
      </w:r>
    </w:p>
    <w:p w14:paraId="17CDE8DE" w14:textId="77777777" w:rsidR="00843D7A" w:rsidRPr="00CE176D" w:rsidRDefault="00843D7A" w:rsidP="001C490F">
      <w:pPr>
        <w:spacing w:after="0" w:line="240" w:lineRule="auto"/>
        <w:jc w:val="both"/>
        <w:rPr>
          <w:rFonts w:ascii="Franklin Gothic Book" w:hAnsi="Franklin Gothic Book"/>
        </w:rPr>
      </w:pPr>
    </w:p>
    <w:p w14:paraId="516B4777" w14:textId="3BAAE5C2" w:rsidR="00843D7A" w:rsidRPr="00CE176D" w:rsidRDefault="00843D7A" w:rsidP="001C490F">
      <w:pPr>
        <w:spacing w:after="0" w:line="240" w:lineRule="auto"/>
        <w:jc w:val="both"/>
        <w:rPr>
          <w:rFonts w:ascii="Franklin Gothic Book" w:hAnsi="Franklin Gothic Book"/>
        </w:rPr>
      </w:pPr>
      <w:r w:rsidRPr="00CE176D">
        <w:rPr>
          <w:rFonts w:ascii="Franklin Gothic Book" w:hAnsi="Franklin Gothic Book"/>
        </w:rPr>
        <w:t xml:space="preserve">Les garanties prennent effet à la date prévue à l’article </w:t>
      </w:r>
      <w:r w:rsidR="007D2BE3" w:rsidRPr="00CE176D">
        <w:rPr>
          <w:rFonts w:ascii="Franklin Gothic Book" w:hAnsi="Franklin Gothic Book"/>
        </w:rPr>
        <w:t>III</w:t>
      </w:r>
      <w:r w:rsidRPr="00CE176D">
        <w:rPr>
          <w:rFonts w:ascii="Franklin Gothic Book" w:hAnsi="Franklin Gothic Book"/>
        </w:rPr>
        <w:t xml:space="preserve"> du présent cahier des charges. </w:t>
      </w:r>
    </w:p>
    <w:p w14:paraId="1BA190A0" w14:textId="77777777" w:rsidR="00843D7A" w:rsidRPr="00CE176D" w:rsidRDefault="00843D7A" w:rsidP="001C490F">
      <w:pPr>
        <w:spacing w:after="0" w:line="240" w:lineRule="auto"/>
        <w:jc w:val="both"/>
        <w:rPr>
          <w:rFonts w:ascii="Franklin Gothic Book" w:hAnsi="Franklin Gothic Book"/>
        </w:rPr>
      </w:pPr>
    </w:p>
    <w:p w14:paraId="20360F49" w14:textId="0F2D9A09" w:rsidR="00480AF0" w:rsidRPr="00CE176D" w:rsidRDefault="00843D7A" w:rsidP="001C490F">
      <w:pPr>
        <w:spacing w:after="0" w:line="240" w:lineRule="auto"/>
        <w:jc w:val="both"/>
        <w:rPr>
          <w:rFonts w:ascii="Franklin Gothic Book" w:hAnsi="Franklin Gothic Book"/>
        </w:rPr>
      </w:pPr>
      <w:r w:rsidRPr="00CE176D">
        <w:rPr>
          <w:rFonts w:ascii="Franklin Gothic Book" w:hAnsi="Franklin Gothic Book"/>
        </w:rPr>
        <w:t xml:space="preserve">Les </w:t>
      </w:r>
      <w:r w:rsidRPr="00CE176D">
        <w:rPr>
          <w:rFonts w:ascii="Franklin Gothic Book" w:hAnsi="Franklin Gothic Book"/>
          <w:u w:val="single"/>
        </w:rPr>
        <w:t>garanties prévoyance</w:t>
      </w:r>
      <w:r w:rsidRPr="00CE176D">
        <w:rPr>
          <w:rFonts w:ascii="Franklin Gothic Book" w:hAnsi="Franklin Gothic Book"/>
        </w:rPr>
        <w:t xml:space="preserve"> </w:t>
      </w:r>
      <w:r w:rsidR="002E7DA4" w:rsidRPr="00CE176D">
        <w:rPr>
          <w:rFonts w:ascii="Franklin Gothic Book" w:hAnsi="Franklin Gothic Book"/>
        </w:rPr>
        <w:t xml:space="preserve">des </w:t>
      </w:r>
      <w:r w:rsidR="00A61A13" w:rsidRPr="00CE176D">
        <w:rPr>
          <w:rFonts w:ascii="Franklin Gothic Book" w:hAnsi="Franklin Gothic Book"/>
        </w:rPr>
        <w:t>contrat</w:t>
      </w:r>
      <w:r w:rsidR="002E7DA4" w:rsidRPr="00CE176D">
        <w:rPr>
          <w:rFonts w:ascii="Franklin Gothic Book" w:hAnsi="Franklin Gothic Book"/>
        </w:rPr>
        <w:t>s</w:t>
      </w:r>
      <w:r w:rsidR="00A61A13" w:rsidRPr="00CE176D">
        <w:rPr>
          <w:rFonts w:ascii="Franklin Gothic Book" w:hAnsi="Franklin Gothic Book"/>
        </w:rPr>
        <w:t xml:space="preserve"> collectif</w:t>
      </w:r>
      <w:r w:rsidR="002E7DA4" w:rsidRPr="00CE176D">
        <w:rPr>
          <w:rFonts w:ascii="Franklin Gothic Book" w:hAnsi="Franklin Gothic Book"/>
        </w:rPr>
        <w:t>s</w:t>
      </w:r>
      <w:r w:rsidR="00A61A13" w:rsidRPr="00CE176D">
        <w:rPr>
          <w:rFonts w:ascii="Franklin Gothic Book" w:hAnsi="Franklin Gothic Book"/>
        </w:rPr>
        <w:t xml:space="preserve"> ou règlement</w:t>
      </w:r>
      <w:r w:rsidR="002E7DA4" w:rsidRPr="00CE176D">
        <w:rPr>
          <w:rFonts w:ascii="Franklin Gothic Book" w:hAnsi="Franklin Gothic Book"/>
        </w:rPr>
        <w:t>s</w:t>
      </w:r>
      <w:r w:rsidR="00A61A13" w:rsidRPr="00CE176D">
        <w:rPr>
          <w:rFonts w:ascii="Franklin Gothic Book" w:hAnsi="Franklin Gothic Book"/>
        </w:rPr>
        <w:t xml:space="preserve"> collectif</w:t>
      </w:r>
      <w:r w:rsidR="002E7DA4" w:rsidRPr="00CE176D">
        <w:rPr>
          <w:rFonts w:ascii="Franklin Gothic Book" w:hAnsi="Franklin Gothic Book"/>
        </w:rPr>
        <w:t>s</w:t>
      </w:r>
      <w:r w:rsidR="00A61A13" w:rsidRPr="00CE176D">
        <w:rPr>
          <w:rFonts w:ascii="Franklin Gothic Book" w:hAnsi="Franklin Gothic Book"/>
        </w:rPr>
        <w:t xml:space="preserve"> mis</w:t>
      </w:r>
      <w:r w:rsidR="002E7DA4" w:rsidRPr="00CE176D">
        <w:rPr>
          <w:rFonts w:ascii="Franklin Gothic Book" w:hAnsi="Franklin Gothic Book"/>
        </w:rPr>
        <w:t>es</w:t>
      </w:r>
      <w:r w:rsidR="00A61A13" w:rsidRPr="00CE176D">
        <w:rPr>
          <w:rFonts w:ascii="Franklin Gothic Book" w:hAnsi="Franklin Gothic Book"/>
        </w:rPr>
        <w:t xml:space="preserve"> en œuvre par </w:t>
      </w:r>
      <w:r w:rsidR="002E7DA4" w:rsidRPr="00CE176D">
        <w:rPr>
          <w:rFonts w:ascii="Franklin Gothic Book" w:hAnsi="Franklin Gothic Book"/>
        </w:rPr>
        <w:t xml:space="preserve">les </w:t>
      </w:r>
      <w:r w:rsidRPr="00CE176D">
        <w:rPr>
          <w:rFonts w:ascii="Franklin Gothic Book" w:hAnsi="Franklin Gothic Book"/>
        </w:rPr>
        <w:t>convention</w:t>
      </w:r>
      <w:r w:rsidR="002E7DA4" w:rsidRPr="00CE176D">
        <w:rPr>
          <w:rFonts w:ascii="Franklin Gothic Book" w:hAnsi="Franklin Gothic Book"/>
        </w:rPr>
        <w:t>s</w:t>
      </w:r>
      <w:r w:rsidRPr="00CE176D">
        <w:rPr>
          <w:rFonts w:ascii="Franklin Gothic Book" w:hAnsi="Franklin Gothic Book"/>
        </w:rPr>
        <w:t xml:space="preserve"> de </w:t>
      </w:r>
      <w:r w:rsidR="00480AF0" w:rsidRPr="00CE176D">
        <w:rPr>
          <w:rFonts w:ascii="Franklin Gothic Book" w:hAnsi="Franklin Gothic Book"/>
        </w:rPr>
        <w:t xml:space="preserve">référencement </w:t>
      </w:r>
      <w:r w:rsidRPr="00CE176D">
        <w:rPr>
          <w:rFonts w:ascii="Franklin Gothic Book" w:hAnsi="Franklin Gothic Book"/>
        </w:rPr>
        <w:t>ces</w:t>
      </w:r>
      <w:r w:rsidR="00480AF0" w:rsidRPr="00CE176D">
        <w:rPr>
          <w:rFonts w:ascii="Franklin Gothic Book" w:hAnsi="Franklin Gothic Book"/>
        </w:rPr>
        <w:t>sent de produire leurs effets :</w:t>
      </w:r>
    </w:p>
    <w:p w14:paraId="54F53018" w14:textId="77777777" w:rsidR="00480AF0" w:rsidRPr="00CE176D" w:rsidRDefault="00480AF0" w:rsidP="001C490F">
      <w:pPr>
        <w:spacing w:after="0" w:line="240" w:lineRule="auto"/>
        <w:jc w:val="both"/>
        <w:rPr>
          <w:rFonts w:ascii="Franklin Gothic Book" w:hAnsi="Franklin Gothic Book"/>
        </w:rPr>
      </w:pPr>
    </w:p>
    <w:p w14:paraId="5D42FAFC" w14:textId="636CDA5E" w:rsidR="00480AF0" w:rsidRPr="00CE176D" w:rsidRDefault="00843D7A"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A la date à laquelle l’a</w:t>
      </w:r>
      <w:r w:rsidR="00480AF0" w:rsidRPr="00CE176D">
        <w:rPr>
          <w:rFonts w:ascii="Franklin Gothic Book" w:hAnsi="Franklin Gothic Book"/>
        </w:rPr>
        <w:t>ffilié</w:t>
      </w:r>
      <w:r w:rsidRPr="00CE176D">
        <w:rPr>
          <w:rFonts w:ascii="Franklin Gothic Book" w:hAnsi="Franklin Gothic Book"/>
        </w:rPr>
        <w:t xml:space="preserve"> ne remplit plus les conditions pour bénéficier de</w:t>
      </w:r>
      <w:r w:rsidR="00A61A13" w:rsidRPr="00CE176D">
        <w:rPr>
          <w:rFonts w:ascii="Franklin Gothic Book" w:hAnsi="Franklin Gothic Book"/>
        </w:rPr>
        <w:t>s garanties au titre de</w:t>
      </w:r>
      <w:r w:rsidR="002E7DA4" w:rsidRPr="00CE176D">
        <w:rPr>
          <w:rFonts w:ascii="Franklin Gothic Book" w:hAnsi="Franklin Gothic Book"/>
        </w:rPr>
        <w:t>s</w:t>
      </w:r>
      <w:r w:rsidRPr="00CE176D">
        <w:rPr>
          <w:rFonts w:ascii="Franklin Gothic Book" w:hAnsi="Franklin Gothic Book"/>
        </w:rPr>
        <w:t xml:space="preserve"> convention</w:t>
      </w:r>
      <w:r w:rsidR="002E7DA4" w:rsidRPr="00CE176D">
        <w:rPr>
          <w:rFonts w:ascii="Franklin Gothic Book" w:hAnsi="Franklin Gothic Book"/>
        </w:rPr>
        <w:t>s</w:t>
      </w:r>
      <w:r w:rsidRPr="00CE176D">
        <w:rPr>
          <w:rFonts w:ascii="Franklin Gothic Book" w:hAnsi="Franklin Gothic Book"/>
        </w:rPr>
        <w:t xml:space="preserve"> de </w:t>
      </w:r>
      <w:r w:rsidR="00480AF0" w:rsidRPr="00CE176D">
        <w:rPr>
          <w:rFonts w:ascii="Franklin Gothic Book" w:hAnsi="Franklin Gothic Book"/>
        </w:rPr>
        <w:t xml:space="preserve">référencement </w:t>
      </w:r>
      <w:r w:rsidRPr="00CE176D">
        <w:rPr>
          <w:rFonts w:ascii="Franklin Gothic Book" w:hAnsi="Franklin Gothic Book"/>
        </w:rPr>
        <w:t xml:space="preserve">; </w:t>
      </w:r>
    </w:p>
    <w:p w14:paraId="6DA36F75" w14:textId="77777777" w:rsidR="00480AF0" w:rsidRPr="00CE176D" w:rsidRDefault="00480AF0" w:rsidP="001C490F">
      <w:pPr>
        <w:spacing w:after="0" w:line="240" w:lineRule="auto"/>
        <w:jc w:val="both"/>
        <w:rPr>
          <w:rFonts w:ascii="Franklin Gothic Book" w:hAnsi="Franklin Gothic Book"/>
        </w:rPr>
      </w:pPr>
    </w:p>
    <w:p w14:paraId="31F7DA82" w14:textId="77777777" w:rsidR="00480AF0" w:rsidRPr="00CE176D" w:rsidRDefault="00843D7A"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 xml:space="preserve">En cas de non-paiement de la cotisation ; </w:t>
      </w:r>
    </w:p>
    <w:p w14:paraId="0C868293" w14:textId="60E2CBBB" w:rsidR="00480AF0" w:rsidRPr="00CE176D" w:rsidRDefault="00480AF0" w:rsidP="001C490F">
      <w:pPr>
        <w:spacing w:after="0" w:line="240" w:lineRule="auto"/>
        <w:jc w:val="both"/>
        <w:rPr>
          <w:rFonts w:ascii="Franklin Gothic Book" w:hAnsi="Franklin Gothic Book"/>
        </w:rPr>
      </w:pPr>
    </w:p>
    <w:p w14:paraId="1F4BF09C" w14:textId="767EC404" w:rsidR="00480AF0" w:rsidRPr="00CE176D" w:rsidRDefault="00843D7A"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 xml:space="preserve">En cas de cessation d’activité pour les </w:t>
      </w:r>
      <w:r w:rsidR="00480AF0" w:rsidRPr="00CE176D">
        <w:rPr>
          <w:rFonts w:ascii="Franklin Gothic Book" w:hAnsi="Franklin Gothic Book"/>
        </w:rPr>
        <w:t>affiliés</w:t>
      </w:r>
      <w:r w:rsidRPr="00CE176D">
        <w:rPr>
          <w:rFonts w:ascii="Franklin Gothic Book" w:hAnsi="Franklin Gothic Book"/>
        </w:rPr>
        <w:t xml:space="preserve"> admis à faire valoir leurs droits à la retraite </w:t>
      </w:r>
      <w:r w:rsidR="009642D2" w:rsidRPr="00CE176D">
        <w:rPr>
          <w:rFonts w:ascii="Franklin Gothic Book" w:hAnsi="Franklin Gothic Book"/>
        </w:rPr>
        <w:t>ou à l’âge légal d’ouverture des droits à pension de vieillesse</w:t>
      </w:r>
      <w:r w:rsidR="00A671F3" w:rsidRPr="00CE176D">
        <w:rPr>
          <w:rFonts w:ascii="Franklin Gothic Book" w:hAnsi="Franklin Gothic Book"/>
        </w:rPr>
        <w:t xml:space="preserve"> </w:t>
      </w:r>
      <w:r w:rsidR="004774F9" w:rsidRPr="00CE176D">
        <w:rPr>
          <w:rFonts w:ascii="Franklin Gothic Book" w:hAnsi="Franklin Gothic Book"/>
        </w:rPr>
        <w:t>(</w:t>
      </w:r>
      <w:r w:rsidR="00A671F3" w:rsidRPr="00CE176D">
        <w:rPr>
          <w:rFonts w:ascii="Franklin Gothic Book" w:hAnsi="Franklin Gothic Book"/>
        </w:rPr>
        <w:t>pour les agents en retraite anticipée pour invalidité</w:t>
      </w:r>
      <w:r w:rsidR="004774F9" w:rsidRPr="00CE176D">
        <w:rPr>
          <w:rFonts w:ascii="Franklin Gothic Book" w:hAnsi="Franklin Gothic Book"/>
        </w:rPr>
        <w:t>)</w:t>
      </w:r>
      <w:r w:rsidR="009642D2" w:rsidRPr="00CE176D">
        <w:rPr>
          <w:rFonts w:ascii="Franklin Gothic Book" w:hAnsi="Franklin Gothic Book"/>
        </w:rPr>
        <w:t xml:space="preserve"> </w:t>
      </w:r>
      <w:r w:rsidRPr="00CE176D">
        <w:rPr>
          <w:rFonts w:ascii="Franklin Gothic Book" w:hAnsi="Franklin Gothic Book"/>
        </w:rPr>
        <w:t xml:space="preserve">; </w:t>
      </w:r>
    </w:p>
    <w:p w14:paraId="3F5A54C8" w14:textId="77777777" w:rsidR="00480AF0" w:rsidRPr="00CE176D" w:rsidRDefault="00480AF0" w:rsidP="001C490F">
      <w:pPr>
        <w:spacing w:after="0" w:line="240" w:lineRule="auto"/>
        <w:jc w:val="both"/>
        <w:rPr>
          <w:rFonts w:ascii="Franklin Gothic Book" w:hAnsi="Franklin Gothic Book"/>
        </w:rPr>
      </w:pPr>
    </w:p>
    <w:p w14:paraId="07735AC5" w14:textId="62023817" w:rsidR="00480AF0" w:rsidRPr="00CE176D" w:rsidRDefault="00843D7A"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A la date d’effet de la radiation de l’</w:t>
      </w:r>
      <w:r w:rsidR="00480AF0" w:rsidRPr="00CE176D">
        <w:rPr>
          <w:rFonts w:ascii="Franklin Gothic Book" w:hAnsi="Franklin Gothic Book"/>
        </w:rPr>
        <w:t>affilié</w:t>
      </w:r>
      <w:r w:rsidRPr="00CE176D">
        <w:rPr>
          <w:rFonts w:ascii="Franklin Gothic Book" w:hAnsi="Franklin Gothic Book"/>
        </w:rPr>
        <w:t xml:space="preserve"> des effectifs </w:t>
      </w:r>
      <w:r w:rsidR="00480AF0" w:rsidRPr="00CE176D">
        <w:rPr>
          <w:rFonts w:ascii="Franklin Gothic Book" w:hAnsi="Franklin Gothic Book"/>
        </w:rPr>
        <w:t>des Ministères</w:t>
      </w:r>
      <w:r w:rsidR="00C50E36" w:rsidRPr="00CE176D">
        <w:rPr>
          <w:rFonts w:ascii="Franklin Gothic Book" w:hAnsi="Franklin Gothic Book"/>
        </w:rPr>
        <w:t xml:space="preserve"> ou des établissements publics qui leur sont rattachés</w:t>
      </w:r>
      <w:r w:rsidR="00F108EC" w:rsidRPr="00CE176D">
        <w:rPr>
          <w:rFonts w:ascii="Franklin Gothic Book" w:hAnsi="Franklin Gothic Book"/>
        </w:rPr>
        <w:t xml:space="preserve"> dans le respect des dispositions relatives au maintien des garanties</w:t>
      </w:r>
      <w:r w:rsidR="00B3573B" w:rsidRPr="00CE176D">
        <w:rPr>
          <w:rFonts w:ascii="Franklin Gothic Book" w:hAnsi="Franklin Gothic Book"/>
        </w:rPr>
        <w:t xml:space="preserve"> </w:t>
      </w:r>
      <w:r w:rsidR="00551CC1" w:rsidRPr="00CE176D">
        <w:rPr>
          <w:rFonts w:ascii="Franklin Gothic Book" w:hAnsi="Franklin Gothic Book"/>
        </w:rPr>
        <w:t xml:space="preserve">de l’article </w:t>
      </w:r>
      <w:r w:rsidR="00D82A1D">
        <w:rPr>
          <w:rFonts w:ascii="Franklin Gothic Book" w:hAnsi="Franklin Gothic Book"/>
        </w:rPr>
        <w:t xml:space="preserve">XVI </w:t>
      </w:r>
      <w:r w:rsidR="00551CC1" w:rsidRPr="00CE176D">
        <w:rPr>
          <w:rFonts w:ascii="Franklin Gothic Book" w:hAnsi="Franklin Gothic Book"/>
        </w:rPr>
        <w:t xml:space="preserve"> du présent </w:t>
      </w:r>
      <w:r w:rsidR="00A0425C" w:rsidRPr="00CE176D">
        <w:rPr>
          <w:rFonts w:ascii="Franklin Gothic Book" w:hAnsi="Franklin Gothic Book"/>
        </w:rPr>
        <w:t>c</w:t>
      </w:r>
      <w:r w:rsidR="00B3573B" w:rsidRPr="00CE176D">
        <w:rPr>
          <w:rFonts w:ascii="Franklin Gothic Book" w:hAnsi="Franklin Gothic Book"/>
        </w:rPr>
        <w:t>ahier des charges</w:t>
      </w:r>
      <w:r w:rsidR="00480AF0" w:rsidRPr="00CE176D">
        <w:rPr>
          <w:rFonts w:ascii="Franklin Gothic Book" w:hAnsi="Franklin Gothic Book"/>
        </w:rPr>
        <w:t xml:space="preserve"> </w:t>
      </w:r>
      <w:r w:rsidRPr="00CE176D">
        <w:rPr>
          <w:rFonts w:ascii="Franklin Gothic Book" w:hAnsi="Franklin Gothic Book"/>
        </w:rPr>
        <w:t xml:space="preserve">; </w:t>
      </w:r>
    </w:p>
    <w:p w14:paraId="6F6DF06F" w14:textId="77777777" w:rsidR="00480AF0" w:rsidRPr="00CE176D" w:rsidRDefault="00480AF0" w:rsidP="001C490F">
      <w:pPr>
        <w:spacing w:after="0" w:line="240" w:lineRule="auto"/>
        <w:jc w:val="both"/>
        <w:rPr>
          <w:rFonts w:ascii="Franklin Gothic Book" w:hAnsi="Franklin Gothic Book"/>
        </w:rPr>
      </w:pPr>
    </w:p>
    <w:p w14:paraId="67ADCD5B" w14:textId="0A2EB26F" w:rsidR="00843D7A" w:rsidRPr="00CE176D" w:rsidRDefault="00843D7A"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 xml:space="preserve">A la date d’effet de la résiliation </w:t>
      </w:r>
      <w:r w:rsidR="00A671F3" w:rsidRPr="00CE176D">
        <w:rPr>
          <w:rFonts w:ascii="Franklin Gothic Book" w:hAnsi="Franklin Gothic Book"/>
        </w:rPr>
        <w:t xml:space="preserve">ou de non renouvellement </w:t>
      </w:r>
      <w:r w:rsidR="00480AF0" w:rsidRPr="00CE176D">
        <w:rPr>
          <w:rFonts w:ascii="Franklin Gothic Book" w:hAnsi="Franklin Gothic Book"/>
        </w:rPr>
        <w:t xml:space="preserve">de la </w:t>
      </w:r>
      <w:r w:rsidR="002E7DA4" w:rsidRPr="00CE176D">
        <w:rPr>
          <w:rFonts w:ascii="Franklin Gothic Book" w:hAnsi="Franklin Gothic Book"/>
        </w:rPr>
        <w:t xml:space="preserve">ou des </w:t>
      </w:r>
      <w:r w:rsidR="00480AF0" w:rsidRPr="00CE176D">
        <w:rPr>
          <w:rFonts w:ascii="Franklin Gothic Book" w:hAnsi="Franklin Gothic Book"/>
        </w:rPr>
        <w:t>convention</w:t>
      </w:r>
      <w:r w:rsidR="002E7DA4" w:rsidRPr="00CE176D">
        <w:rPr>
          <w:rFonts w:ascii="Franklin Gothic Book" w:hAnsi="Franklin Gothic Book"/>
        </w:rPr>
        <w:t>s</w:t>
      </w:r>
      <w:r w:rsidR="00480AF0" w:rsidRPr="00CE176D">
        <w:rPr>
          <w:rFonts w:ascii="Franklin Gothic Book" w:hAnsi="Franklin Gothic Book"/>
        </w:rPr>
        <w:t xml:space="preserve"> de référencement</w:t>
      </w:r>
      <w:r w:rsidR="00A61A13" w:rsidRPr="00CE176D">
        <w:rPr>
          <w:rFonts w:ascii="Franklin Gothic Book" w:hAnsi="Franklin Gothic Book"/>
        </w:rPr>
        <w:t xml:space="preserve"> et, en conséquence, du </w:t>
      </w:r>
      <w:r w:rsidR="002E7DA4" w:rsidRPr="00CE176D">
        <w:rPr>
          <w:rFonts w:ascii="Franklin Gothic Book" w:hAnsi="Franklin Gothic Book"/>
        </w:rPr>
        <w:t xml:space="preserve">ou des </w:t>
      </w:r>
      <w:r w:rsidR="00A61A13" w:rsidRPr="00CE176D">
        <w:rPr>
          <w:rFonts w:ascii="Franklin Gothic Book" w:hAnsi="Franklin Gothic Book"/>
        </w:rPr>
        <w:t>contrat</w:t>
      </w:r>
      <w:r w:rsidR="002E7DA4" w:rsidRPr="00CE176D">
        <w:rPr>
          <w:rFonts w:ascii="Franklin Gothic Book" w:hAnsi="Franklin Gothic Book"/>
        </w:rPr>
        <w:t>s</w:t>
      </w:r>
      <w:r w:rsidR="00A61A13" w:rsidRPr="00CE176D">
        <w:rPr>
          <w:rFonts w:ascii="Franklin Gothic Book" w:hAnsi="Franklin Gothic Book"/>
        </w:rPr>
        <w:t xml:space="preserve"> collectif</w:t>
      </w:r>
      <w:r w:rsidR="002E7DA4" w:rsidRPr="00CE176D">
        <w:rPr>
          <w:rFonts w:ascii="Franklin Gothic Book" w:hAnsi="Franklin Gothic Book"/>
        </w:rPr>
        <w:t>s</w:t>
      </w:r>
      <w:r w:rsidR="00A61A13" w:rsidRPr="00CE176D">
        <w:rPr>
          <w:rFonts w:ascii="Franklin Gothic Book" w:hAnsi="Franklin Gothic Book"/>
        </w:rPr>
        <w:t xml:space="preserve"> ou règlement</w:t>
      </w:r>
      <w:r w:rsidR="002E7DA4" w:rsidRPr="00CE176D">
        <w:rPr>
          <w:rFonts w:ascii="Franklin Gothic Book" w:hAnsi="Franklin Gothic Book"/>
        </w:rPr>
        <w:t>s</w:t>
      </w:r>
      <w:r w:rsidR="00A61A13" w:rsidRPr="00CE176D">
        <w:rPr>
          <w:rFonts w:ascii="Franklin Gothic Book" w:hAnsi="Franklin Gothic Book"/>
        </w:rPr>
        <w:t xml:space="preserve"> collectif</w:t>
      </w:r>
      <w:r w:rsidR="002E7DA4" w:rsidRPr="00CE176D">
        <w:rPr>
          <w:rFonts w:ascii="Franklin Gothic Book" w:hAnsi="Franklin Gothic Book"/>
        </w:rPr>
        <w:t>s</w:t>
      </w:r>
      <w:r w:rsidR="00A61A13" w:rsidRPr="00CE176D">
        <w:rPr>
          <w:rFonts w:ascii="Franklin Gothic Book" w:hAnsi="Franklin Gothic Book"/>
        </w:rPr>
        <w:t xml:space="preserve"> qu’elle</w:t>
      </w:r>
      <w:r w:rsidR="002E7DA4" w:rsidRPr="00CE176D">
        <w:rPr>
          <w:rFonts w:ascii="Franklin Gothic Book" w:hAnsi="Franklin Gothic Book"/>
        </w:rPr>
        <w:t>s</w:t>
      </w:r>
      <w:r w:rsidR="00A61A13" w:rsidRPr="00CE176D">
        <w:rPr>
          <w:rFonts w:ascii="Franklin Gothic Book" w:hAnsi="Franklin Gothic Book"/>
        </w:rPr>
        <w:t xml:space="preserve"> met</w:t>
      </w:r>
      <w:r w:rsidR="002E7DA4" w:rsidRPr="00CE176D">
        <w:rPr>
          <w:rFonts w:ascii="Franklin Gothic Book" w:hAnsi="Franklin Gothic Book"/>
        </w:rPr>
        <w:t>tent</w:t>
      </w:r>
      <w:r w:rsidR="00A61A13" w:rsidRPr="00CE176D">
        <w:rPr>
          <w:rFonts w:ascii="Franklin Gothic Book" w:hAnsi="Franklin Gothic Book"/>
        </w:rPr>
        <w:t xml:space="preserve"> en œuvre</w:t>
      </w:r>
      <w:r w:rsidR="00B3573B" w:rsidRPr="00CE176D">
        <w:rPr>
          <w:rFonts w:ascii="Franklin Gothic Book" w:hAnsi="Franklin Gothic Book"/>
        </w:rPr>
        <w:t xml:space="preserve"> dans le respect des dispositions relatives au maintien des garantie</w:t>
      </w:r>
      <w:r w:rsidR="00551CC1" w:rsidRPr="00CE176D">
        <w:rPr>
          <w:rFonts w:ascii="Franklin Gothic Book" w:hAnsi="Franklin Gothic Book"/>
        </w:rPr>
        <w:t xml:space="preserve">s de l’article XVI du présent </w:t>
      </w:r>
      <w:r w:rsidR="00A0425C" w:rsidRPr="00CE176D">
        <w:rPr>
          <w:rFonts w:ascii="Franklin Gothic Book" w:hAnsi="Franklin Gothic Book"/>
        </w:rPr>
        <w:t>c</w:t>
      </w:r>
      <w:r w:rsidR="00B3573B" w:rsidRPr="00CE176D">
        <w:rPr>
          <w:rFonts w:ascii="Franklin Gothic Book" w:hAnsi="Franklin Gothic Book"/>
        </w:rPr>
        <w:t>ahier des charges</w:t>
      </w:r>
      <w:r w:rsidRPr="00CE176D">
        <w:rPr>
          <w:rFonts w:ascii="Franklin Gothic Book" w:hAnsi="Franklin Gothic Book"/>
        </w:rPr>
        <w:t xml:space="preserve">. </w:t>
      </w:r>
    </w:p>
    <w:p w14:paraId="11ABFFCB" w14:textId="77777777" w:rsidR="00843D7A" w:rsidRPr="00CE176D" w:rsidRDefault="00843D7A" w:rsidP="001C490F">
      <w:pPr>
        <w:spacing w:after="0" w:line="240" w:lineRule="auto"/>
        <w:jc w:val="both"/>
        <w:rPr>
          <w:rFonts w:ascii="Franklin Gothic Book" w:hAnsi="Franklin Gothic Book"/>
        </w:rPr>
      </w:pPr>
    </w:p>
    <w:p w14:paraId="0E80B929" w14:textId="7D2F9F41" w:rsidR="00843D7A" w:rsidRPr="00CE176D" w:rsidRDefault="00843D7A" w:rsidP="001C490F">
      <w:pPr>
        <w:spacing w:after="0" w:line="240" w:lineRule="auto"/>
        <w:jc w:val="both"/>
        <w:rPr>
          <w:rFonts w:ascii="Franklin Gothic Book" w:hAnsi="Franklin Gothic Book"/>
        </w:rPr>
      </w:pPr>
      <w:r w:rsidRPr="00CE176D">
        <w:rPr>
          <w:rFonts w:ascii="Franklin Gothic Book" w:hAnsi="Franklin Gothic Book"/>
        </w:rPr>
        <w:t xml:space="preserve">Les </w:t>
      </w:r>
      <w:r w:rsidRPr="00CE176D">
        <w:rPr>
          <w:rFonts w:ascii="Franklin Gothic Book" w:hAnsi="Franklin Gothic Book"/>
          <w:u w:val="single"/>
        </w:rPr>
        <w:t>garanties en santé</w:t>
      </w:r>
      <w:r w:rsidRPr="00CE176D">
        <w:rPr>
          <w:rFonts w:ascii="Franklin Gothic Book" w:hAnsi="Franklin Gothic Book"/>
        </w:rPr>
        <w:t xml:space="preserve"> </w:t>
      </w:r>
      <w:r w:rsidR="002E7DA4" w:rsidRPr="00CE176D">
        <w:rPr>
          <w:rFonts w:ascii="Franklin Gothic Book" w:hAnsi="Franklin Gothic Book"/>
        </w:rPr>
        <w:t xml:space="preserve">des </w:t>
      </w:r>
      <w:r w:rsidR="00820917" w:rsidRPr="00CE176D">
        <w:rPr>
          <w:rFonts w:ascii="Franklin Gothic Book" w:hAnsi="Franklin Gothic Book"/>
        </w:rPr>
        <w:t>contrat</w:t>
      </w:r>
      <w:r w:rsidR="002E7DA4" w:rsidRPr="00CE176D">
        <w:rPr>
          <w:rFonts w:ascii="Franklin Gothic Book" w:hAnsi="Franklin Gothic Book"/>
        </w:rPr>
        <w:t>s</w:t>
      </w:r>
      <w:r w:rsidR="00820917" w:rsidRPr="00CE176D">
        <w:rPr>
          <w:rFonts w:ascii="Franklin Gothic Book" w:hAnsi="Franklin Gothic Book"/>
        </w:rPr>
        <w:t xml:space="preserve"> collectif</w:t>
      </w:r>
      <w:r w:rsidR="002E7DA4" w:rsidRPr="00CE176D">
        <w:rPr>
          <w:rFonts w:ascii="Franklin Gothic Book" w:hAnsi="Franklin Gothic Book"/>
        </w:rPr>
        <w:t>s</w:t>
      </w:r>
      <w:r w:rsidR="00820917" w:rsidRPr="00CE176D">
        <w:rPr>
          <w:rFonts w:ascii="Franklin Gothic Book" w:hAnsi="Franklin Gothic Book"/>
        </w:rPr>
        <w:t xml:space="preserve"> ou règlement</w:t>
      </w:r>
      <w:r w:rsidR="002E7DA4" w:rsidRPr="00CE176D">
        <w:rPr>
          <w:rFonts w:ascii="Franklin Gothic Book" w:hAnsi="Franklin Gothic Book"/>
        </w:rPr>
        <w:t>s</w:t>
      </w:r>
      <w:r w:rsidR="00820917" w:rsidRPr="00CE176D">
        <w:rPr>
          <w:rFonts w:ascii="Franklin Gothic Book" w:hAnsi="Franklin Gothic Book"/>
        </w:rPr>
        <w:t xml:space="preserve"> collectif</w:t>
      </w:r>
      <w:r w:rsidR="002E7DA4" w:rsidRPr="00CE176D">
        <w:rPr>
          <w:rFonts w:ascii="Franklin Gothic Book" w:hAnsi="Franklin Gothic Book"/>
        </w:rPr>
        <w:t>s</w:t>
      </w:r>
      <w:r w:rsidR="00820917" w:rsidRPr="00CE176D">
        <w:rPr>
          <w:rFonts w:ascii="Franklin Gothic Book" w:hAnsi="Franklin Gothic Book"/>
        </w:rPr>
        <w:t xml:space="preserve"> mis</w:t>
      </w:r>
      <w:r w:rsidR="002E7DA4" w:rsidRPr="00CE176D">
        <w:rPr>
          <w:rFonts w:ascii="Franklin Gothic Book" w:hAnsi="Franklin Gothic Book"/>
        </w:rPr>
        <w:t>es</w:t>
      </w:r>
      <w:r w:rsidR="00820917" w:rsidRPr="00CE176D">
        <w:rPr>
          <w:rFonts w:ascii="Franklin Gothic Book" w:hAnsi="Franklin Gothic Book"/>
        </w:rPr>
        <w:t xml:space="preserve"> en œuvre par </w:t>
      </w:r>
      <w:r w:rsidR="002E7DA4" w:rsidRPr="00CE176D">
        <w:rPr>
          <w:rFonts w:ascii="Franklin Gothic Book" w:hAnsi="Franklin Gothic Book"/>
        </w:rPr>
        <w:t xml:space="preserve">les </w:t>
      </w:r>
      <w:r w:rsidRPr="00CE176D">
        <w:rPr>
          <w:rFonts w:ascii="Franklin Gothic Book" w:hAnsi="Franklin Gothic Book"/>
        </w:rPr>
        <w:t>convention</w:t>
      </w:r>
      <w:r w:rsidR="002E7DA4" w:rsidRPr="00CE176D">
        <w:rPr>
          <w:rFonts w:ascii="Franklin Gothic Book" w:hAnsi="Franklin Gothic Book"/>
        </w:rPr>
        <w:t>s</w:t>
      </w:r>
      <w:r w:rsidRPr="00CE176D">
        <w:rPr>
          <w:rFonts w:ascii="Franklin Gothic Book" w:hAnsi="Franklin Gothic Book"/>
        </w:rPr>
        <w:t xml:space="preserve"> de </w:t>
      </w:r>
      <w:r w:rsidR="00480AF0" w:rsidRPr="00CE176D">
        <w:rPr>
          <w:rFonts w:ascii="Franklin Gothic Book" w:hAnsi="Franklin Gothic Book"/>
        </w:rPr>
        <w:t xml:space="preserve">référencement </w:t>
      </w:r>
      <w:r w:rsidRPr="00CE176D">
        <w:rPr>
          <w:rFonts w:ascii="Franklin Gothic Book" w:hAnsi="Franklin Gothic Book"/>
        </w:rPr>
        <w:t xml:space="preserve">cessent de produire leurs effets </w:t>
      </w:r>
      <w:r w:rsidR="00480AF0" w:rsidRPr="00CE176D">
        <w:rPr>
          <w:rFonts w:ascii="Franklin Gothic Book" w:hAnsi="Franklin Gothic Book"/>
        </w:rPr>
        <w:t xml:space="preserve">dans les conditions suivantes </w:t>
      </w:r>
      <w:r w:rsidRPr="00CE176D">
        <w:rPr>
          <w:rFonts w:ascii="Franklin Gothic Book" w:hAnsi="Franklin Gothic Book"/>
        </w:rPr>
        <w:t xml:space="preserve">: </w:t>
      </w:r>
    </w:p>
    <w:p w14:paraId="7B4C0606" w14:textId="77777777" w:rsidR="00480AF0" w:rsidRPr="00CE176D" w:rsidRDefault="00480AF0" w:rsidP="001C490F">
      <w:pPr>
        <w:spacing w:after="0" w:line="240" w:lineRule="auto"/>
        <w:jc w:val="both"/>
        <w:rPr>
          <w:rFonts w:ascii="Franklin Gothic Book" w:hAnsi="Franklin Gothic Book"/>
        </w:rPr>
      </w:pPr>
    </w:p>
    <w:p w14:paraId="2E9013DC" w14:textId="48592E66" w:rsidR="00E6696D" w:rsidRPr="00CE176D" w:rsidRDefault="00843D7A"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A la date à laquelle l’</w:t>
      </w:r>
      <w:r w:rsidR="00E6696D" w:rsidRPr="00CE176D">
        <w:rPr>
          <w:rFonts w:ascii="Franklin Gothic Book" w:hAnsi="Franklin Gothic Book"/>
        </w:rPr>
        <w:t>affilié</w:t>
      </w:r>
      <w:r w:rsidRPr="00CE176D">
        <w:rPr>
          <w:rFonts w:ascii="Franklin Gothic Book" w:hAnsi="Franklin Gothic Book"/>
        </w:rPr>
        <w:t xml:space="preserve"> ne remplit plus les conditions pour bénéficier </w:t>
      </w:r>
      <w:r w:rsidR="00820917" w:rsidRPr="00CE176D">
        <w:rPr>
          <w:rFonts w:ascii="Franklin Gothic Book" w:hAnsi="Franklin Gothic Book"/>
        </w:rPr>
        <w:t xml:space="preserve">des garanties au titre </w:t>
      </w:r>
      <w:r w:rsidRPr="00CE176D">
        <w:rPr>
          <w:rFonts w:ascii="Franklin Gothic Book" w:hAnsi="Franklin Gothic Book"/>
        </w:rPr>
        <w:t>de</w:t>
      </w:r>
      <w:r w:rsidR="002E7DA4" w:rsidRPr="00CE176D">
        <w:rPr>
          <w:rFonts w:ascii="Franklin Gothic Book" w:hAnsi="Franklin Gothic Book"/>
        </w:rPr>
        <w:t>s</w:t>
      </w:r>
      <w:r w:rsidRPr="00CE176D">
        <w:rPr>
          <w:rFonts w:ascii="Franklin Gothic Book" w:hAnsi="Franklin Gothic Book"/>
        </w:rPr>
        <w:t xml:space="preserve">  convention</w:t>
      </w:r>
      <w:r w:rsidR="002E7DA4" w:rsidRPr="00CE176D">
        <w:rPr>
          <w:rFonts w:ascii="Franklin Gothic Book" w:hAnsi="Franklin Gothic Book"/>
        </w:rPr>
        <w:t>s</w:t>
      </w:r>
      <w:r w:rsidRPr="00CE176D">
        <w:rPr>
          <w:rFonts w:ascii="Franklin Gothic Book" w:hAnsi="Franklin Gothic Book"/>
        </w:rPr>
        <w:t xml:space="preserve"> de </w:t>
      </w:r>
      <w:r w:rsidR="00480AF0" w:rsidRPr="00CE176D">
        <w:rPr>
          <w:rFonts w:ascii="Franklin Gothic Book" w:hAnsi="Franklin Gothic Book"/>
        </w:rPr>
        <w:t xml:space="preserve">référencement </w:t>
      </w:r>
      <w:r w:rsidR="00E6696D" w:rsidRPr="00CE176D">
        <w:rPr>
          <w:rFonts w:ascii="Franklin Gothic Book" w:hAnsi="Franklin Gothic Book"/>
        </w:rPr>
        <w:t>;</w:t>
      </w:r>
    </w:p>
    <w:p w14:paraId="6856A62D" w14:textId="77777777" w:rsidR="00E6696D" w:rsidRPr="00CE176D" w:rsidRDefault="00E6696D" w:rsidP="001C490F">
      <w:pPr>
        <w:spacing w:after="0" w:line="240" w:lineRule="auto"/>
        <w:jc w:val="both"/>
        <w:rPr>
          <w:rFonts w:ascii="Franklin Gothic Book" w:hAnsi="Franklin Gothic Book"/>
        </w:rPr>
      </w:pPr>
    </w:p>
    <w:p w14:paraId="5F320295" w14:textId="77777777" w:rsidR="00E6696D" w:rsidRPr="00CE176D" w:rsidRDefault="00843D7A"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 xml:space="preserve">En cas de non-paiement de la cotisation ; </w:t>
      </w:r>
    </w:p>
    <w:p w14:paraId="1C9A0019" w14:textId="77777777" w:rsidR="00E6696D" w:rsidRPr="00CE176D" w:rsidRDefault="00E6696D" w:rsidP="001C490F">
      <w:pPr>
        <w:pStyle w:val="Paragraphedeliste"/>
        <w:spacing w:after="0" w:line="240" w:lineRule="auto"/>
        <w:rPr>
          <w:rFonts w:ascii="Franklin Gothic Book" w:hAnsi="Franklin Gothic Book"/>
        </w:rPr>
      </w:pPr>
    </w:p>
    <w:p w14:paraId="5B027D1F" w14:textId="3C800B44" w:rsidR="00843D7A" w:rsidRPr="00CE176D" w:rsidRDefault="00843D7A" w:rsidP="001C490F">
      <w:pPr>
        <w:pStyle w:val="Paragraphedeliste"/>
        <w:numPr>
          <w:ilvl w:val="0"/>
          <w:numId w:val="5"/>
        </w:numPr>
        <w:spacing w:after="0" w:line="240" w:lineRule="auto"/>
        <w:jc w:val="both"/>
        <w:rPr>
          <w:rFonts w:ascii="Franklin Gothic Book" w:hAnsi="Franklin Gothic Book"/>
        </w:rPr>
      </w:pPr>
      <w:r w:rsidRPr="00CE176D">
        <w:rPr>
          <w:rFonts w:ascii="Franklin Gothic Book" w:hAnsi="Franklin Gothic Book"/>
        </w:rPr>
        <w:t>A la da</w:t>
      </w:r>
      <w:r w:rsidR="00E6696D" w:rsidRPr="00CE176D">
        <w:rPr>
          <w:rFonts w:ascii="Franklin Gothic Book" w:hAnsi="Franklin Gothic Book"/>
        </w:rPr>
        <w:t xml:space="preserve">te d’effet de la résiliation de la </w:t>
      </w:r>
      <w:r w:rsidR="002E7DA4" w:rsidRPr="00CE176D">
        <w:rPr>
          <w:rFonts w:ascii="Franklin Gothic Book" w:hAnsi="Franklin Gothic Book"/>
        </w:rPr>
        <w:t xml:space="preserve">ou des </w:t>
      </w:r>
      <w:r w:rsidR="00E6696D" w:rsidRPr="00CE176D">
        <w:rPr>
          <w:rFonts w:ascii="Franklin Gothic Book" w:hAnsi="Franklin Gothic Book"/>
        </w:rPr>
        <w:t>convention</w:t>
      </w:r>
      <w:r w:rsidR="002E7DA4" w:rsidRPr="00CE176D">
        <w:rPr>
          <w:rFonts w:ascii="Franklin Gothic Book" w:hAnsi="Franklin Gothic Book"/>
        </w:rPr>
        <w:t>s</w:t>
      </w:r>
      <w:r w:rsidR="00E6696D" w:rsidRPr="00CE176D">
        <w:rPr>
          <w:rFonts w:ascii="Franklin Gothic Book" w:hAnsi="Franklin Gothic Book"/>
        </w:rPr>
        <w:t xml:space="preserve"> de référencement</w:t>
      </w:r>
      <w:r w:rsidR="00820917" w:rsidRPr="00CE176D">
        <w:rPr>
          <w:rFonts w:ascii="Franklin Gothic Book" w:hAnsi="Franklin Gothic Book"/>
        </w:rPr>
        <w:t xml:space="preserve"> et, en conséquence, du</w:t>
      </w:r>
      <w:r w:rsidR="002E7DA4" w:rsidRPr="00CE176D">
        <w:rPr>
          <w:rFonts w:ascii="Franklin Gothic Book" w:hAnsi="Franklin Gothic Book"/>
        </w:rPr>
        <w:t xml:space="preserve"> ou des</w:t>
      </w:r>
      <w:r w:rsidR="00820917" w:rsidRPr="00CE176D">
        <w:rPr>
          <w:rFonts w:ascii="Franklin Gothic Book" w:hAnsi="Franklin Gothic Book"/>
        </w:rPr>
        <w:t xml:space="preserve"> contrat</w:t>
      </w:r>
      <w:r w:rsidR="002E7DA4" w:rsidRPr="00CE176D">
        <w:rPr>
          <w:rFonts w:ascii="Franklin Gothic Book" w:hAnsi="Franklin Gothic Book"/>
        </w:rPr>
        <w:t>s</w:t>
      </w:r>
      <w:r w:rsidR="00820917" w:rsidRPr="00CE176D">
        <w:rPr>
          <w:rFonts w:ascii="Franklin Gothic Book" w:hAnsi="Franklin Gothic Book"/>
        </w:rPr>
        <w:t xml:space="preserve"> collectif</w:t>
      </w:r>
      <w:r w:rsidR="002E7DA4" w:rsidRPr="00CE176D">
        <w:rPr>
          <w:rFonts w:ascii="Franklin Gothic Book" w:hAnsi="Franklin Gothic Book"/>
        </w:rPr>
        <w:t>s</w:t>
      </w:r>
      <w:r w:rsidR="00820917" w:rsidRPr="00CE176D">
        <w:rPr>
          <w:rFonts w:ascii="Franklin Gothic Book" w:hAnsi="Franklin Gothic Book"/>
        </w:rPr>
        <w:t xml:space="preserve"> ou règlement</w:t>
      </w:r>
      <w:r w:rsidR="002E7DA4" w:rsidRPr="00CE176D">
        <w:rPr>
          <w:rFonts w:ascii="Franklin Gothic Book" w:hAnsi="Franklin Gothic Book"/>
        </w:rPr>
        <w:t>s</w:t>
      </w:r>
      <w:r w:rsidR="00820917" w:rsidRPr="00CE176D">
        <w:rPr>
          <w:rFonts w:ascii="Franklin Gothic Book" w:hAnsi="Franklin Gothic Book"/>
        </w:rPr>
        <w:t xml:space="preserve"> collectif</w:t>
      </w:r>
      <w:r w:rsidR="002E7DA4" w:rsidRPr="00CE176D">
        <w:rPr>
          <w:rFonts w:ascii="Franklin Gothic Book" w:hAnsi="Franklin Gothic Book"/>
        </w:rPr>
        <w:t>s</w:t>
      </w:r>
      <w:r w:rsidR="00820917" w:rsidRPr="00CE176D">
        <w:rPr>
          <w:rFonts w:ascii="Franklin Gothic Book" w:hAnsi="Franklin Gothic Book"/>
        </w:rPr>
        <w:t xml:space="preserve"> qu’elle</w:t>
      </w:r>
      <w:r w:rsidR="002E7DA4" w:rsidRPr="00CE176D">
        <w:rPr>
          <w:rFonts w:ascii="Franklin Gothic Book" w:hAnsi="Franklin Gothic Book"/>
        </w:rPr>
        <w:t>s</w:t>
      </w:r>
      <w:r w:rsidR="00820917" w:rsidRPr="00CE176D">
        <w:rPr>
          <w:rFonts w:ascii="Franklin Gothic Book" w:hAnsi="Franklin Gothic Book"/>
        </w:rPr>
        <w:t xml:space="preserve"> met</w:t>
      </w:r>
      <w:r w:rsidR="002E7DA4" w:rsidRPr="00CE176D">
        <w:rPr>
          <w:rFonts w:ascii="Franklin Gothic Book" w:hAnsi="Franklin Gothic Book"/>
        </w:rPr>
        <w:t>tent</w:t>
      </w:r>
      <w:r w:rsidR="00820917" w:rsidRPr="00CE176D">
        <w:rPr>
          <w:rFonts w:ascii="Franklin Gothic Book" w:hAnsi="Franklin Gothic Book"/>
        </w:rPr>
        <w:t xml:space="preserve"> en œuvre</w:t>
      </w:r>
      <w:r w:rsidR="005A69D8" w:rsidRPr="00CE176D">
        <w:rPr>
          <w:rFonts w:ascii="Franklin Gothic Book" w:hAnsi="Franklin Gothic Book"/>
        </w:rPr>
        <w:t xml:space="preserve"> dans le respect des dispositions relatives au maintien des garanties de l’article XV</w:t>
      </w:r>
      <w:r w:rsidR="00551CC1" w:rsidRPr="00CE176D">
        <w:rPr>
          <w:rFonts w:ascii="Franklin Gothic Book" w:hAnsi="Franklin Gothic Book"/>
        </w:rPr>
        <w:t xml:space="preserve">I du présent </w:t>
      </w:r>
      <w:r w:rsidR="00A0425C" w:rsidRPr="00CE176D">
        <w:rPr>
          <w:rFonts w:ascii="Franklin Gothic Book" w:hAnsi="Franklin Gothic Book"/>
        </w:rPr>
        <w:t>c</w:t>
      </w:r>
      <w:r w:rsidR="005A69D8" w:rsidRPr="00CE176D">
        <w:rPr>
          <w:rFonts w:ascii="Franklin Gothic Book" w:hAnsi="Franklin Gothic Book"/>
        </w:rPr>
        <w:t>ahier des charges</w:t>
      </w:r>
      <w:r w:rsidRPr="00CE176D">
        <w:rPr>
          <w:rFonts w:ascii="Franklin Gothic Book" w:hAnsi="Franklin Gothic Book"/>
        </w:rPr>
        <w:t xml:space="preserve">. </w:t>
      </w:r>
    </w:p>
    <w:p w14:paraId="0986F764" w14:textId="77777777" w:rsidR="00843D7A" w:rsidRPr="00CE176D" w:rsidRDefault="00843D7A" w:rsidP="001C490F">
      <w:pPr>
        <w:spacing w:after="0" w:line="240" w:lineRule="auto"/>
        <w:jc w:val="both"/>
        <w:rPr>
          <w:rFonts w:ascii="Franklin Gothic Book" w:hAnsi="Franklin Gothic Book"/>
        </w:rPr>
      </w:pPr>
    </w:p>
    <w:p w14:paraId="19CD64BD" w14:textId="77777777" w:rsidR="00843D7A" w:rsidRPr="00CE176D" w:rsidRDefault="00843D7A" w:rsidP="001C490F">
      <w:pPr>
        <w:spacing w:after="0" w:line="240" w:lineRule="auto"/>
        <w:jc w:val="both"/>
        <w:rPr>
          <w:rFonts w:ascii="Franklin Gothic Book" w:hAnsi="Franklin Gothic Book"/>
        </w:rPr>
      </w:pPr>
    </w:p>
    <w:p w14:paraId="779E5CFB" w14:textId="54C24A85" w:rsidR="00843D7A" w:rsidRPr="00CE176D" w:rsidRDefault="00E6696D"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27" w:name="_Toc382475744"/>
      <w:bookmarkStart w:id="28" w:name="_Toc467598295"/>
      <w:r w:rsidRPr="00CE176D">
        <w:rPr>
          <w:rFonts w:ascii="Franklin Gothic Book" w:eastAsia="Times New Roman" w:hAnsi="Franklin Gothic Book" w:cs="Times New Roman"/>
          <w:b/>
          <w:bCs/>
          <w:color w:val="365F91"/>
          <w:sz w:val="28"/>
          <w:szCs w:val="24"/>
        </w:rPr>
        <w:t>Revalorisation des prestations en prévoyance</w:t>
      </w:r>
      <w:bookmarkEnd w:id="27"/>
      <w:bookmarkEnd w:id="28"/>
      <w:r w:rsidR="00843D7A" w:rsidRPr="00CE176D">
        <w:rPr>
          <w:rFonts w:ascii="Franklin Gothic Book" w:eastAsia="Times New Roman" w:hAnsi="Franklin Gothic Book" w:cs="Times New Roman"/>
          <w:b/>
          <w:bCs/>
          <w:color w:val="365F91"/>
          <w:sz w:val="28"/>
          <w:szCs w:val="24"/>
        </w:rPr>
        <w:t xml:space="preserve"> </w:t>
      </w:r>
    </w:p>
    <w:p w14:paraId="1161FD7A" w14:textId="77777777" w:rsidR="00843D7A" w:rsidRPr="00CE176D" w:rsidRDefault="00843D7A" w:rsidP="001C490F">
      <w:pPr>
        <w:spacing w:after="0" w:line="240" w:lineRule="auto"/>
        <w:jc w:val="both"/>
        <w:rPr>
          <w:rFonts w:ascii="Franklin Gothic Book" w:hAnsi="Franklin Gothic Book"/>
        </w:rPr>
      </w:pPr>
    </w:p>
    <w:p w14:paraId="7745E132" w14:textId="2F880FA7" w:rsidR="00843D7A" w:rsidRPr="00CE176D" w:rsidRDefault="00843D7A" w:rsidP="001C490F">
      <w:pPr>
        <w:spacing w:after="0" w:line="240" w:lineRule="auto"/>
        <w:jc w:val="both"/>
        <w:rPr>
          <w:rFonts w:ascii="Franklin Gothic Book" w:hAnsi="Franklin Gothic Book"/>
        </w:rPr>
      </w:pPr>
      <w:bookmarkStart w:id="29" w:name="_Toc322454078"/>
      <w:r w:rsidRPr="00CE176D">
        <w:rPr>
          <w:rFonts w:ascii="Franklin Gothic Book" w:hAnsi="Franklin Gothic Book"/>
        </w:rPr>
        <w:t xml:space="preserve">Les prestations en prévoyance seront </w:t>
      </w:r>
      <w:r w:rsidR="00E6696D" w:rsidRPr="00CE176D">
        <w:rPr>
          <w:rFonts w:ascii="Franklin Gothic Book" w:hAnsi="Franklin Gothic Book"/>
        </w:rPr>
        <w:t xml:space="preserve">obligatoirement </w:t>
      </w:r>
      <w:r w:rsidRPr="00CE176D">
        <w:rPr>
          <w:rFonts w:ascii="Franklin Gothic Book" w:hAnsi="Franklin Gothic Book"/>
        </w:rPr>
        <w:t>revalorisées annuellement</w:t>
      </w:r>
      <w:r w:rsidR="00D82A1D">
        <w:rPr>
          <w:rFonts w:ascii="Franklin Gothic Book" w:hAnsi="Franklin Gothic Book"/>
        </w:rPr>
        <w:t xml:space="preserve"> selon les </w:t>
      </w:r>
      <w:bookmarkEnd w:id="29"/>
      <w:r w:rsidR="00A0425C" w:rsidRPr="00CE176D">
        <w:rPr>
          <w:rFonts w:ascii="Franklin Gothic Book" w:hAnsi="Franklin Gothic Book"/>
        </w:rPr>
        <w:t xml:space="preserve">modalités </w:t>
      </w:r>
      <w:r w:rsidR="002A73DE">
        <w:rPr>
          <w:rFonts w:ascii="Franklin Gothic Book" w:hAnsi="Franklin Gothic Book"/>
        </w:rPr>
        <w:t xml:space="preserve">de revalorisation </w:t>
      </w:r>
      <w:r w:rsidR="00471931" w:rsidRPr="00CE176D">
        <w:rPr>
          <w:rFonts w:ascii="Franklin Gothic Book" w:hAnsi="Franklin Gothic Book"/>
        </w:rPr>
        <w:t>précisé</w:t>
      </w:r>
      <w:r w:rsidR="00A0425C" w:rsidRPr="00CE176D">
        <w:rPr>
          <w:rFonts w:ascii="Franklin Gothic Book" w:hAnsi="Franklin Gothic Book"/>
        </w:rPr>
        <w:t>es</w:t>
      </w:r>
      <w:r w:rsidR="00471931" w:rsidRPr="00CE176D">
        <w:rPr>
          <w:rFonts w:ascii="Franklin Gothic Book" w:hAnsi="Franklin Gothic Book"/>
        </w:rPr>
        <w:t xml:space="preserve"> </w:t>
      </w:r>
      <w:r w:rsidR="002A73DE">
        <w:rPr>
          <w:rFonts w:ascii="Franklin Gothic Book" w:hAnsi="Franklin Gothic Book"/>
        </w:rPr>
        <w:t xml:space="preserve">par </w:t>
      </w:r>
      <w:r w:rsidR="00D82A1D">
        <w:rPr>
          <w:rFonts w:ascii="Franklin Gothic Book" w:hAnsi="Franklin Gothic Book"/>
        </w:rPr>
        <w:t xml:space="preserve">le titulaire </w:t>
      </w:r>
      <w:r w:rsidR="00471931" w:rsidRPr="00CE176D">
        <w:rPr>
          <w:rFonts w:ascii="Franklin Gothic Book" w:hAnsi="Franklin Gothic Book"/>
        </w:rPr>
        <w:t xml:space="preserve">dans </w:t>
      </w:r>
      <w:r w:rsidR="00D82A1D">
        <w:rPr>
          <w:rFonts w:ascii="Franklin Gothic Book" w:hAnsi="Franklin Gothic Book"/>
        </w:rPr>
        <w:t xml:space="preserve">son </w:t>
      </w:r>
      <w:r w:rsidR="002A73DE">
        <w:rPr>
          <w:rFonts w:ascii="Franklin Gothic Book" w:hAnsi="Franklin Gothic Book"/>
        </w:rPr>
        <w:t xml:space="preserve"> </w:t>
      </w:r>
      <w:r w:rsidR="00471931" w:rsidRPr="00CE176D">
        <w:rPr>
          <w:rFonts w:ascii="Franklin Gothic Book" w:hAnsi="Franklin Gothic Book"/>
        </w:rPr>
        <w:t>offre</w:t>
      </w:r>
      <w:r w:rsidR="002A73DE">
        <w:rPr>
          <w:rFonts w:ascii="Franklin Gothic Book" w:hAnsi="Franklin Gothic Book"/>
        </w:rPr>
        <w:t>.</w:t>
      </w:r>
    </w:p>
    <w:p w14:paraId="4EDD3DFD" w14:textId="77777777" w:rsidR="00843D7A" w:rsidRPr="00CE176D" w:rsidRDefault="00843D7A" w:rsidP="001C490F">
      <w:pPr>
        <w:spacing w:after="0" w:line="240" w:lineRule="auto"/>
        <w:jc w:val="both"/>
        <w:rPr>
          <w:rFonts w:ascii="Franklin Gothic Book" w:hAnsi="Franklin Gothic Book"/>
        </w:rPr>
      </w:pPr>
    </w:p>
    <w:p w14:paraId="189FF272" w14:textId="77777777" w:rsidR="00843D7A" w:rsidRPr="00CE176D" w:rsidRDefault="00843D7A" w:rsidP="001C490F">
      <w:pPr>
        <w:spacing w:after="0" w:line="240" w:lineRule="auto"/>
        <w:jc w:val="both"/>
        <w:rPr>
          <w:rFonts w:ascii="Franklin Gothic Book" w:hAnsi="Franklin Gothic Book"/>
        </w:rPr>
      </w:pPr>
    </w:p>
    <w:p w14:paraId="4B24C998" w14:textId="3CB1AB94" w:rsidR="00843D7A" w:rsidRPr="00CE176D" w:rsidRDefault="00E6696D"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30" w:name="_Toc382475745"/>
      <w:bookmarkStart w:id="31" w:name="_Toc467598296"/>
      <w:r w:rsidRPr="00CE176D">
        <w:rPr>
          <w:rFonts w:ascii="Franklin Gothic Book" w:eastAsia="Times New Roman" w:hAnsi="Franklin Gothic Book" w:cs="Times New Roman"/>
          <w:b/>
          <w:bCs/>
          <w:color w:val="365F91"/>
          <w:sz w:val="28"/>
          <w:szCs w:val="24"/>
        </w:rPr>
        <w:t>Evolution des cotisations</w:t>
      </w:r>
      <w:bookmarkEnd w:id="30"/>
      <w:bookmarkEnd w:id="31"/>
      <w:r w:rsidR="00843D7A" w:rsidRPr="00CE176D">
        <w:rPr>
          <w:rFonts w:ascii="Franklin Gothic Book" w:eastAsia="Times New Roman" w:hAnsi="Franklin Gothic Book" w:cs="Times New Roman"/>
          <w:b/>
          <w:bCs/>
          <w:color w:val="365F91"/>
          <w:sz w:val="28"/>
          <w:szCs w:val="24"/>
        </w:rPr>
        <w:t xml:space="preserve"> </w:t>
      </w:r>
    </w:p>
    <w:p w14:paraId="5D569F50" w14:textId="77777777" w:rsidR="00843D7A" w:rsidRPr="00CE176D" w:rsidRDefault="00843D7A" w:rsidP="001C490F">
      <w:pPr>
        <w:spacing w:after="0" w:line="240" w:lineRule="auto"/>
        <w:jc w:val="both"/>
        <w:rPr>
          <w:rFonts w:ascii="Franklin Gothic Book" w:hAnsi="Franklin Gothic Book"/>
        </w:rPr>
      </w:pPr>
    </w:p>
    <w:p w14:paraId="5F2AAAC2" w14:textId="1E5E09BF" w:rsidR="00843D7A" w:rsidRPr="00CE176D" w:rsidRDefault="00851798" w:rsidP="001C490F">
      <w:pPr>
        <w:spacing w:after="0" w:line="240" w:lineRule="auto"/>
        <w:jc w:val="both"/>
        <w:rPr>
          <w:rFonts w:ascii="Franklin Gothic Book" w:hAnsi="Franklin Gothic Book"/>
        </w:rPr>
      </w:pPr>
      <w:r w:rsidRPr="00CE176D">
        <w:rPr>
          <w:rFonts w:ascii="Franklin Gothic Book" w:hAnsi="Franklin Gothic Book"/>
        </w:rPr>
        <w:t>L</w:t>
      </w:r>
      <w:r>
        <w:rPr>
          <w:rFonts w:ascii="Franklin Gothic Book" w:hAnsi="Franklin Gothic Book"/>
        </w:rPr>
        <w:t xml:space="preserve">es </w:t>
      </w:r>
      <w:r w:rsidRPr="00CE176D">
        <w:rPr>
          <w:rFonts w:ascii="Franklin Gothic Book" w:hAnsi="Franklin Gothic Book"/>
        </w:rPr>
        <w:t>organisme</w:t>
      </w:r>
      <w:r>
        <w:rPr>
          <w:rFonts w:ascii="Franklin Gothic Book" w:hAnsi="Franklin Gothic Book"/>
        </w:rPr>
        <w:t>s</w:t>
      </w:r>
      <w:r w:rsidR="001C0C2D" w:rsidRPr="00CE176D">
        <w:rPr>
          <w:rFonts w:ascii="Franklin Gothic Book" w:hAnsi="Franklin Gothic Book"/>
        </w:rPr>
        <w:t xml:space="preserve"> assureur</w:t>
      </w:r>
      <w:r w:rsidR="002A73DE">
        <w:rPr>
          <w:rFonts w:ascii="Franklin Gothic Book" w:hAnsi="Franklin Gothic Book"/>
        </w:rPr>
        <w:t>s</w:t>
      </w:r>
      <w:r w:rsidR="001C0C2D" w:rsidRPr="00CE176D">
        <w:rPr>
          <w:rFonts w:ascii="Franklin Gothic Book" w:hAnsi="Franklin Gothic Book"/>
        </w:rPr>
        <w:t xml:space="preserve"> </w:t>
      </w:r>
      <w:r w:rsidR="00843D7A" w:rsidRPr="00CE176D">
        <w:rPr>
          <w:rFonts w:ascii="Franklin Gothic Book" w:hAnsi="Franklin Gothic Book"/>
        </w:rPr>
        <w:t>doi</w:t>
      </w:r>
      <w:r w:rsidR="002A73DE">
        <w:rPr>
          <w:rFonts w:ascii="Franklin Gothic Book" w:hAnsi="Franklin Gothic Book"/>
        </w:rPr>
        <w:t>ven</w:t>
      </w:r>
      <w:r w:rsidR="00843D7A" w:rsidRPr="00CE176D">
        <w:rPr>
          <w:rFonts w:ascii="Franklin Gothic Book" w:hAnsi="Franklin Gothic Book"/>
        </w:rPr>
        <w:t>t s’engager sur une durée de maintien des cotisations du régime prévoyance et frais de santé</w:t>
      </w:r>
      <w:r w:rsidR="0054498E">
        <w:rPr>
          <w:rFonts w:ascii="Franklin Gothic Book" w:hAnsi="Franklin Gothic Book"/>
        </w:rPr>
        <w:t xml:space="preserve"> (cf. annexe</w:t>
      </w:r>
      <w:r w:rsidR="003C203F">
        <w:rPr>
          <w:rFonts w:ascii="Franklin Gothic Book" w:hAnsi="Franklin Gothic Book"/>
        </w:rPr>
        <w:t xml:space="preserve"> </w:t>
      </w:r>
      <w:r w:rsidR="0054498E">
        <w:rPr>
          <w:rFonts w:ascii="Franklin Gothic Book" w:hAnsi="Franklin Gothic Book"/>
        </w:rPr>
        <w:t>3)</w:t>
      </w:r>
      <w:r w:rsidR="00843D7A" w:rsidRPr="00CE176D">
        <w:rPr>
          <w:rFonts w:ascii="Franklin Gothic Book" w:hAnsi="Franklin Gothic Book"/>
        </w:rPr>
        <w:t>.</w:t>
      </w:r>
    </w:p>
    <w:p w14:paraId="02E5C77F" w14:textId="77777777" w:rsidR="00843D7A" w:rsidRPr="00CE176D" w:rsidRDefault="00843D7A" w:rsidP="001C490F">
      <w:pPr>
        <w:spacing w:after="0" w:line="240" w:lineRule="auto"/>
        <w:jc w:val="both"/>
        <w:rPr>
          <w:rFonts w:ascii="Franklin Gothic Book" w:hAnsi="Franklin Gothic Book"/>
        </w:rPr>
      </w:pPr>
    </w:p>
    <w:p w14:paraId="4422FFA5" w14:textId="77777777" w:rsidR="00843D7A" w:rsidRPr="00CE176D" w:rsidRDefault="00843D7A" w:rsidP="001C490F">
      <w:pPr>
        <w:spacing w:after="0" w:line="240" w:lineRule="auto"/>
        <w:jc w:val="both"/>
        <w:rPr>
          <w:rFonts w:ascii="Franklin Gothic Book" w:hAnsi="Franklin Gothic Book"/>
        </w:rPr>
      </w:pPr>
      <w:r w:rsidRPr="00CE176D">
        <w:rPr>
          <w:rFonts w:ascii="Franklin Gothic Book" w:hAnsi="Franklin Gothic Book"/>
        </w:rPr>
        <w:t>Au cours de cette période</w:t>
      </w:r>
      <w:r w:rsidR="00820917" w:rsidRPr="00CE176D">
        <w:rPr>
          <w:rFonts w:ascii="Franklin Gothic Book" w:hAnsi="Franklin Gothic Book"/>
        </w:rPr>
        <w:t>,</w:t>
      </w:r>
      <w:r w:rsidRPr="00CE176D">
        <w:rPr>
          <w:rFonts w:ascii="Franklin Gothic Book" w:hAnsi="Franklin Gothic Book"/>
        </w:rPr>
        <w:t xml:space="preserve"> les cotisations ne pourront pas faire l’objet d’une revalorisation ou d’une actualisation. Ce maintien s’entend à réglementation et législation constantes</w:t>
      </w:r>
      <w:r w:rsidR="00777A36" w:rsidRPr="00CE176D">
        <w:rPr>
          <w:rFonts w:ascii="Franklin Gothic Book" w:hAnsi="Franklin Gothic Book"/>
        </w:rPr>
        <w:t xml:space="preserve"> en matière de protection sociale</w:t>
      </w:r>
      <w:r w:rsidRPr="00CE176D">
        <w:rPr>
          <w:rFonts w:ascii="Franklin Gothic Book" w:hAnsi="Franklin Gothic Book"/>
        </w:rPr>
        <w:t>.</w:t>
      </w:r>
    </w:p>
    <w:p w14:paraId="0DB632BD" w14:textId="77777777" w:rsidR="00843D7A" w:rsidRPr="00CE176D" w:rsidRDefault="00843D7A" w:rsidP="001C490F">
      <w:pPr>
        <w:spacing w:after="0" w:line="240" w:lineRule="auto"/>
        <w:jc w:val="both"/>
        <w:rPr>
          <w:rFonts w:ascii="Franklin Gothic Book" w:hAnsi="Franklin Gothic Book"/>
        </w:rPr>
      </w:pPr>
    </w:p>
    <w:p w14:paraId="21C54651" w14:textId="71701BA3" w:rsidR="00843D7A" w:rsidRPr="00CE176D" w:rsidRDefault="00843D7A" w:rsidP="001C490F">
      <w:pPr>
        <w:spacing w:after="0" w:line="240" w:lineRule="auto"/>
        <w:jc w:val="both"/>
        <w:rPr>
          <w:rFonts w:ascii="Franklin Gothic Book" w:hAnsi="Franklin Gothic Book"/>
        </w:rPr>
      </w:pPr>
      <w:r w:rsidRPr="00CE176D">
        <w:rPr>
          <w:rFonts w:ascii="Franklin Gothic Book" w:hAnsi="Franklin Gothic Book"/>
        </w:rPr>
        <w:t xml:space="preserve">Au-delà de la période de maintien des taux de cotisation, </w:t>
      </w:r>
      <w:r w:rsidR="001C0C2D" w:rsidRPr="00CE176D">
        <w:rPr>
          <w:rFonts w:ascii="Franklin Gothic Book" w:hAnsi="Franklin Gothic Book"/>
        </w:rPr>
        <w:t>l</w:t>
      </w:r>
      <w:r w:rsidR="003475B2" w:rsidRPr="00CE176D">
        <w:rPr>
          <w:rFonts w:ascii="Franklin Gothic Book" w:hAnsi="Franklin Gothic Book"/>
        </w:rPr>
        <w:t xml:space="preserve">es </w:t>
      </w:r>
      <w:r w:rsidR="001C0C2D" w:rsidRPr="00CE176D">
        <w:rPr>
          <w:rFonts w:ascii="Franklin Gothic Book" w:hAnsi="Franklin Gothic Book"/>
        </w:rPr>
        <w:t>organisme</w:t>
      </w:r>
      <w:r w:rsidR="003475B2" w:rsidRPr="00CE176D">
        <w:rPr>
          <w:rFonts w:ascii="Franklin Gothic Book" w:hAnsi="Franklin Gothic Book"/>
        </w:rPr>
        <w:t>s</w:t>
      </w:r>
      <w:r w:rsidR="001C0C2D" w:rsidRPr="00CE176D">
        <w:rPr>
          <w:rFonts w:ascii="Franklin Gothic Book" w:hAnsi="Franklin Gothic Book"/>
        </w:rPr>
        <w:t xml:space="preserve"> assureur</w:t>
      </w:r>
      <w:r w:rsidR="003475B2" w:rsidRPr="00CE176D">
        <w:rPr>
          <w:rFonts w:ascii="Franklin Gothic Book" w:hAnsi="Franklin Gothic Book"/>
        </w:rPr>
        <w:t>s</w:t>
      </w:r>
      <w:r w:rsidR="001C0C2D" w:rsidRPr="00CE176D">
        <w:rPr>
          <w:rFonts w:ascii="Franklin Gothic Book" w:hAnsi="Franklin Gothic Book"/>
        </w:rPr>
        <w:t xml:space="preserve"> </w:t>
      </w:r>
      <w:r w:rsidRPr="00CE176D">
        <w:rPr>
          <w:rFonts w:ascii="Franklin Gothic Book" w:hAnsi="Franklin Gothic Book"/>
        </w:rPr>
        <w:t>s’engage</w:t>
      </w:r>
      <w:r w:rsidR="003475B2" w:rsidRPr="00CE176D">
        <w:rPr>
          <w:rFonts w:ascii="Franklin Gothic Book" w:hAnsi="Franklin Gothic Book"/>
        </w:rPr>
        <w:t>nt</w:t>
      </w:r>
      <w:r w:rsidRPr="00CE176D">
        <w:rPr>
          <w:rFonts w:ascii="Franklin Gothic Book" w:hAnsi="Franklin Gothic Book"/>
        </w:rPr>
        <w:t xml:space="preserve"> à appliquer </w:t>
      </w:r>
      <w:r w:rsidR="00E6696D" w:rsidRPr="00CE176D">
        <w:rPr>
          <w:rFonts w:ascii="Franklin Gothic Book" w:hAnsi="Franklin Gothic Book"/>
        </w:rPr>
        <w:t xml:space="preserve">sur la durée </w:t>
      </w:r>
      <w:r w:rsidR="003475B2" w:rsidRPr="00CE176D">
        <w:rPr>
          <w:rFonts w:ascii="Franklin Gothic Book" w:hAnsi="Franklin Gothic Book"/>
        </w:rPr>
        <w:t xml:space="preserve">des </w:t>
      </w:r>
      <w:r w:rsidR="00E6696D" w:rsidRPr="00CE176D">
        <w:rPr>
          <w:rFonts w:ascii="Franklin Gothic Book" w:hAnsi="Franklin Gothic Book"/>
        </w:rPr>
        <w:t>convention</w:t>
      </w:r>
      <w:r w:rsidR="003475B2" w:rsidRPr="00CE176D">
        <w:rPr>
          <w:rFonts w:ascii="Franklin Gothic Book" w:hAnsi="Franklin Gothic Book"/>
        </w:rPr>
        <w:t>s</w:t>
      </w:r>
      <w:r w:rsidR="00E6696D" w:rsidRPr="00CE176D">
        <w:rPr>
          <w:rFonts w:ascii="Franklin Gothic Book" w:hAnsi="Franklin Gothic Book"/>
        </w:rPr>
        <w:t xml:space="preserve"> de référencement, </w:t>
      </w:r>
      <w:r w:rsidRPr="00CE176D">
        <w:rPr>
          <w:rFonts w:ascii="Franklin Gothic Book" w:hAnsi="Franklin Gothic Book"/>
        </w:rPr>
        <w:t>les taux de cotisation renseignés à l’annexe</w:t>
      </w:r>
      <w:r w:rsidR="00E6696D" w:rsidRPr="00CE176D">
        <w:rPr>
          <w:rFonts w:ascii="Franklin Gothic Book" w:hAnsi="Franklin Gothic Book"/>
        </w:rPr>
        <w:t xml:space="preserve"> « </w:t>
      </w:r>
      <w:r w:rsidRPr="00CE176D">
        <w:rPr>
          <w:rFonts w:ascii="Franklin Gothic Book" w:hAnsi="Franklin Gothic Book"/>
        </w:rPr>
        <w:t>Offre</w:t>
      </w:r>
      <w:r w:rsidR="002A73DE">
        <w:rPr>
          <w:rFonts w:ascii="Franklin Gothic Book" w:hAnsi="Franklin Gothic Book"/>
        </w:rPr>
        <w:t>s</w:t>
      </w:r>
      <w:r w:rsidRPr="00CE176D">
        <w:rPr>
          <w:rFonts w:ascii="Franklin Gothic Book" w:hAnsi="Franklin Gothic Book"/>
        </w:rPr>
        <w:t xml:space="preserve"> tarifaire</w:t>
      </w:r>
      <w:r w:rsidR="002A73DE">
        <w:rPr>
          <w:rFonts w:ascii="Franklin Gothic Book" w:hAnsi="Franklin Gothic Book"/>
        </w:rPr>
        <w:t>s</w:t>
      </w:r>
      <w:r w:rsidRPr="00CE176D">
        <w:rPr>
          <w:rFonts w:ascii="Franklin Gothic Book" w:hAnsi="Franklin Gothic Book"/>
        </w:rPr>
        <w:t> »</w:t>
      </w:r>
      <w:r w:rsidR="00D330DA">
        <w:rPr>
          <w:rFonts w:ascii="Franklin Gothic Book" w:hAnsi="Franklin Gothic Book"/>
        </w:rPr>
        <w:t xml:space="preserve"> du présent cahier des charges</w:t>
      </w:r>
      <w:r w:rsidR="00777A36" w:rsidRPr="00CE176D">
        <w:rPr>
          <w:rFonts w:ascii="Franklin Gothic Book" w:hAnsi="Franklin Gothic Book"/>
        </w:rPr>
        <w:t>.</w:t>
      </w:r>
    </w:p>
    <w:p w14:paraId="6957A136" w14:textId="77777777" w:rsidR="00843D7A" w:rsidRPr="00CE176D" w:rsidRDefault="00843D7A" w:rsidP="001C490F">
      <w:pPr>
        <w:spacing w:after="0" w:line="240" w:lineRule="auto"/>
        <w:jc w:val="both"/>
        <w:rPr>
          <w:rFonts w:ascii="Franklin Gothic Book" w:hAnsi="Franklin Gothic Book"/>
        </w:rPr>
      </w:pPr>
    </w:p>
    <w:p w14:paraId="79DA8046" w14:textId="77777777" w:rsidR="005F3CB7" w:rsidRPr="005F3CB7" w:rsidRDefault="005F3CB7" w:rsidP="005F3CB7">
      <w:pPr>
        <w:spacing w:after="0" w:line="240" w:lineRule="auto"/>
        <w:jc w:val="both"/>
        <w:rPr>
          <w:rFonts w:ascii="Franklin Gothic Book" w:hAnsi="Franklin Gothic Book"/>
          <w:szCs w:val="24"/>
        </w:rPr>
      </w:pPr>
      <w:r w:rsidRPr="005F3CB7">
        <w:rPr>
          <w:rFonts w:ascii="Franklin Gothic Book" w:hAnsi="Franklin Gothic Book"/>
          <w:szCs w:val="24"/>
        </w:rPr>
        <w:t xml:space="preserve">Les organismes assureurs s’engagent à demander aux Ministères et à justifier, en précisant les motifs, toute augmentation exceptionnelle des tarifs au moins quatre (4) mois avant la date annuelle de renouvellement du contrat collectif ou du règlement mutualiste relatif aux opérations collectives. </w:t>
      </w:r>
    </w:p>
    <w:p w14:paraId="4E77FFF4" w14:textId="77777777" w:rsidR="005F3CB7" w:rsidRPr="005F3CB7" w:rsidRDefault="005F3CB7" w:rsidP="005F3CB7">
      <w:pPr>
        <w:spacing w:after="0" w:line="240" w:lineRule="auto"/>
        <w:jc w:val="both"/>
        <w:rPr>
          <w:rFonts w:ascii="Franklin Gothic Book" w:hAnsi="Franklin Gothic Book"/>
          <w:szCs w:val="24"/>
        </w:rPr>
      </w:pPr>
    </w:p>
    <w:p w14:paraId="6CA31DA9" w14:textId="77777777" w:rsidR="005F3CB7" w:rsidRPr="005F3CB7" w:rsidRDefault="005F3CB7" w:rsidP="005F3CB7">
      <w:pPr>
        <w:spacing w:after="0" w:line="240" w:lineRule="auto"/>
        <w:jc w:val="both"/>
        <w:rPr>
          <w:rFonts w:ascii="Franklin Gothic Book" w:hAnsi="Franklin Gothic Book"/>
          <w:szCs w:val="24"/>
        </w:rPr>
      </w:pPr>
      <w:r w:rsidRPr="005F3CB7">
        <w:rPr>
          <w:rFonts w:ascii="Franklin Gothic Book" w:hAnsi="Franklin Gothic Book"/>
          <w:szCs w:val="24"/>
        </w:rPr>
        <w:t>En tout état de cause, à l’issue de la période de maintien des cotisations, les parties engageront une négociation pour l’application éventuelle, de la revalorisation annuelle des cotisations qui, sauf modifications de la législation et la réglementation applicable en matière de protection sociale, ne pourra excéder 5 % t</w:t>
      </w:r>
      <w:bookmarkStart w:id="32" w:name="_GoBack"/>
      <w:bookmarkEnd w:id="32"/>
      <w:r w:rsidRPr="005F3CB7">
        <w:rPr>
          <w:rFonts w:ascii="Franklin Gothic Book" w:hAnsi="Franklin Gothic Book"/>
          <w:szCs w:val="24"/>
        </w:rPr>
        <w:t>ant en santé qu’en prévoyance.</w:t>
      </w:r>
    </w:p>
    <w:p w14:paraId="48B5DD6C" w14:textId="77777777" w:rsidR="005F3CB7" w:rsidRPr="005F3CB7" w:rsidRDefault="005F3CB7" w:rsidP="005F3CB7">
      <w:pPr>
        <w:spacing w:after="0" w:line="240" w:lineRule="auto"/>
        <w:jc w:val="both"/>
        <w:rPr>
          <w:rFonts w:ascii="Franklin Gothic Book" w:hAnsi="Franklin Gothic Book"/>
          <w:szCs w:val="24"/>
        </w:rPr>
      </w:pPr>
    </w:p>
    <w:p w14:paraId="52DF8340" w14:textId="03FC49FC" w:rsidR="00E6696D" w:rsidRPr="00CE176D" w:rsidRDefault="005F3CB7" w:rsidP="005F3CB7">
      <w:pPr>
        <w:spacing w:after="0" w:line="240" w:lineRule="auto"/>
        <w:jc w:val="both"/>
        <w:rPr>
          <w:rFonts w:ascii="Franklin Gothic Book" w:hAnsi="Franklin Gothic Book"/>
        </w:rPr>
      </w:pPr>
      <w:r w:rsidRPr="005F3CB7">
        <w:rPr>
          <w:rFonts w:ascii="Franklin Gothic Book" w:hAnsi="Franklin Gothic Book"/>
          <w:szCs w:val="24"/>
        </w:rPr>
        <w:t>Les Ministères disposeront d’un délai d’un (1) mois pour répondre favorablement ou défavorablement à la demande d’augmentation tarifaire. En tout état de cause, le silence des Ministères, postérieurement au délai d’un mois, vaut refus de la demande d’augmentation tarifaire.</w:t>
      </w:r>
    </w:p>
    <w:p w14:paraId="63BB08FC" w14:textId="77777777" w:rsidR="001C0C2D" w:rsidRPr="00CE176D" w:rsidRDefault="001C0C2D" w:rsidP="001C490F">
      <w:pPr>
        <w:spacing w:after="0" w:line="240" w:lineRule="auto"/>
        <w:jc w:val="both"/>
        <w:rPr>
          <w:rFonts w:ascii="Franklin Gothic Book" w:hAnsi="Franklin Gothic Book"/>
        </w:rPr>
      </w:pPr>
    </w:p>
    <w:p w14:paraId="1011F220" w14:textId="77777777" w:rsidR="003643F9" w:rsidRPr="00CE176D" w:rsidRDefault="003643F9" w:rsidP="001C490F">
      <w:pPr>
        <w:spacing w:after="0" w:line="240" w:lineRule="auto"/>
        <w:jc w:val="both"/>
        <w:rPr>
          <w:rFonts w:ascii="Franklin Gothic Book" w:hAnsi="Franklin Gothic Book"/>
        </w:rPr>
      </w:pPr>
    </w:p>
    <w:p w14:paraId="1954AA7A" w14:textId="71A11869" w:rsidR="00300F25" w:rsidRPr="00CE176D" w:rsidRDefault="00300F25"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33" w:name="_Toc467598297"/>
      <w:r w:rsidRPr="00CE176D">
        <w:rPr>
          <w:rFonts w:ascii="Franklin Gothic Book" w:eastAsia="Times New Roman" w:hAnsi="Franklin Gothic Book" w:cs="Times New Roman"/>
          <w:b/>
          <w:bCs/>
          <w:color w:val="365F91"/>
          <w:sz w:val="28"/>
          <w:szCs w:val="24"/>
        </w:rPr>
        <w:lastRenderedPageBreak/>
        <w:t xml:space="preserve">Clause de réexamen </w:t>
      </w:r>
      <w:r w:rsidR="00F2703A" w:rsidRPr="00CE176D">
        <w:rPr>
          <w:rFonts w:ascii="Franklin Gothic Book" w:eastAsia="Times New Roman" w:hAnsi="Franklin Gothic Book" w:cs="Times New Roman"/>
          <w:b/>
          <w:bCs/>
          <w:color w:val="365F91"/>
          <w:sz w:val="28"/>
          <w:szCs w:val="24"/>
        </w:rPr>
        <w:t>de</w:t>
      </w:r>
      <w:r w:rsidR="00471931" w:rsidRPr="00CE176D">
        <w:rPr>
          <w:rFonts w:ascii="Franklin Gothic Book" w:eastAsia="Times New Roman" w:hAnsi="Franklin Gothic Book" w:cs="Times New Roman"/>
          <w:b/>
          <w:bCs/>
          <w:color w:val="365F91"/>
          <w:sz w:val="28"/>
          <w:szCs w:val="24"/>
        </w:rPr>
        <w:t>s</w:t>
      </w:r>
      <w:r w:rsidR="00F2703A" w:rsidRPr="00CE176D">
        <w:rPr>
          <w:rFonts w:ascii="Franklin Gothic Book" w:eastAsia="Times New Roman" w:hAnsi="Franklin Gothic Book" w:cs="Times New Roman"/>
          <w:b/>
          <w:bCs/>
          <w:color w:val="365F91"/>
          <w:sz w:val="28"/>
          <w:szCs w:val="24"/>
        </w:rPr>
        <w:t xml:space="preserve"> </w:t>
      </w:r>
      <w:r w:rsidR="00471931" w:rsidRPr="00CE176D">
        <w:rPr>
          <w:rFonts w:ascii="Franklin Gothic Book" w:eastAsia="Times New Roman" w:hAnsi="Franklin Gothic Book" w:cs="Times New Roman"/>
          <w:b/>
          <w:bCs/>
          <w:color w:val="365F91"/>
          <w:sz w:val="28"/>
          <w:szCs w:val="24"/>
        </w:rPr>
        <w:t>conventions</w:t>
      </w:r>
      <w:r w:rsidR="002A73DE">
        <w:rPr>
          <w:rFonts w:ascii="Franklin Gothic Book" w:eastAsia="Times New Roman" w:hAnsi="Franklin Gothic Book" w:cs="Times New Roman"/>
          <w:b/>
          <w:bCs/>
          <w:color w:val="365F91"/>
          <w:sz w:val="28"/>
          <w:szCs w:val="24"/>
        </w:rPr>
        <w:t xml:space="preserve"> </w:t>
      </w:r>
      <w:r w:rsidR="0039458D" w:rsidRPr="00CE176D">
        <w:rPr>
          <w:rFonts w:ascii="Franklin Gothic Book" w:eastAsia="Times New Roman" w:hAnsi="Franklin Gothic Book" w:cs="Times New Roman"/>
          <w:b/>
          <w:bCs/>
          <w:color w:val="365F91"/>
          <w:sz w:val="28"/>
          <w:szCs w:val="24"/>
        </w:rPr>
        <w:t>–</w:t>
      </w:r>
      <w:r w:rsidRPr="00CE176D">
        <w:rPr>
          <w:rFonts w:ascii="Franklin Gothic Book" w:eastAsia="Times New Roman" w:hAnsi="Franklin Gothic Book" w:cs="Times New Roman"/>
          <w:b/>
          <w:bCs/>
          <w:color w:val="365F91"/>
          <w:sz w:val="28"/>
          <w:szCs w:val="24"/>
        </w:rPr>
        <w:t xml:space="preserve"> </w:t>
      </w:r>
      <w:r w:rsidR="0039458D" w:rsidRPr="00CE176D">
        <w:rPr>
          <w:rFonts w:ascii="Franklin Gothic Book" w:eastAsia="Times New Roman" w:hAnsi="Franklin Gothic Book" w:cs="Times New Roman"/>
          <w:b/>
          <w:bCs/>
          <w:color w:val="365F91"/>
          <w:sz w:val="28"/>
          <w:szCs w:val="24"/>
        </w:rPr>
        <w:t xml:space="preserve">Modification des contrats </w:t>
      </w:r>
      <w:r w:rsidR="002F4F87" w:rsidRPr="00CE176D">
        <w:rPr>
          <w:rFonts w:ascii="Franklin Gothic Book" w:eastAsia="Times New Roman" w:hAnsi="Franklin Gothic Book" w:cs="Times New Roman"/>
          <w:b/>
          <w:bCs/>
          <w:color w:val="365F91"/>
          <w:sz w:val="28"/>
          <w:szCs w:val="24"/>
        </w:rPr>
        <w:t xml:space="preserve">ou règlements </w:t>
      </w:r>
      <w:r w:rsidR="0039458D" w:rsidRPr="00CE176D">
        <w:rPr>
          <w:rFonts w:ascii="Franklin Gothic Book" w:eastAsia="Times New Roman" w:hAnsi="Franklin Gothic Book" w:cs="Times New Roman"/>
          <w:b/>
          <w:bCs/>
          <w:color w:val="365F91"/>
          <w:sz w:val="28"/>
          <w:szCs w:val="24"/>
        </w:rPr>
        <w:t>en cours d’exécution</w:t>
      </w:r>
      <w:bookmarkEnd w:id="33"/>
      <w:r w:rsidR="00C37BE8" w:rsidRPr="00CE176D">
        <w:rPr>
          <w:rFonts w:ascii="Franklin Gothic Book" w:eastAsia="Times New Roman" w:hAnsi="Franklin Gothic Book" w:cs="Times New Roman"/>
          <w:b/>
          <w:bCs/>
          <w:color w:val="365F91"/>
          <w:sz w:val="28"/>
          <w:szCs w:val="24"/>
        </w:rPr>
        <w:t xml:space="preserve"> </w:t>
      </w:r>
    </w:p>
    <w:p w14:paraId="601CD89E" w14:textId="77777777" w:rsidR="00AA38D4" w:rsidRPr="00CE176D" w:rsidRDefault="00AA38D4" w:rsidP="001C490F">
      <w:pPr>
        <w:spacing w:after="0" w:line="240" w:lineRule="auto"/>
        <w:jc w:val="both"/>
        <w:rPr>
          <w:rFonts w:ascii="Franklin Gothic Book" w:hAnsi="Franklin Gothic Book"/>
        </w:rPr>
      </w:pPr>
    </w:p>
    <w:p w14:paraId="4DAF1E7B" w14:textId="254CFBC6" w:rsidR="00300F25" w:rsidRPr="00CE176D" w:rsidRDefault="0039458D" w:rsidP="001C490F">
      <w:pPr>
        <w:spacing w:after="0" w:line="240" w:lineRule="auto"/>
        <w:jc w:val="both"/>
        <w:rPr>
          <w:rFonts w:ascii="Franklin Gothic Book" w:hAnsi="Franklin Gothic Book"/>
        </w:rPr>
      </w:pPr>
      <w:r w:rsidRPr="00CE176D">
        <w:rPr>
          <w:rFonts w:ascii="Franklin Gothic Book" w:hAnsi="Franklin Gothic Book"/>
        </w:rPr>
        <w:t xml:space="preserve">En cas de modification de la législation </w:t>
      </w:r>
      <w:r w:rsidR="00E35313" w:rsidRPr="00CE176D">
        <w:rPr>
          <w:rFonts w:ascii="Franklin Gothic Book" w:hAnsi="Franklin Gothic Book"/>
        </w:rPr>
        <w:t xml:space="preserve">ou </w:t>
      </w:r>
      <w:r w:rsidRPr="00CE176D">
        <w:rPr>
          <w:rFonts w:ascii="Franklin Gothic Book" w:hAnsi="Franklin Gothic Book"/>
        </w:rPr>
        <w:t>de la réglementation applicable en mat</w:t>
      </w:r>
      <w:r w:rsidR="001308D7" w:rsidRPr="00CE176D">
        <w:rPr>
          <w:rFonts w:ascii="Franklin Gothic Book" w:hAnsi="Franklin Gothic Book"/>
        </w:rPr>
        <w:t>i</w:t>
      </w:r>
      <w:r w:rsidRPr="00CE176D">
        <w:rPr>
          <w:rFonts w:ascii="Franklin Gothic Book" w:hAnsi="Franklin Gothic Book"/>
        </w:rPr>
        <w:t xml:space="preserve">ère de protection sociale </w:t>
      </w:r>
      <w:r w:rsidR="001E2498" w:rsidRPr="00CE176D">
        <w:rPr>
          <w:rFonts w:ascii="Franklin Gothic Book" w:hAnsi="Franklin Gothic Book"/>
        </w:rPr>
        <w:t>(ayant</w:t>
      </w:r>
      <w:r w:rsidR="00350A25" w:rsidRPr="00CE176D">
        <w:rPr>
          <w:rFonts w:ascii="Franklin Gothic Book" w:hAnsi="Franklin Gothic Book"/>
        </w:rPr>
        <w:t>, notamment,</w:t>
      </w:r>
      <w:r w:rsidR="001E2498" w:rsidRPr="00CE176D">
        <w:rPr>
          <w:rFonts w:ascii="Franklin Gothic Book" w:hAnsi="Franklin Gothic Book"/>
        </w:rPr>
        <w:t xml:space="preserve"> de façon directe ou indirecte un impact sur les prestations en nature ou en espèce versées par l’organisme assureur), le</w:t>
      </w:r>
      <w:r w:rsidR="00C37BE8" w:rsidRPr="00CE176D">
        <w:rPr>
          <w:rFonts w:ascii="Franklin Gothic Book" w:hAnsi="Franklin Gothic Book"/>
        </w:rPr>
        <w:t>s</w:t>
      </w:r>
      <w:r w:rsidR="001E2498" w:rsidRPr="00CE176D">
        <w:rPr>
          <w:rFonts w:ascii="Franklin Gothic Book" w:hAnsi="Franklin Gothic Book"/>
        </w:rPr>
        <w:t xml:space="preserve"> M</w:t>
      </w:r>
      <w:r w:rsidR="00C37BE8" w:rsidRPr="00CE176D">
        <w:rPr>
          <w:rFonts w:ascii="Franklin Gothic Book" w:hAnsi="Franklin Gothic Book"/>
        </w:rPr>
        <w:t>inistères</w:t>
      </w:r>
      <w:r w:rsidR="00350A25" w:rsidRPr="00CE176D">
        <w:rPr>
          <w:rFonts w:ascii="Franklin Gothic Book" w:hAnsi="Franklin Gothic Book"/>
        </w:rPr>
        <w:t xml:space="preserve"> réexam</w:t>
      </w:r>
      <w:r w:rsidR="00C37BE8" w:rsidRPr="00CE176D">
        <w:rPr>
          <w:rFonts w:ascii="Franklin Gothic Book" w:hAnsi="Franklin Gothic Book"/>
        </w:rPr>
        <w:t>ineront,</w:t>
      </w:r>
      <w:r w:rsidR="00350A25" w:rsidRPr="00CE176D">
        <w:rPr>
          <w:rFonts w:ascii="Franklin Gothic Book" w:hAnsi="Franklin Gothic Book"/>
        </w:rPr>
        <w:t xml:space="preserve"> éventuellement</w:t>
      </w:r>
      <w:r w:rsidR="00C37BE8" w:rsidRPr="00CE176D">
        <w:rPr>
          <w:rFonts w:ascii="Franklin Gothic Book" w:hAnsi="Franklin Gothic Book"/>
        </w:rPr>
        <w:t>,</w:t>
      </w:r>
      <w:r w:rsidR="00350A25" w:rsidRPr="00CE176D">
        <w:rPr>
          <w:rFonts w:ascii="Franklin Gothic Book" w:hAnsi="Franklin Gothic Book"/>
        </w:rPr>
        <w:t xml:space="preserve"> certaines conditions d’exécution </w:t>
      </w:r>
      <w:r w:rsidR="00471931" w:rsidRPr="00CE176D">
        <w:rPr>
          <w:rFonts w:ascii="Franklin Gothic Book" w:hAnsi="Franklin Gothic Book"/>
        </w:rPr>
        <w:t>des conventions</w:t>
      </w:r>
      <w:r w:rsidR="00F2703A" w:rsidRPr="00CE176D">
        <w:rPr>
          <w:rFonts w:ascii="Franklin Gothic Book" w:hAnsi="Franklin Gothic Book"/>
        </w:rPr>
        <w:t xml:space="preserve"> </w:t>
      </w:r>
      <w:r w:rsidR="00471931" w:rsidRPr="00CE176D">
        <w:rPr>
          <w:rFonts w:ascii="Franklin Gothic Book" w:hAnsi="Franklin Gothic Book"/>
        </w:rPr>
        <w:t xml:space="preserve">de référencement </w:t>
      </w:r>
      <w:r w:rsidR="00350A25" w:rsidRPr="00CE176D">
        <w:rPr>
          <w:rFonts w:ascii="Franklin Gothic Book" w:hAnsi="Franklin Gothic Book"/>
        </w:rPr>
        <w:t>afin de les adapter auxdites modifications.</w:t>
      </w:r>
    </w:p>
    <w:p w14:paraId="523142E7" w14:textId="77777777" w:rsidR="00350A25" w:rsidRPr="00CE176D" w:rsidRDefault="00350A25" w:rsidP="001C490F">
      <w:pPr>
        <w:spacing w:after="0" w:line="240" w:lineRule="auto"/>
        <w:jc w:val="both"/>
        <w:rPr>
          <w:rFonts w:ascii="Franklin Gothic Book" w:hAnsi="Franklin Gothic Book"/>
        </w:rPr>
      </w:pPr>
    </w:p>
    <w:p w14:paraId="46E0792D" w14:textId="77777777" w:rsidR="00300F25" w:rsidRPr="00CE176D" w:rsidRDefault="00300F25" w:rsidP="001C490F">
      <w:pPr>
        <w:spacing w:after="0" w:line="240" w:lineRule="auto"/>
        <w:jc w:val="both"/>
        <w:rPr>
          <w:rFonts w:ascii="Franklin Gothic Book" w:hAnsi="Franklin Gothic Book"/>
        </w:rPr>
      </w:pPr>
    </w:p>
    <w:p w14:paraId="2C958459" w14:textId="13048A35" w:rsidR="00AA5F10" w:rsidRPr="00CE176D" w:rsidRDefault="00AA5F10"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34" w:name="_Toc467598298"/>
      <w:r w:rsidRPr="00CE176D">
        <w:rPr>
          <w:rFonts w:ascii="Franklin Gothic Book" w:eastAsia="Times New Roman" w:hAnsi="Franklin Gothic Book" w:cs="Times New Roman"/>
          <w:b/>
          <w:bCs/>
          <w:color w:val="365F91"/>
          <w:sz w:val="28"/>
          <w:szCs w:val="24"/>
        </w:rPr>
        <w:t>Paiement de la participation</w:t>
      </w:r>
      <w:bookmarkEnd w:id="34"/>
    </w:p>
    <w:p w14:paraId="7F030B5E" w14:textId="77777777" w:rsidR="00AA5F10" w:rsidRPr="00CE176D" w:rsidRDefault="00AA5F10" w:rsidP="001C490F">
      <w:pPr>
        <w:spacing w:after="0" w:line="240" w:lineRule="auto"/>
        <w:jc w:val="both"/>
        <w:rPr>
          <w:rFonts w:ascii="Franklin Gothic Book" w:hAnsi="Franklin Gothic Book"/>
        </w:rPr>
      </w:pPr>
    </w:p>
    <w:p w14:paraId="32D80877" w14:textId="7D29D194" w:rsidR="00AA5F10" w:rsidRPr="00CE176D" w:rsidRDefault="00AA5F10" w:rsidP="001C490F">
      <w:pPr>
        <w:spacing w:after="0" w:line="240" w:lineRule="auto"/>
        <w:jc w:val="both"/>
        <w:rPr>
          <w:rFonts w:ascii="Franklin Gothic Book" w:hAnsi="Franklin Gothic Book"/>
        </w:rPr>
      </w:pPr>
      <w:r w:rsidRPr="00CE176D">
        <w:rPr>
          <w:rFonts w:ascii="Franklin Gothic Book" w:hAnsi="Franklin Gothic Book"/>
        </w:rPr>
        <w:t xml:space="preserve">Les Ministères et les établissements publics qui leur sont rattachés procéderont au paiement de la participation au titre de l'exercice N sous réserve de disposer de l'ensemble des justificatifs </w:t>
      </w:r>
      <w:r w:rsidR="009867F0">
        <w:rPr>
          <w:rFonts w:ascii="Franklin Gothic Book" w:hAnsi="Franklin Gothic Book"/>
        </w:rPr>
        <w:t>mentionnés au chapitre III du décret n° 2007-1373 du 19 septembre 2007 et à l'arrêté du 19 décembre 2007 relatif à la répartition de la participation de l'Etat.</w:t>
      </w:r>
    </w:p>
    <w:p w14:paraId="57D0250A" w14:textId="2130196F" w:rsidR="00085381" w:rsidRPr="00CE176D" w:rsidRDefault="00085381" w:rsidP="001C490F">
      <w:pPr>
        <w:spacing w:after="0" w:line="240" w:lineRule="auto"/>
        <w:jc w:val="both"/>
        <w:rPr>
          <w:rFonts w:ascii="Franklin Gothic Book" w:hAnsi="Franklin Gothic Book"/>
        </w:rPr>
      </w:pPr>
    </w:p>
    <w:p w14:paraId="6729D39C" w14:textId="77777777" w:rsidR="00AA5F10" w:rsidRPr="00CE176D" w:rsidRDefault="00AA5F10" w:rsidP="001C490F">
      <w:pPr>
        <w:spacing w:after="0" w:line="240" w:lineRule="auto"/>
        <w:jc w:val="both"/>
        <w:rPr>
          <w:rFonts w:ascii="Franklin Gothic Book" w:hAnsi="Franklin Gothic Book"/>
        </w:rPr>
      </w:pPr>
    </w:p>
    <w:p w14:paraId="2AF5518A" w14:textId="4D4C7CA2" w:rsidR="00E6696D" w:rsidRPr="00CE176D" w:rsidRDefault="00CB0D64"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35" w:name="_Toc467598299"/>
      <w:r w:rsidRPr="00CE176D">
        <w:rPr>
          <w:rFonts w:ascii="Franklin Gothic Book" w:eastAsia="Times New Roman" w:hAnsi="Franklin Gothic Book" w:cs="Times New Roman"/>
          <w:b/>
          <w:bCs/>
          <w:color w:val="365F91"/>
          <w:sz w:val="28"/>
          <w:szCs w:val="24"/>
        </w:rPr>
        <w:t>Descriptif des garanties frais de santé</w:t>
      </w:r>
      <w:bookmarkEnd w:id="35"/>
    </w:p>
    <w:p w14:paraId="2045F0B4" w14:textId="77777777" w:rsidR="00CB0D64" w:rsidRPr="00CE176D" w:rsidRDefault="00CB0D64" w:rsidP="001C490F">
      <w:pPr>
        <w:spacing w:after="0" w:line="240" w:lineRule="auto"/>
        <w:jc w:val="both"/>
        <w:rPr>
          <w:rFonts w:ascii="Franklin Gothic Book" w:hAnsi="Franklin Gothic Book"/>
        </w:rPr>
      </w:pPr>
      <w:bookmarkStart w:id="36" w:name="_Toc382472986"/>
      <w:bookmarkStart w:id="37" w:name="_Toc382475771"/>
      <w:bookmarkStart w:id="38" w:name="_Toc382472987"/>
      <w:bookmarkStart w:id="39" w:name="_Toc382475772"/>
      <w:bookmarkStart w:id="40" w:name="_Toc382472988"/>
      <w:bookmarkStart w:id="41" w:name="_Toc382475773"/>
      <w:bookmarkStart w:id="42" w:name="_Toc382472989"/>
      <w:bookmarkStart w:id="43" w:name="_Toc382475774"/>
      <w:bookmarkStart w:id="44" w:name="_Toc382472990"/>
      <w:bookmarkStart w:id="45" w:name="_Toc382475775"/>
      <w:bookmarkEnd w:id="36"/>
      <w:bookmarkEnd w:id="37"/>
      <w:bookmarkEnd w:id="38"/>
      <w:bookmarkEnd w:id="39"/>
      <w:bookmarkEnd w:id="40"/>
      <w:bookmarkEnd w:id="41"/>
      <w:bookmarkEnd w:id="42"/>
      <w:bookmarkEnd w:id="43"/>
      <w:bookmarkEnd w:id="44"/>
      <w:bookmarkEnd w:id="45"/>
    </w:p>
    <w:p w14:paraId="362FED80" w14:textId="77777777" w:rsidR="00CB0D64" w:rsidRPr="00CE176D" w:rsidRDefault="00CB0D64" w:rsidP="001C490F">
      <w:pPr>
        <w:pStyle w:val="Titre2"/>
        <w:numPr>
          <w:ilvl w:val="0"/>
          <w:numId w:val="13"/>
        </w:numPr>
        <w:spacing w:before="0" w:line="240" w:lineRule="auto"/>
        <w:rPr>
          <w:rFonts w:ascii="Franklin Gothic Book" w:hAnsi="Franklin Gothic Book"/>
          <w:sz w:val="22"/>
          <w:szCs w:val="22"/>
          <w:u w:val="single"/>
        </w:rPr>
      </w:pPr>
      <w:bookmarkStart w:id="46" w:name="_Toc382475776"/>
      <w:bookmarkStart w:id="47" w:name="_Toc467598300"/>
      <w:r w:rsidRPr="00CE176D">
        <w:rPr>
          <w:rFonts w:ascii="Franklin Gothic Book" w:hAnsi="Franklin Gothic Book"/>
          <w:sz w:val="22"/>
          <w:szCs w:val="22"/>
          <w:u w:val="single"/>
        </w:rPr>
        <w:t>Périmètre de la couverture</w:t>
      </w:r>
      <w:bookmarkEnd w:id="46"/>
      <w:bookmarkEnd w:id="47"/>
    </w:p>
    <w:p w14:paraId="67B7259C" w14:textId="77777777" w:rsidR="00CB0D64" w:rsidRPr="00CE176D" w:rsidRDefault="00CB0D64" w:rsidP="001C490F">
      <w:pPr>
        <w:spacing w:after="0" w:line="240" w:lineRule="auto"/>
        <w:jc w:val="both"/>
        <w:rPr>
          <w:rFonts w:ascii="Franklin Gothic Book" w:hAnsi="Franklin Gothic Book"/>
        </w:rPr>
      </w:pPr>
    </w:p>
    <w:p w14:paraId="782AB0E7" w14:textId="38F19451" w:rsidR="00CB0D64" w:rsidRPr="00CE176D" w:rsidRDefault="00CB0D64" w:rsidP="001C490F">
      <w:pPr>
        <w:spacing w:after="0" w:line="240" w:lineRule="auto"/>
        <w:jc w:val="both"/>
        <w:rPr>
          <w:rFonts w:ascii="Franklin Gothic Book" w:hAnsi="Franklin Gothic Book"/>
        </w:rPr>
      </w:pPr>
      <w:r w:rsidRPr="00CE176D">
        <w:rPr>
          <w:rFonts w:ascii="Franklin Gothic Book" w:hAnsi="Franklin Gothic Book"/>
        </w:rPr>
        <w:t xml:space="preserve">Sont garantis tous les actes et frais ayant fait l’objet d’une intervention d’un des régimes de base de la Sécurité sociale, au titre de la législation </w:t>
      </w:r>
      <w:r w:rsidR="007470AD" w:rsidRPr="00CE176D">
        <w:rPr>
          <w:rFonts w:ascii="Franklin Gothic Book" w:hAnsi="Franklin Gothic Book"/>
        </w:rPr>
        <w:t xml:space="preserve">sur l’assurance </w:t>
      </w:r>
      <w:r w:rsidRPr="00CE176D">
        <w:rPr>
          <w:rFonts w:ascii="Franklin Gothic Book" w:hAnsi="Franklin Gothic Book"/>
        </w:rPr>
        <w:t>maladie ou de la législation sur les accidents du travail et maladies professionnelles, ainsi que certains actes non remboursés par la Sécurité sociale, mais ayant un lien avec les risques couverts par le régime légal.</w:t>
      </w:r>
    </w:p>
    <w:p w14:paraId="18D188F4" w14:textId="77777777" w:rsidR="00CB0D64" w:rsidRPr="00CE176D" w:rsidRDefault="00CB0D64" w:rsidP="001C490F">
      <w:pPr>
        <w:spacing w:after="0" w:line="240" w:lineRule="auto"/>
        <w:jc w:val="both"/>
        <w:rPr>
          <w:rFonts w:ascii="Franklin Gothic Book" w:hAnsi="Franklin Gothic Book"/>
        </w:rPr>
      </w:pPr>
    </w:p>
    <w:p w14:paraId="397FB602" w14:textId="64E0514E" w:rsidR="00CB0D64" w:rsidRPr="00CE176D" w:rsidRDefault="00CB0D64" w:rsidP="001C490F">
      <w:pPr>
        <w:pStyle w:val="Titre2"/>
        <w:numPr>
          <w:ilvl w:val="0"/>
          <w:numId w:val="13"/>
        </w:numPr>
        <w:spacing w:before="0" w:line="240" w:lineRule="auto"/>
        <w:rPr>
          <w:rFonts w:ascii="Franklin Gothic Book" w:hAnsi="Franklin Gothic Book"/>
          <w:sz w:val="22"/>
          <w:szCs w:val="22"/>
        </w:rPr>
      </w:pPr>
      <w:bookmarkStart w:id="48" w:name="_Toc382475777"/>
      <w:bookmarkStart w:id="49" w:name="_Toc467598301"/>
      <w:r w:rsidRPr="00CE176D">
        <w:rPr>
          <w:rFonts w:ascii="Franklin Gothic Book" w:hAnsi="Franklin Gothic Book"/>
          <w:sz w:val="22"/>
          <w:szCs w:val="22"/>
          <w:u w:val="single"/>
        </w:rPr>
        <w:t>Contrat</w:t>
      </w:r>
      <w:r w:rsidR="002E0E9B">
        <w:rPr>
          <w:rFonts w:ascii="Franklin Gothic Book" w:hAnsi="Franklin Gothic Book"/>
          <w:sz w:val="22"/>
          <w:szCs w:val="22"/>
          <w:u w:val="single"/>
        </w:rPr>
        <w:t>s</w:t>
      </w:r>
      <w:r w:rsidRPr="00CE176D">
        <w:rPr>
          <w:rFonts w:ascii="Franklin Gothic Book" w:hAnsi="Franklin Gothic Book"/>
          <w:sz w:val="22"/>
          <w:szCs w:val="22"/>
          <w:u w:val="single"/>
        </w:rPr>
        <w:t xml:space="preserve"> solidaire</w:t>
      </w:r>
      <w:r w:rsidR="002E0E9B">
        <w:rPr>
          <w:rFonts w:ascii="Franklin Gothic Book" w:hAnsi="Franklin Gothic Book"/>
          <w:sz w:val="22"/>
          <w:szCs w:val="22"/>
          <w:u w:val="single"/>
        </w:rPr>
        <w:t>s</w:t>
      </w:r>
      <w:r w:rsidRPr="00CE176D">
        <w:rPr>
          <w:rFonts w:ascii="Franklin Gothic Book" w:hAnsi="Franklin Gothic Book"/>
          <w:sz w:val="22"/>
          <w:szCs w:val="22"/>
          <w:u w:val="single"/>
        </w:rPr>
        <w:t xml:space="preserve"> et responsable</w:t>
      </w:r>
      <w:bookmarkEnd w:id="48"/>
      <w:bookmarkEnd w:id="49"/>
      <w:r w:rsidR="002E0E9B">
        <w:rPr>
          <w:rFonts w:ascii="Franklin Gothic Book" w:hAnsi="Franklin Gothic Book"/>
          <w:sz w:val="22"/>
          <w:szCs w:val="22"/>
          <w:u w:val="single"/>
        </w:rPr>
        <w:t>s</w:t>
      </w:r>
    </w:p>
    <w:p w14:paraId="73763B7F" w14:textId="77777777" w:rsidR="00CB0D64" w:rsidRPr="00CE176D" w:rsidRDefault="00CB0D64" w:rsidP="001C490F">
      <w:pPr>
        <w:spacing w:after="0" w:line="240" w:lineRule="auto"/>
        <w:jc w:val="both"/>
        <w:rPr>
          <w:rFonts w:ascii="Franklin Gothic Book" w:hAnsi="Franklin Gothic Book"/>
        </w:rPr>
      </w:pPr>
    </w:p>
    <w:p w14:paraId="19D57000" w14:textId="7EB7554E" w:rsidR="00CB0D64" w:rsidRPr="00CE176D" w:rsidRDefault="00CB0D64" w:rsidP="001C490F">
      <w:pPr>
        <w:spacing w:after="0" w:line="240" w:lineRule="auto"/>
        <w:jc w:val="both"/>
        <w:rPr>
          <w:rFonts w:ascii="Franklin Gothic Book" w:hAnsi="Franklin Gothic Book"/>
        </w:rPr>
      </w:pPr>
      <w:r w:rsidRPr="00CE176D">
        <w:rPr>
          <w:rFonts w:ascii="Franklin Gothic Book" w:hAnsi="Franklin Gothic Book"/>
        </w:rPr>
        <w:t>Conformément aux exclusions et obligations de prise en charge des contrats « solidaire</w:t>
      </w:r>
      <w:r w:rsidR="002E0E9B">
        <w:rPr>
          <w:rFonts w:ascii="Franklin Gothic Book" w:hAnsi="Franklin Gothic Book"/>
        </w:rPr>
        <w:t>s</w:t>
      </w:r>
      <w:r w:rsidRPr="00CE176D">
        <w:rPr>
          <w:rFonts w:ascii="Franklin Gothic Book" w:hAnsi="Franklin Gothic Book"/>
        </w:rPr>
        <w:t> » et « responsable</w:t>
      </w:r>
      <w:r w:rsidR="002E0E9B">
        <w:rPr>
          <w:rFonts w:ascii="Franklin Gothic Book" w:hAnsi="Franklin Gothic Book"/>
        </w:rPr>
        <w:t>s</w:t>
      </w:r>
      <w:r w:rsidRPr="00CE176D">
        <w:rPr>
          <w:rFonts w:ascii="Franklin Gothic Book" w:hAnsi="Franklin Gothic Book"/>
        </w:rPr>
        <w:t> » le régime frais de santé prévoit que :</w:t>
      </w:r>
    </w:p>
    <w:p w14:paraId="2C366307" w14:textId="77777777" w:rsidR="00CB0D64" w:rsidRPr="00CE176D" w:rsidRDefault="00CB0D64" w:rsidP="001C490F">
      <w:pPr>
        <w:spacing w:after="0" w:line="240" w:lineRule="auto"/>
        <w:jc w:val="both"/>
        <w:rPr>
          <w:rFonts w:ascii="Franklin Gothic Book" w:hAnsi="Franklin Gothic Book"/>
        </w:rPr>
      </w:pPr>
    </w:p>
    <w:p w14:paraId="3D81D1C5" w14:textId="77777777" w:rsidR="00CB0D64" w:rsidRPr="00CE176D" w:rsidRDefault="00CB0D64"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Les cotisations ne sont pas fixées en fonction de l’état de santé du bénéficiaire et aucune information médicale ne pourra être recueillie à cette fin ;</w:t>
      </w:r>
    </w:p>
    <w:p w14:paraId="38593E52" w14:textId="77777777" w:rsidR="00CB0D64" w:rsidRPr="00CE176D" w:rsidRDefault="00CB0D64" w:rsidP="001C490F">
      <w:pPr>
        <w:spacing w:after="0" w:line="240" w:lineRule="auto"/>
        <w:jc w:val="both"/>
        <w:rPr>
          <w:rFonts w:ascii="Franklin Gothic Book" w:hAnsi="Franklin Gothic Book"/>
        </w:rPr>
      </w:pPr>
    </w:p>
    <w:p w14:paraId="52B89BC4" w14:textId="0ADF0F69" w:rsidR="00CB0D64" w:rsidRDefault="00CB0D64"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garanties respectent </w:t>
      </w:r>
      <w:r w:rsidR="00D37FE5" w:rsidRPr="00CE176D">
        <w:rPr>
          <w:rFonts w:ascii="Franklin Gothic Book" w:hAnsi="Franklin Gothic Book"/>
        </w:rPr>
        <w:t xml:space="preserve">les planchers et plafonds de prise en charge </w:t>
      </w:r>
      <w:r w:rsidRPr="00CE176D">
        <w:rPr>
          <w:rFonts w:ascii="Franklin Gothic Book" w:hAnsi="Franklin Gothic Book"/>
        </w:rPr>
        <w:t xml:space="preserve">mentionnées à l’article L. 871-1 </w:t>
      </w:r>
      <w:r w:rsidR="00865B2A" w:rsidRPr="00CE176D">
        <w:rPr>
          <w:rFonts w:ascii="Franklin Gothic Book" w:hAnsi="Franklin Gothic Book"/>
        </w:rPr>
        <w:t xml:space="preserve">et suivants </w:t>
      </w:r>
      <w:r w:rsidRPr="00CE176D">
        <w:rPr>
          <w:rFonts w:ascii="Franklin Gothic Book" w:hAnsi="Franklin Gothic Book"/>
        </w:rPr>
        <w:t>du Code de la Sécurité sociale</w:t>
      </w:r>
      <w:r w:rsidR="00865B2A" w:rsidRPr="00CE176D">
        <w:rPr>
          <w:rFonts w:ascii="Franklin Gothic Book" w:hAnsi="Franklin Gothic Book"/>
        </w:rPr>
        <w:t>, ainsi que son décret d’application</w:t>
      </w:r>
      <w:r w:rsidR="007E60D6">
        <w:rPr>
          <w:rFonts w:ascii="Franklin Gothic Book" w:hAnsi="Franklin Gothic Book"/>
        </w:rPr>
        <w:t> ;</w:t>
      </w:r>
    </w:p>
    <w:p w14:paraId="79F84633" w14:textId="77777777" w:rsidR="00273100" w:rsidRPr="00273100" w:rsidRDefault="00273100" w:rsidP="00273100">
      <w:pPr>
        <w:spacing w:after="0" w:line="240" w:lineRule="auto"/>
        <w:jc w:val="both"/>
        <w:rPr>
          <w:rFonts w:ascii="Franklin Gothic Book" w:hAnsi="Franklin Gothic Book"/>
        </w:rPr>
      </w:pPr>
    </w:p>
    <w:p w14:paraId="7E82DFAC" w14:textId="490F3BE3" w:rsidR="007E60D6" w:rsidRPr="007E60D6" w:rsidRDefault="007E60D6" w:rsidP="007E60D6">
      <w:pPr>
        <w:pStyle w:val="Paragraphedeliste"/>
        <w:numPr>
          <w:ilvl w:val="0"/>
          <w:numId w:val="17"/>
        </w:numPr>
        <w:spacing w:after="0" w:line="240" w:lineRule="auto"/>
        <w:jc w:val="both"/>
        <w:rPr>
          <w:rFonts w:ascii="Franklin Gothic Book" w:hAnsi="Franklin Gothic Book"/>
        </w:rPr>
      </w:pPr>
      <w:r w:rsidRPr="007E60D6">
        <w:rPr>
          <w:rFonts w:ascii="Franklin Gothic Book" w:hAnsi="Franklin Gothic Book"/>
        </w:rPr>
        <w:t>Les frais restant à charge des assurés ne peuvent donner lieu à prise en charge</w:t>
      </w:r>
      <w:r>
        <w:rPr>
          <w:rFonts w:ascii="Franklin Gothic Book" w:hAnsi="Franklin Gothic Book"/>
        </w:rPr>
        <w:t xml:space="preserve"> </w:t>
      </w:r>
      <w:r w:rsidR="00344B7C">
        <w:rPr>
          <w:rFonts w:ascii="Franklin Gothic Book" w:hAnsi="Franklin Gothic Book"/>
        </w:rPr>
        <w:t xml:space="preserve">pour </w:t>
      </w:r>
      <w:r w:rsidRPr="007E60D6">
        <w:rPr>
          <w:rFonts w:ascii="Franklin Gothic Book" w:hAnsi="Franklin Gothic Book"/>
        </w:rPr>
        <w:t>les dépenses suivantes :</w:t>
      </w:r>
    </w:p>
    <w:p w14:paraId="2607B5D1" w14:textId="409DE89C" w:rsidR="00ED2EC0" w:rsidRDefault="007E60D6" w:rsidP="00ED2EC0">
      <w:pPr>
        <w:pStyle w:val="Paragraphedeliste"/>
        <w:numPr>
          <w:ilvl w:val="1"/>
          <w:numId w:val="17"/>
        </w:numPr>
        <w:spacing w:after="0" w:line="240" w:lineRule="auto"/>
        <w:jc w:val="both"/>
        <w:rPr>
          <w:rFonts w:ascii="Franklin Gothic Book" w:hAnsi="Franklin Gothic Book"/>
        </w:rPr>
      </w:pPr>
      <w:r w:rsidRPr="00ED2EC0">
        <w:rPr>
          <w:rFonts w:ascii="Franklin Gothic Book" w:hAnsi="Franklin Gothic Book"/>
        </w:rPr>
        <w:t>les participations forfaitaires et franchises médicales laissées</w:t>
      </w:r>
      <w:r w:rsidR="002B7C77">
        <w:rPr>
          <w:rFonts w:ascii="Franklin Gothic Book" w:hAnsi="Franklin Gothic Book"/>
        </w:rPr>
        <w:t xml:space="preserve"> à la charge de l'assuré social ;</w:t>
      </w:r>
    </w:p>
    <w:p w14:paraId="3D6C267D" w14:textId="26F0B81A" w:rsidR="00ED2EC0" w:rsidRPr="00ED2EC0" w:rsidRDefault="007E60D6" w:rsidP="00ED2EC0">
      <w:pPr>
        <w:pStyle w:val="Paragraphedeliste"/>
        <w:numPr>
          <w:ilvl w:val="1"/>
          <w:numId w:val="17"/>
        </w:numPr>
        <w:spacing w:after="0" w:line="240" w:lineRule="auto"/>
        <w:jc w:val="both"/>
        <w:rPr>
          <w:rFonts w:ascii="Franklin Gothic Book" w:hAnsi="Franklin Gothic Book"/>
        </w:rPr>
      </w:pPr>
      <w:r w:rsidRPr="00ED2EC0">
        <w:rPr>
          <w:rFonts w:ascii="Franklin Gothic Book" w:hAnsi="Franklin Gothic Book"/>
        </w:rPr>
        <w:t>la majoration du ticket modérateur lorsque l'assuré social n'aura pas désigné de médecin traitant ou qu'il consultera sans prescription de son médecin traitant (situation dite « hors parcours de soins »),</w:t>
      </w:r>
      <w:r w:rsidR="00ED2EC0" w:rsidRPr="00ED2EC0">
        <w:rPr>
          <w:rFonts w:ascii="Franklin Gothic Book" w:hAnsi="Franklin Gothic Book"/>
        </w:rPr>
        <w:t>les « dépassements d'honoraires autorisés » lorsque l'assuré social aura consulté un spécialiste auquel la loi ne permet pas d'accéder directement sans passer par son</w:t>
      </w:r>
      <w:r w:rsidR="002B7C77">
        <w:rPr>
          <w:rFonts w:ascii="Franklin Gothic Book" w:hAnsi="Franklin Gothic Book"/>
        </w:rPr>
        <w:t xml:space="preserve"> médecin traitant ;</w:t>
      </w:r>
    </w:p>
    <w:p w14:paraId="5A523D7F" w14:textId="1EA77F10" w:rsidR="007E60D6" w:rsidRPr="00ED2EC0" w:rsidRDefault="00ED2EC0" w:rsidP="00ED2EC0">
      <w:pPr>
        <w:pStyle w:val="Paragraphedeliste"/>
        <w:numPr>
          <w:ilvl w:val="1"/>
          <w:numId w:val="17"/>
        </w:numPr>
        <w:spacing w:after="0" w:line="240" w:lineRule="auto"/>
        <w:jc w:val="both"/>
        <w:rPr>
          <w:rFonts w:ascii="Franklin Gothic Book" w:hAnsi="Franklin Gothic Book"/>
        </w:rPr>
      </w:pPr>
      <w:r w:rsidRPr="00ED2EC0">
        <w:rPr>
          <w:rFonts w:ascii="Franklin Gothic Book" w:hAnsi="Franklin Gothic Book"/>
        </w:rPr>
        <w:t>tout autre dépassement d'honoraires, prestation ou majoration dont la prise en charge serait exclue par la</w:t>
      </w:r>
      <w:r>
        <w:rPr>
          <w:rFonts w:ascii="Franklin Gothic Book" w:hAnsi="Franklin Gothic Book"/>
        </w:rPr>
        <w:t xml:space="preserve"> </w:t>
      </w:r>
      <w:r w:rsidRPr="00ED2EC0">
        <w:rPr>
          <w:rFonts w:ascii="Franklin Gothic Book" w:hAnsi="Franklin Gothic Book"/>
        </w:rPr>
        <w:t>législation en vigueur</w:t>
      </w:r>
      <w:r>
        <w:rPr>
          <w:rFonts w:ascii="Franklin Gothic Book" w:hAnsi="Franklin Gothic Book"/>
        </w:rPr>
        <w:t>.</w:t>
      </w:r>
    </w:p>
    <w:p w14:paraId="0F3C8F17" w14:textId="77777777" w:rsidR="00CB0D64" w:rsidRPr="00CE176D" w:rsidRDefault="00CB0D64" w:rsidP="001C490F">
      <w:pPr>
        <w:spacing w:after="0" w:line="240" w:lineRule="auto"/>
        <w:jc w:val="both"/>
        <w:rPr>
          <w:rFonts w:ascii="Franklin Gothic Book" w:hAnsi="Franklin Gothic Book"/>
        </w:rPr>
      </w:pPr>
    </w:p>
    <w:p w14:paraId="214A1383" w14:textId="77777777" w:rsidR="00CB0D64" w:rsidRPr="00CE176D" w:rsidRDefault="00CB0D64" w:rsidP="001C490F">
      <w:pPr>
        <w:pStyle w:val="Titre2"/>
        <w:numPr>
          <w:ilvl w:val="0"/>
          <w:numId w:val="13"/>
        </w:numPr>
        <w:spacing w:before="0" w:line="240" w:lineRule="auto"/>
        <w:rPr>
          <w:rFonts w:ascii="Franklin Gothic Book" w:hAnsi="Franklin Gothic Book"/>
          <w:sz w:val="22"/>
          <w:szCs w:val="22"/>
          <w:u w:val="single"/>
        </w:rPr>
      </w:pPr>
      <w:bookmarkStart w:id="50" w:name="_Toc382475778"/>
      <w:bookmarkStart w:id="51" w:name="_Toc467598302"/>
      <w:r w:rsidRPr="00CE176D">
        <w:rPr>
          <w:rFonts w:ascii="Franklin Gothic Book" w:hAnsi="Franklin Gothic Book"/>
          <w:sz w:val="22"/>
          <w:szCs w:val="22"/>
          <w:u w:val="single"/>
        </w:rPr>
        <w:t>Niveau des prestations</w:t>
      </w:r>
      <w:bookmarkEnd w:id="50"/>
      <w:bookmarkEnd w:id="51"/>
    </w:p>
    <w:p w14:paraId="31DB5E3C" w14:textId="77777777" w:rsidR="00CB0D64" w:rsidRPr="00CE176D" w:rsidRDefault="00CB0D64" w:rsidP="001C490F">
      <w:pPr>
        <w:spacing w:after="0" w:line="240" w:lineRule="auto"/>
        <w:jc w:val="both"/>
        <w:rPr>
          <w:rFonts w:ascii="Franklin Gothic Book" w:hAnsi="Franklin Gothic Book"/>
        </w:rPr>
      </w:pPr>
    </w:p>
    <w:p w14:paraId="47BAEEE0" w14:textId="7EF19485" w:rsidR="00CB0D64" w:rsidRPr="00CE176D" w:rsidRDefault="00CB0D64" w:rsidP="001C490F">
      <w:pPr>
        <w:spacing w:after="0" w:line="240" w:lineRule="auto"/>
        <w:jc w:val="both"/>
        <w:rPr>
          <w:rFonts w:ascii="Franklin Gothic Book" w:hAnsi="Franklin Gothic Book"/>
        </w:rPr>
      </w:pPr>
      <w:r w:rsidRPr="00CE176D">
        <w:rPr>
          <w:rFonts w:ascii="Franklin Gothic Book" w:hAnsi="Franklin Gothic Book"/>
        </w:rPr>
        <w:lastRenderedPageBreak/>
        <w:t>Les garanties et le niveau des prestations du régime frais de santé sont précisés dans l’annexe</w:t>
      </w:r>
      <w:r w:rsidR="008677AD" w:rsidRPr="00CE176D">
        <w:rPr>
          <w:rFonts w:ascii="Franklin Gothic Book" w:hAnsi="Franklin Gothic Book"/>
        </w:rPr>
        <w:t xml:space="preserve"> VI </w:t>
      </w:r>
      <w:r w:rsidRPr="00CE176D">
        <w:rPr>
          <w:rFonts w:ascii="Franklin Gothic Book" w:hAnsi="Franklin Gothic Book"/>
        </w:rPr>
        <w:t>« tableaux de garanties</w:t>
      </w:r>
      <w:r w:rsidR="008677AD" w:rsidRPr="00CE176D">
        <w:rPr>
          <w:rFonts w:ascii="Franklin Gothic Book" w:hAnsi="Franklin Gothic Book"/>
        </w:rPr>
        <w:t xml:space="preserve"> frais de santé et prévoyance</w:t>
      </w:r>
      <w:r w:rsidRPr="00CE176D">
        <w:rPr>
          <w:rFonts w:ascii="Franklin Gothic Book" w:hAnsi="Franklin Gothic Book"/>
        </w:rPr>
        <w:t> ».</w:t>
      </w:r>
    </w:p>
    <w:p w14:paraId="696AE15D" w14:textId="77777777" w:rsidR="00CB0D64" w:rsidRPr="00CE176D" w:rsidRDefault="00CB0D64" w:rsidP="001C490F">
      <w:pPr>
        <w:spacing w:after="0" w:line="240" w:lineRule="auto"/>
        <w:jc w:val="both"/>
        <w:rPr>
          <w:rFonts w:ascii="Franklin Gothic Book" w:hAnsi="Franklin Gothic Book"/>
        </w:rPr>
      </w:pPr>
    </w:p>
    <w:p w14:paraId="33950447" w14:textId="654F8EA1" w:rsidR="00721D99" w:rsidRPr="00CE176D" w:rsidRDefault="00721D99" w:rsidP="001C490F">
      <w:pPr>
        <w:spacing w:after="0" w:line="240" w:lineRule="auto"/>
        <w:jc w:val="both"/>
        <w:rPr>
          <w:rFonts w:ascii="Franklin Gothic Book" w:hAnsi="Franklin Gothic Book"/>
        </w:rPr>
      </w:pPr>
      <w:r w:rsidRPr="00CE176D">
        <w:rPr>
          <w:rFonts w:ascii="Franklin Gothic Book" w:hAnsi="Franklin Gothic Book"/>
        </w:rPr>
        <w:t>Le régime frais de santé est composé d’un</w:t>
      </w:r>
      <w:r w:rsidR="00D330DA">
        <w:rPr>
          <w:rFonts w:ascii="Franklin Gothic Book" w:hAnsi="Franklin Gothic Book"/>
        </w:rPr>
        <w:t xml:space="preserve">e offre </w:t>
      </w:r>
      <w:r w:rsidRPr="00CE176D">
        <w:rPr>
          <w:rFonts w:ascii="Franklin Gothic Book" w:hAnsi="Franklin Gothic Book"/>
        </w:rPr>
        <w:t>de base et de deux options. Les bénéficiaires pourront choisir librement le niveau de leur couverture lors de leur adhésion.</w:t>
      </w:r>
    </w:p>
    <w:p w14:paraId="40D3D903" w14:textId="77777777" w:rsidR="00721D99" w:rsidRPr="00CE176D" w:rsidRDefault="00721D99" w:rsidP="001C490F">
      <w:pPr>
        <w:spacing w:after="0" w:line="240" w:lineRule="auto"/>
        <w:jc w:val="both"/>
        <w:rPr>
          <w:rFonts w:ascii="Franklin Gothic Book" w:hAnsi="Franklin Gothic Book"/>
        </w:rPr>
      </w:pPr>
    </w:p>
    <w:p w14:paraId="1A50B63C" w14:textId="3DAEA43B" w:rsidR="00721D99" w:rsidRPr="00CE176D" w:rsidRDefault="00721D99" w:rsidP="001C490F">
      <w:pPr>
        <w:spacing w:after="0" w:line="240" w:lineRule="auto"/>
        <w:jc w:val="both"/>
        <w:rPr>
          <w:rFonts w:ascii="Franklin Gothic Book" w:hAnsi="Franklin Gothic Book"/>
        </w:rPr>
      </w:pPr>
      <w:r w:rsidRPr="00CE176D">
        <w:rPr>
          <w:rFonts w:ascii="Franklin Gothic Book" w:hAnsi="Franklin Gothic Book"/>
        </w:rPr>
        <w:t>L’organisme assureur</w:t>
      </w:r>
      <w:r w:rsidR="007676FC">
        <w:rPr>
          <w:rFonts w:ascii="Franklin Gothic Book" w:hAnsi="Franklin Gothic Book"/>
        </w:rPr>
        <w:t xml:space="preserve"> s’engage à respecter</w:t>
      </w:r>
      <w:r w:rsidRPr="00CE176D">
        <w:rPr>
          <w:rFonts w:ascii="Franklin Gothic Book" w:hAnsi="Franklin Gothic Book"/>
        </w:rPr>
        <w:t xml:space="preserve">  les modalités </w:t>
      </w:r>
      <w:r w:rsidR="00B20AE4" w:rsidRPr="00CE176D">
        <w:rPr>
          <w:rFonts w:ascii="Franklin Gothic Book" w:hAnsi="Franklin Gothic Book"/>
        </w:rPr>
        <w:t>de changements du niveau de couverture (périodicité…)</w:t>
      </w:r>
      <w:r w:rsidR="007676FC">
        <w:rPr>
          <w:rFonts w:ascii="Franklin Gothic Book" w:hAnsi="Franklin Gothic Book"/>
        </w:rPr>
        <w:t xml:space="preserve"> prévues dans son offre.</w:t>
      </w:r>
    </w:p>
    <w:p w14:paraId="69BCFC69" w14:textId="77777777" w:rsidR="00721D99" w:rsidRPr="00CE176D" w:rsidRDefault="00721D99" w:rsidP="001C490F">
      <w:pPr>
        <w:spacing w:after="0" w:line="240" w:lineRule="auto"/>
        <w:jc w:val="both"/>
        <w:rPr>
          <w:rFonts w:ascii="Franklin Gothic Book" w:hAnsi="Franklin Gothic Book"/>
        </w:rPr>
      </w:pPr>
    </w:p>
    <w:p w14:paraId="44548C65" w14:textId="727DAA19" w:rsidR="00CB0D64" w:rsidRPr="00CE176D" w:rsidRDefault="00CB0D64" w:rsidP="001C490F">
      <w:pPr>
        <w:spacing w:after="0" w:line="240" w:lineRule="auto"/>
        <w:jc w:val="both"/>
        <w:rPr>
          <w:rFonts w:ascii="Franklin Gothic Book" w:hAnsi="Franklin Gothic Book"/>
        </w:rPr>
      </w:pPr>
      <w:r w:rsidRPr="00CE176D">
        <w:rPr>
          <w:rFonts w:ascii="Franklin Gothic Book" w:hAnsi="Franklin Gothic Book"/>
        </w:rPr>
        <w:t xml:space="preserve">Les prestations sont exprimées en pourcentage de la base de remboursement de la Sécurité sociale </w:t>
      </w:r>
      <w:r w:rsidR="00545059" w:rsidRPr="00CE176D">
        <w:rPr>
          <w:rFonts w:ascii="Franklin Gothic Book" w:hAnsi="Franklin Gothic Book"/>
        </w:rPr>
        <w:t xml:space="preserve">(BR) </w:t>
      </w:r>
      <w:r w:rsidRPr="00CE176D">
        <w:rPr>
          <w:rFonts w:ascii="Franklin Gothic Book" w:hAnsi="Franklin Gothic Book"/>
        </w:rPr>
        <w:t>et incluent la part du remboursement de la Sécurité sociale.</w:t>
      </w:r>
    </w:p>
    <w:p w14:paraId="72329BA6" w14:textId="77777777" w:rsidR="005C125A" w:rsidRPr="00CE176D" w:rsidRDefault="005C125A" w:rsidP="001C490F">
      <w:pPr>
        <w:spacing w:after="0" w:line="240" w:lineRule="auto"/>
        <w:jc w:val="both"/>
        <w:rPr>
          <w:rFonts w:ascii="Franklin Gothic Book" w:hAnsi="Franklin Gothic Book"/>
        </w:rPr>
      </w:pPr>
    </w:p>
    <w:p w14:paraId="7A9ACFD6" w14:textId="11ABB922" w:rsidR="00CB0D64" w:rsidRPr="00CE176D" w:rsidRDefault="005C125A" w:rsidP="001C490F">
      <w:pPr>
        <w:spacing w:after="0" w:line="240" w:lineRule="auto"/>
        <w:jc w:val="both"/>
        <w:rPr>
          <w:rFonts w:ascii="Franklin Gothic Book" w:hAnsi="Franklin Gothic Book"/>
        </w:rPr>
      </w:pPr>
      <w:r w:rsidRPr="00CE176D">
        <w:rPr>
          <w:rFonts w:ascii="Franklin Gothic Book" w:hAnsi="Franklin Gothic Book"/>
        </w:rPr>
        <w:t>Concernant les garanties « optique » et « dentaire », les prestations seront, en revanche, exprimées forfaitairement (en euros).</w:t>
      </w:r>
    </w:p>
    <w:p w14:paraId="1A8A2638" w14:textId="77777777" w:rsidR="005C125A" w:rsidRPr="00CE176D" w:rsidRDefault="005C125A" w:rsidP="001C490F">
      <w:pPr>
        <w:spacing w:after="0" w:line="240" w:lineRule="auto"/>
        <w:jc w:val="both"/>
        <w:rPr>
          <w:rFonts w:ascii="Franklin Gothic Book" w:hAnsi="Franklin Gothic Book"/>
        </w:rPr>
      </w:pPr>
    </w:p>
    <w:p w14:paraId="20243A15" w14:textId="77777777" w:rsidR="00CB0D64" w:rsidRPr="00CE176D" w:rsidRDefault="00CB0D64" w:rsidP="001C490F">
      <w:pPr>
        <w:spacing w:after="0" w:line="240" w:lineRule="auto"/>
        <w:jc w:val="both"/>
        <w:rPr>
          <w:rFonts w:ascii="Franklin Gothic Book" w:hAnsi="Franklin Gothic Book"/>
        </w:rPr>
      </w:pPr>
      <w:r w:rsidRPr="00CE176D">
        <w:rPr>
          <w:rFonts w:ascii="Franklin Gothic Book" w:hAnsi="Franklin Gothic Book"/>
        </w:rPr>
        <w:t>Les remboursements au titre du régime complémentaire s’entendent dans la limite des frais réels.</w:t>
      </w:r>
    </w:p>
    <w:p w14:paraId="28D4FC7D" w14:textId="77777777" w:rsidR="00CB0D64" w:rsidRPr="00CE176D" w:rsidRDefault="00CB0D64" w:rsidP="001C490F">
      <w:pPr>
        <w:spacing w:after="0" w:line="240" w:lineRule="auto"/>
        <w:jc w:val="both"/>
        <w:rPr>
          <w:rFonts w:ascii="Franklin Gothic Book" w:hAnsi="Franklin Gothic Book"/>
        </w:rPr>
      </w:pPr>
    </w:p>
    <w:p w14:paraId="0DE71E7B" w14:textId="4A3CF6FF" w:rsidR="00CB0D64" w:rsidRPr="00CE176D" w:rsidRDefault="00CB0D64" w:rsidP="001C490F">
      <w:pPr>
        <w:spacing w:after="0" w:line="240" w:lineRule="auto"/>
        <w:jc w:val="both"/>
        <w:rPr>
          <w:rFonts w:ascii="Franklin Gothic Book" w:hAnsi="Franklin Gothic Book"/>
        </w:rPr>
      </w:pPr>
      <w:r w:rsidRPr="00CE176D">
        <w:rPr>
          <w:rFonts w:ascii="Franklin Gothic Book" w:hAnsi="Franklin Gothic Book"/>
        </w:rPr>
        <w:t>Les actes non pris en charge par la Sécurité sociale ne seront pas pris en charge par le régime complémentaire</w:t>
      </w:r>
      <w:r w:rsidR="00545059" w:rsidRPr="00CE176D">
        <w:rPr>
          <w:rFonts w:ascii="Franklin Gothic Book" w:hAnsi="Franklin Gothic Book"/>
        </w:rPr>
        <w:t>,</w:t>
      </w:r>
      <w:r w:rsidRPr="00CE176D">
        <w:rPr>
          <w:rFonts w:ascii="Franklin Gothic Book" w:hAnsi="Franklin Gothic Book"/>
        </w:rPr>
        <w:t xml:space="preserve"> sauf disposition contraire figurant </w:t>
      </w:r>
      <w:r w:rsidR="005C125A" w:rsidRPr="00CE176D">
        <w:rPr>
          <w:rFonts w:ascii="Franklin Gothic Book" w:hAnsi="Franklin Gothic Book"/>
        </w:rPr>
        <w:t xml:space="preserve">expressément </w:t>
      </w:r>
      <w:r w:rsidRPr="00CE176D">
        <w:rPr>
          <w:rFonts w:ascii="Franklin Gothic Book" w:hAnsi="Franklin Gothic Book"/>
        </w:rPr>
        <w:t xml:space="preserve">dans les tableaux de garanties présentés en annexe </w:t>
      </w:r>
      <w:r w:rsidR="008677AD" w:rsidRPr="00CE176D">
        <w:rPr>
          <w:rFonts w:ascii="Franklin Gothic Book" w:hAnsi="Franklin Gothic Book"/>
        </w:rPr>
        <w:t xml:space="preserve">VI </w:t>
      </w:r>
      <w:r w:rsidRPr="00CE176D">
        <w:rPr>
          <w:rFonts w:ascii="Franklin Gothic Book" w:hAnsi="Franklin Gothic Book"/>
        </w:rPr>
        <w:t>du présent cahier des charges.</w:t>
      </w:r>
    </w:p>
    <w:p w14:paraId="76890AB4" w14:textId="77777777" w:rsidR="00CB0D64" w:rsidRPr="00CE176D" w:rsidRDefault="00CB0D64" w:rsidP="001C490F">
      <w:pPr>
        <w:spacing w:after="0" w:line="240" w:lineRule="auto"/>
        <w:jc w:val="both"/>
        <w:rPr>
          <w:rFonts w:ascii="Franklin Gothic Book" w:hAnsi="Franklin Gothic Book"/>
        </w:rPr>
      </w:pPr>
    </w:p>
    <w:p w14:paraId="011D6844" w14:textId="77777777" w:rsidR="005D4919" w:rsidRPr="00CE176D" w:rsidRDefault="00CB0D64" w:rsidP="001C490F">
      <w:pPr>
        <w:spacing w:after="0" w:line="240" w:lineRule="auto"/>
        <w:jc w:val="both"/>
        <w:rPr>
          <w:rFonts w:ascii="Franklin Gothic Book" w:hAnsi="Franklin Gothic Book"/>
        </w:rPr>
      </w:pPr>
      <w:r w:rsidRPr="00CE176D">
        <w:rPr>
          <w:rFonts w:ascii="Franklin Gothic Book" w:hAnsi="Franklin Gothic Book"/>
        </w:rPr>
        <w:t>Dans le cadre des contrats responsables, les prises en charges des dépassements d’honoraires indiquées dans les tableaux de garanties font la distinction pour les praticiens (généraliste, spécialiste…) ayant signé un contrat d’accès aux soins (praticien CAS)</w:t>
      </w:r>
      <w:r w:rsidR="0080598D" w:rsidRPr="00CE176D">
        <w:rPr>
          <w:rFonts w:ascii="Franklin Gothic Book" w:hAnsi="Franklin Gothic Book"/>
        </w:rPr>
        <w:t>, ceux non adhérents à ce contrat (praticien non CAS)</w:t>
      </w:r>
      <w:r w:rsidRPr="00CE176D">
        <w:rPr>
          <w:rFonts w:ascii="Franklin Gothic Book" w:hAnsi="Franklin Gothic Book"/>
        </w:rPr>
        <w:t>.</w:t>
      </w:r>
      <w:r w:rsidR="005D4919" w:rsidRPr="00CE176D">
        <w:rPr>
          <w:rFonts w:ascii="Franklin Gothic Book" w:hAnsi="Franklin Gothic Book"/>
        </w:rPr>
        <w:t xml:space="preserve"> </w:t>
      </w:r>
    </w:p>
    <w:p w14:paraId="03FBEAD5" w14:textId="77777777" w:rsidR="005D4919" w:rsidRPr="00CE176D" w:rsidRDefault="005D4919" w:rsidP="001C490F">
      <w:pPr>
        <w:spacing w:after="0" w:line="240" w:lineRule="auto"/>
        <w:jc w:val="both"/>
        <w:rPr>
          <w:rFonts w:ascii="Franklin Gothic Book" w:hAnsi="Franklin Gothic Book"/>
        </w:rPr>
      </w:pPr>
    </w:p>
    <w:p w14:paraId="026C9A2C" w14:textId="7D8B1245" w:rsidR="00F071BD" w:rsidRPr="00CE176D" w:rsidRDefault="00233336" w:rsidP="001C490F">
      <w:pPr>
        <w:spacing w:after="0" w:line="240" w:lineRule="auto"/>
        <w:jc w:val="both"/>
        <w:rPr>
          <w:rFonts w:ascii="Franklin Gothic Book" w:hAnsi="Franklin Gothic Book"/>
        </w:rPr>
      </w:pPr>
      <w:r w:rsidRPr="00CE176D">
        <w:rPr>
          <w:rFonts w:ascii="Franklin Gothic Book" w:hAnsi="Franklin Gothic Book"/>
        </w:rPr>
        <w:t xml:space="preserve">En tout état de cause lors de l’entrée en vigueur </w:t>
      </w:r>
      <w:r w:rsidR="005D4919" w:rsidRPr="00CE176D">
        <w:rPr>
          <w:rFonts w:ascii="Franklin Gothic Book" w:hAnsi="Franklin Gothic Book"/>
        </w:rPr>
        <w:t xml:space="preserve">de la nouvelle Convention médicale signée le 25 août 2016, </w:t>
      </w:r>
      <w:r w:rsidR="001C490F" w:rsidRPr="00CE176D">
        <w:rPr>
          <w:rFonts w:ascii="Franklin Gothic Book" w:hAnsi="Franklin Gothic Book"/>
        </w:rPr>
        <w:t>les garanties faisant référence au « contrat d'accès aux soins » (CAS) devront viser l’OPTAM (</w:t>
      </w:r>
      <w:r w:rsidR="005D4919" w:rsidRPr="00CE176D">
        <w:rPr>
          <w:rFonts w:ascii="Franklin Gothic Book" w:hAnsi="Franklin Gothic Book"/>
        </w:rPr>
        <w:t>option pratique tarifaire maîtrisée</w:t>
      </w:r>
      <w:r w:rsidR="001C490F" w:rsidRPr="00CE176D">
        <w:rPr>
          <w:rFonts w:ascii="Franklin Gothic Book" w:hAnsi="Franklin Gothic Book"/>
        </w:rPr>
        <w:t xml:space="preserve"> </w:t>
      </w:r>
      <w:r w:rsidR="005D4919" w:rsidRPr="00CE176D">
        <w:rPr>
          <w:rFonts w:ascii="Franklin Gothic Book" w:hAnsi="Franklin Gothic Book"/>
        </w:rPr>
        <w:t xml:space="preserve">applicable à l’ensemble des médecins </w:t>
      </w:r>
      <w:r w:rsidR="001C490F" w:rsidRPr="00CE176D">
        <w:rPr>
          <w:rFonts w:ascii="Franklin Gothic Book" w:hAnsi="Franklin Gothic Book"/>
        </w:rPr>
        <w:t>ou l’OPTAM-C0 (</w:t>
      </w:r>
      <w:r w:rsidR="005D4919" w:rsidRPr="00CE176D">
        <w:rPr>
          <w:rFonts w:ascii="Franklin Gothic Book" w:hAnsi="Franklin Gothic Book"/>
        </w:rPr>
        <w:t>option pratique tarifaire maîtrisée</w:t>
      </w:r>
      <w:r w:rsidR="001C490F" w:rsidRPr="00CE176D">
        <w:rPr>
          <w:rFonts w:ascii="Franklin Gothic Book" w:hAnsi="Franklin Gothic Book"/>
        </w:rPr>
        <w:t> </w:t>
      </w:r>
      <w:r w:rsidR="005D4919" w:rsidRPr="00CE176D">
        <w:rPr>
          <w:rFonts w:ascii="Franklin Gothic Book" w:hAnsi="Franklin Gothic Book"/>
        </w:rPr>
        <w:t>applicable aux médecins exerçant une spécialité de chirurgie ou une spécia</w:t>
      </w:r>
      <w:r w:rsidR="002B7C77">
        <w:rPr>
          <w:rFonts w:ascii="Franklin Gothic Book" w:hAnsi="Franklin Gothic Book"/>
        </w:rPr>
        <w:t>lité de gynécologie-obstétrique</w:t>
      </w:r>
      <w:r w:rsidR="00D330DA">
        <w:rPr>
          <w:rFonts w:ascii="Franklin Gothic Book" w:hAnsi="Franklin Gothic Book"/>
        </w:rPr>
        <w:t>)</w:t>
      </w:r>
      <w:r w:rsidR="001C490F" w:rsidRPr="00CE176D">
        <w:rPr>
          <w:rFonts w:ascii="Franklin Gothic Book" w:hAnsi="Franklin Gothic Book"/>
        </w:rPr>
        <w:t>.</w:t>
      </w:r>
      <w:r w:rsidR="001C490F" w:rsidRPr="00CE176D">
        <w:rPr>
          <w:rStyle w:val="Marquedecommentaire"/>
          <w:rFonts w:ascii="Franklin Gothic Book" w:hAnsi="Franklin Gothic Book"/>
        </w:rPr>
        <w:t xml:space="preserve"> </w:t>
      </w:r>
    </w:p>
    <w:p w14:paraId="1B634A5A" w14:textId="77777777" w:rsidR="00BF58B1" w:rsidRPr="00CE176D" w:rsidRDefault="00BF58B1" w:rsidP="001C490F">
      <w:pPr>
        <w:spacing w:after="0" w:line="240" w:lineRule="auto"/>
        <w:jc w:val="both"/>
        <w:rPr>
          <w:rFonts w:ascii="Franklin Gothic Book" w:hAnsi="Franklin Gothic Book"/>
        </w:rPr>
      </w:pPr>
    </w:p>
    <w:p w14:paraId="4B28134C" w14:textId="77777777" w:rsidR="00F071BD" w:rsidRPr="00CE176D" w:rsidRDefault="00F071BD" w:rsidP="001C490F">
      <w:pPr>
        <w:pStyle w:val="Titre2"/>
        <w:numPr>
          <w:ilvl w:val="0"/>
          <w:numId w:val="13"/>
        </w:numPr>
        <w:spacing w:before="0" w:line="240" w:lineRule="auto"/>
        <w:rPr>
          <w:rFonts w:ascii="Franklin Gothic Book" w:hAnsi="Franklin Gothic Book"/>
          <w:sz w:val="22"/>
          <w:szCs w:val="22"/>
          <w:u w:val="single"/>
        </w:rPr>
      </w:pPr>
      <w:bookmarkStart w:id="52" w:name="_Toc467598303"/>
      <w:r w:rsidRPr="00CE176D">
        <w:rPr>
          <w:rFonts w:ascii="Franklin Gothic Book" w:hAnsi="Franklin Gothic Book"/>
          <w:sz w:val="22"/>
          <w:szCs w:val="22"/>
          <w:u w:val="single"/>
        </w:rPr>
        <w:t>Exclusions</w:t>
      </w:r>
      <w:bookmarkEnd w:id="52"/>
    </w:p>
    <w:p w14:paraId="5B7928B8" w14:textId="77777777" w:rsidR="00F071BD" w:rsidRPr="00CE176D" w:rsidRDefault="00F071BD" w:rsidP="001C490F">
      <w:pPr>
        <w:spacing w:after="0" w:line="240" w:lineRule="auto"/>
        <w:jc w:val="both"/>
        <w:rPr>
          <w:rFonts w:ascii="Franklin Gothic Book" w:hAnsi="Franklin Gothic Book"/>
        </w:rPr>
      </w:pPr>
    </w:p>
    <w:p w14:paraId="03A2D049" w14:textId="22115B14" w:rsidR="00F071BD" w:rsidRPr="00CE176D" w:rsidRDefault="00F071BD" w:rsidP="001C490F">
      <w:pPr>
        <w:spacing w:after="0" w:line="240" w:lineRule="auto"/>
        <w:jc w:val="both"/>
        <w:rPr>
          <w:rFonts w:ascii="Franklin Gothic Book" w:hAnsi="Franklin Gothic Book"/>
        </w:rPr>
      </w:pPr>
      <w:r w:rsidRPr="00CE176D">
        <w:rPr>
          <w:rFonts w:ascii="Franklin Gothic Book" w:hAnsi="Franklin Gothic Book"/>
        </w:rPr>
        <w:t>L</w:t>
      </w:r>
      <w:r w:rsidR="003475B2" w:rsidRPr="00CE176D">
        <w:rPr>
          <w:rFonts w:ascii="Franklin Gothic Book" w:hAnsi="Franklin Gothic Book"/>
        </w:rPr>
        <w:t xml:space="preserve">es </w:t>
      </w:r>
      <w:r w:rsidRPr="00CE176D">
        <w:rPr>
          <w:rFonts w:ascii="Franklin Gothic Book" w:hAnsi="Franklin Gothic Book"/>
        </w:rPr>
        <w:t>organisme</w:t>
      </w:r>
      <w:r w:rsidR="003475B2" w:rsidRPr="00CE176D">
        <w:rPr>
          <w:rFonts w:ascii="Franklin Gothic Book" w:hAnsi="Franklin Gothic Book"/>
        </w:rPr>
        <w:t>s</w:t>
      </w:r>
      <w:r w:rsidRPr="00CE176D">
        <w:rPr>
          <w:rFonts w:ascii="Franklin Gothic Book" w:hAnsi="Franklin Gothic Book"/>
        </w:rPr>
        <w:t xml:space="preserve"> assureur</w:t>
      </w:r>
      <w:r w:rsidR="003475B2" w:rsidRPr="00CE176D">
        <w:rPr>
          <w:rFonts w:ascii="Franklin Gothic Book" w:hAnsi="Franklin Gothic Book"/>
        </w:rPr>
        <w:t>s</w:t>
      </w:r>
      <w:r w:rsidRPr="00CE176D">
        <w:rPr>
          <w:rFonts w:ascii="Franklin Gothic Book" w:hAnsi="Franklin Gothic Book"/>
        </w:rPr>
        <w:t xml:space="preserve"> devr</w:t>
      </w:r>
      <w:r w:rsidR="003475B2" w:rsidRPr="00CE176D">
        <w:rPr>
          <w:rFonts w:ascii="Franklin Gothic Book" w:hAnsi="Franklin Gothic Book"/>
        </w:rPr>
        <w:t>ont</w:t>
      </w:r>
      <w:r w:rsidRPr="00CE176D">
        <w:rPr>
          <w:rFonts w:ascii="Franklin Gothic Book" w:hAnsi="Franklin Gothic Book"/>
        </w:rPr>
        <w:t xml:space="preserve"> impérativement préciser clairement dans les conditions générales et particulières </w:t>
      </w:r>
      <w:r w:rsidR="00356FB9" w:rsidRPr="00CE176D">
        <w:rPr>
          <w:rFonts w:ascii="Franklin Gothic Book" w:hAnsi="Franklin Gothic Book"/>
        </w:rPr>
        <w:t xml:space="preserve">des </w:t>
      </w:r>
      <w:r w:rsidRPr="00CE176D">
        <w:rPr>
          <w:rFonts w:ascii="Franklin Gothic Book" w:hAnsi="Franklin Gothic Book"/>
        </w:rPr>
        <w:t>contrat</w:t>
      </w:r>
      <w:r w:rsidR="00356FB9" w:rsidRPr="00CE176D">
        <w:rPr>
          <w:rFonts w:ascii="Franklin Gothic Book" w:hAnsi="Franklin Gothic Book"/>
        </w:rPr>
        <w:t>s</w:t>
      </w:r>
      <w:r w:rsidRPr="00CE176D">
        <w:rPr>
          <w:rFonts w:ascii="Franklin Gothic Book" w:hAnsi="Franklin Gothic Book"/>
        </w:rPr>
        <w:t xml:space="preserve"> </w:t>
      </w:r>
      <w:r w:rsidR="0080598D" w:rsidRPr="00CE176D">
        <w:rPr>
          <w:rFonts w:ascii="Franklin Gothic Book" w:hAnsi="Franklin Gothic Book"/>
        </w:rPr>
        <w:t>collectif</w:t>
      </w:r>
      <w:r w:rsidR="00356FB9" w:rsidRPr="00CE176D">
        <w:rPr>
          <w:rFonts w:ascii="Franklin Gothic Book" w:hAnsi="Franklin Gothic Book"/>
        </w:rPr>
        <w:t>s</w:t>
      </w:r>
      <w:r w:rsidR="0080598D" w:rsidRPr="00CE176D">
        <w:rPr>
          <w:rFonts w:ascii="Franklin Gothic Book" w:hAnsi="Franklin Gothic Book"/>
        </w:rPr>
        <w:t xml:space="preserve"> </w:t>
      </w:r>
      <w:r w:rsidRPr="00CE176D">
        <w:rPr>
          <w:rFonts w:ascii="Franklin Gothic Book" w:hAnsi="Franklin Gothic Book"/>
        </w:rPr>
        <w:t>ou dans le</w:t>
      </w:r>
      <w:r w:rsidR="00356FB9" w:rsidRPr="00CE176D">
        <w:rPr>
          <w:rFonts w:ascii="Franklin Gothic Book" w:hAnsi="Franklin Gothic Book"/>
        </w:rPr>
        <w:t>s</w:t>
      </w:r>
      <w:r w:rsidRPr="00CE176D">
        <w:rPr>
          <w:rFonts w:ascii="Franklin Gothic Book" w:hAnsi="Franklin Gothic Book"/>
        </w:rPr>
        <w:t xml:space="preserve"> règlement</w:t>
      </w:r>
      <w:r w:rsidR="00356FB9" w:rsidRPr="00CE176D">
        <w:rPr>
          <w:rFonts w:ascii="Franklin Gothic Book" w:hAnsi="Franklin Gothic Book"/>
        </w:rPr>
        <w:t>s</w:t>
      </w:r>
      <w:r w:rsidRPr="00CE176D">
        <w:rPr>
          <w:rFonts w:ascii="Franklin Gothic Book" w:hAnsi="Franklin Gothic Book"/>
        </w:rPr>
        <w:t xml:space="preserve"> mutualiste</w:t>
      </w:r>
      <w:r w:rsidR="00356FB9" w:rsidRPr="00CE176D">
        <w:rPr>
          <w:rFonts w:ascii="Franklin Gothic Book" w:hAnsi="Franklin Gothic Book"/>
        </w:rPr>
        <w:t>s</w:t>
      </w:r>
      <w:r w:rsidR="0080598D" w:rsidRPr="00CE176D">
        <w:rPr>
          <w:rFonts w:ascii="Franklin Gothic Book" w:hAnsi="Franklin Gothic Book"/>
        </w:rPr>
        <w:t xml:space="preserve"> collectif</w:t>
      </w:r>
      <w:r w:rsidR="00356FB9" w:rsidRPr="00CE176D">
        <w:rPr>
          <w:rFonts w:ascii="Franklin Gothic Book" w:hAnsi="Franklin Gothic Book"/>
        </w:rPr>
        <w:t>s</w:t>
      </w:r>
      <w:r w:rsidRPr="00CE176D">
        <w:rPr>
          <w:rFonts w:ascii="Franklin Gothic Book" w:hAnsi="Franklin Gothic Book"/>
        </w:rPr>
        <w:t>, l’ensemble des exclusions applicables.</w:t>
      </w:r>
    </w:p>
    <w:p w14:paraId="72A3385A" w14:textId="77777777" w:rsidR="00F071BD" w:rsidRPr="00CE176D" w:rsidRDefault="00F071BD" w:rsidP="001C490F">
      <w:pPr>
        <w:spacing w:after="0" w:line="240" w:lineRule="auto"/>
        <w:jc w:val="both"/>
        <w:rPr>
          <w:rFonts w:ascii="Franklin Gothic Book" w:hAnsi="Franklin Gothic Book"/>
        </w:rPr>
      </w:pPr>
    </w:p>
    <w:p w14:paraId="7AB5CC0E" w14:textId="77777777" w:rsidR="00F071BD" w:rsidRPr="00CE176D" w:rsidRDefault="00F071BD" w:rsidP="001C490F">
      <w:pPr>
        <w:spacing w:after="0" w:line="240" w:lineRule="auto"/>
        <w:jc w:val="both"/>
        <w:rPr>
          <w:rFonts w:ascii="Franklin Gothic Book" w:hAnsi="Franklin Gothic Book"/>
        </w:rPr>
      </w:pPr>
    </w:p>
    <w:p w14:paraId="2B621C90" w14:textId="2E0C1511" w:rsidR="00F071BD" w:rsidRPr="00CE176D" w:rsidRDefault="00F071BD" w:rsidP="001C490F">
      <w:pPr>
        <w:pStyle w:val="Titre1"/>
        <w:numPr>
          <w:ilvl w:val="0"/>
          <w:numId w:val="33"/>
        </w:numPr>
        <w:spacing w:before="0" w:line="240" w:lineRule="auto"/>
        <w:ind w:left="1701" w:hanging="1417"/>
        <w:jc w:val="both"/>
        <w:rPr>
          <w:rFonts w:ascii="Franklin Gothic Book" w:hAnsi="Franklin Gothic Book"/>
          <w:b/>
          <w:sz w:val="24"/>
          <w:szCs w:val="24"/>
        </w:rPr>
      </w:pPr>
      <w:bookmarkStart w:id="53" w:name="_Toc467598304"/>
      <w:r w:rsidRPr="00CE176D">
        <w:rPr>
          <w:rFonts w:ascii="Franklin Gothic Book" w:eastAsia="Times New Roman" w:hAnsi="Franklin Gothic Book" w:cs="Times New Roman"/>
          <w:b/>
          <w:bCs/>
          <w:color w:val="365F91"/>
          <w:sz w:val="28"/>
          <w:szCs w:val="24"/>
        </w:rPr>
        <w:t>Descriptif des garanties prévoyance</w:t>
      </w:r>
      <w:bookmarkEnd w:id="53"/>
    </w:p>
    <w:p w14:paraId="6DEE944E" w14:textId="77777777" w:rsidR="00F071BD" w:rsidRPr="00CE176D" w:rsidRDefault="00F071BD" w:rsidP="001C490F">
      <w:pPr>
        <w:spacing w:after="0" w:line="240" w:lineRule="auto"/>
        <w:jc w:val="both"/>
        <w:rPr>
          <w:rFonts w:ascii="Franklin Gothic Book" w:hAnsi="Franklin Gothic Book"/>
        </w:rPr>
      </w:pPr>
    </w:p>
    <w:p w14:paraId="74BC65ED" w14:textId="77777777" w:rsidR="00270FD5" w:rsidRPr="00CE176D" w:rsidRDefault="00270FD5" w:rsidP="001C490F">
      <w:pPr>
        <w:pStyle w:val="Titre2"/>
        <w:numPr>
          <w:ilvl w:val="0"/>
          <w:numId w:val="22"/>
        </w:numPr>
        <w:spacing w:before="0" w:line="240" w:lineRule="auto"/>
        <w:rPr>
          <w:rFonts w:ascii="Franklin Gothic Book" w:hAnsi="Franklin Gothic Book"/>
          <w:sz w:val="22"/>
          <w:szCs w:val="22"/>
          <w:u w:val="single"/>
        </w:rPr>
      </w:pPr>
      <w:bookmarkStart w:id="54" w:name="_Toc467598305"/>
      <w:r w:rsidRPr="00CE176D">
        <w:rPr>
          <w:rFonts w:ascii="Franklin Gothic Book" w:hAnsi="Franklin Gothic Book"/>
          <w:sz w:val="22"/>
          <w:szCs w:val="22"/>
          <w:u w:val="single"/>
        </w:rPr>
        <w:t>Niveau des prestations</w:t>
      </w:r>
      <w:bookmarkEnd w:id="54"/>
    </w:p>
    <w:p w14:paraId="7A9F1D05" w14:textId="77777777" w:rsidR="00270FD5" w:rsidRPr="00CE176D" w:rsidRDefault="00270FD5" w:rsidP="001C490F">
      <w:pPr>
        <w:spacing w:after="0" w:line="240" w:lineRule="auto"/>
        <w:jc w:val="both"/>
        <w:rPr>
          <w:rFonts w:ascii="Franklin Gothic Book" w:hAnsi="Franklin Gothic Book"/>
        </w:rPr>
      </w:pPr>
    </w:p>
    <w:p w14:paraId="4529469F" w14:textId="2090E7C6" w:rsidR="00270FD5" w:rsidRPr="00CE176D" w:rsidRDefault="00270FD5" w:rsidP="001C490F">
      <w:pPr>
        <w:spacing w:after="0" w:line="240" w:lineRule="auto"/>
        <w:jc w:val="both"/>
        <w:rPr>
          <w:rFonts w:ascii="Franklin Gothic Book" w:hAnsi="Franklin Gothic Book"/>
        </w:rPr>
      </w:pPr>
      <w:r w:rsidRPr="00CE176D">
        <w:rPr>
          <w:rFonts w:ascii="Franklin Gothic Book" w:hAnsi="Franklin Gothic Book"/>
        </w:rPr>
        <w:t>Les garanties de protection sociale complémentaire prévoyance à proposer aux agents des Ministères</w:t>
      </w:r>
      <w:r w:rsidR="005669DA" w:rsidRPr="00CE176D">
        <w:rPr>
          <w:rFonts w:ascii="Franklin Gothic Book" w:hAnsi="Franklin Gothic Book"/>
        </w:rPr>
        <w:t>,</w:t>
      </w:r>
      <w:r w:rsidRPr="00CE176D">
        <w:rPr>
          <w:rFonts w:ascii="Franklin Gothic Book" w:hAnsi="Franklin Gothic Book"/>
        </w:rPr>
        <w:t xml:space="preserve"> et couplées avec les garanties frais de santé</w:t>
      </w:r>
      <w:r w:rsidR="005669DA" w:rsidRPr="00CE176D">
        <w:rPr>
          <w:rFonts w:ascii="Franklin Gothic Book" w:hAnsi="Franklin Gothic Book"/>
        </w:rPr>
        <w:t>,</w:t>
      </w:r>
      <w:r w:rsidRPr="00CE176D">
        <w:rPr>
          <w:rFonts w:ascii="Franklin Gothic Book" w:hAnsi="Franklin Gothic Book"/>
        </w:rPr>
        <w:t xml:space="preserve"> sont décrites et résumées en annexe </w:t>
      </w:r>
      <w:r w:rsidR="00F07ACD" w:rsidRPr="00CE176D">
        <w:rPr>
          <w:rFonts w:ascii="Franklin Gothic Book" w:hAnsi="Franklin Gothic Book"/>
        </w:rPr>
        <w:t xml:space="preserve">VI </w:t>
      </w:r>
      <w:r w:rsidRPr="00CE176D">
        <w:rPr>
          <w:rFonts w:ascii="Franklin Gothic Book" w:hAnsi="Franklin Gothic Book"/>
        </w:rPr>
        <w:t>du présent cahier des charges.</w:t>
      </w:r>
    </w:p>
    <w:p w14:paraId="5B871AB3" w14:textId="77777777" w:rsidR="00270FD5" w:rsidRPr="00CE176D" w:rsidRDefault="00270FD5" w:rsidP="001C490F">
      <w:pPr>
        <w:spacing w:after="0" w:line="240" w:lineRule="auto"/>
        <w:jc w:val="both"/>
        <w:rPr>
          <w:rFonts w:ascii="Franklin Gothic Book" w:hAnsi="Franklin Gothic Book"/>
        </w:rPr>
      </w:pPr>
    </w:p>
    <w:p w14:paraId="6918362B" w14:textId="77777777" w:rsidR="00270FD5" w:rsidRPr="00CE176D" w:rsidRDefault="00270FD5" w:rsidP="001C490F">
      <w:pPr>
        <w:spacing w:after="0" w:line="240" w:lineRule="auto"/>
        <w:jc w:val="both"/>
        <w:rPr>
          <w:rFonts w:ascii="Franklin Gothic Book" w:hAnsi="Franklin Gothic Book"/>
        </w:rPr>
      </w:pPr>
      <w:r w:rsidRPr="00CE176D">
        <w:rPr>
          <w:rFonts w:ascii="Franklin Gothic Book" w:hAnsi="Franklin Gothic Book"/>
        </w:rPr>
        <w:t>Ces garanties complémentaires comprendront obligatoirement la prise en charge de :</w:t>
      </w:r>
    </w:p>
    <w:p w14:paraId="60E2F419" w14:textId="77777777" w:rsidR="00270FD5" w:rsidRPr="00CE176D" w:rsidRDefault="00270FD5" w:rsidP="001C490F">
      <w:pPr>
        <w:spacing w:after="0" w:line="240" w:lineRule="auto"/>
        <w:jc w:val="both"/>
        <w:rPr>
          <w:rFonts w:ascii="Franklin Gothic Book" w:hAnsi="Franklin Gothic Book"/>
        </w:rPr>
      </w:pPr>
    </w:p>
    <w:p w14:paraId="7DBB532C" w14:textId="77777777" w:rsidR="00270FD5" w:rsidRPr="00CE176D" w:rsidRDefault="005669DA"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L’</w:t>
      </w:r>
      <w:r w:rsidR="00270FD5" w:rsidRPr="00CE176D">
        <w:rPr>
          <w:rFonts w:ascii="Franklin Gothic Book" w:hAnsi="Franklin Gothic Book"/>
        </w:rPr>
        <w:t>Incapacité temporaire de travail ;</w:t>
      </w:r>
    </w:p>
    <w:p w14:paraId="1672B500" w14:textId="77777777" w:rsidR="00270FD5" w:rsidRPr="00CE176D" w:rsidRDefault="00270FD5" w:rsidP="001C490F">
      <w:pPr>
        <w:spacing w:after="0" w:line="240" w:lineRule="auto"/>
        <w:jc w:val="both"/>
        <w:rPr>
          <w:rFonts w:ascii="Franklin Gothic Book" w:hAnsi="Franklin Gothic Book"/>
        </w:rPr>
      </w:pPr>
    </w:p>
    <w:p w14:paraId="499677C6" w14:textId="5C46101C" w:rsidR="00270FD5" w:rsidRPr="00CE176D" w:rsidRDefault="005669DA"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L’</w:t>
      </w:r>
      <w:r w:rsidR="00270FD5" w:rsidRPr="00CE176D">
        <w:rPr>
          <w:rFonts w:ascii="Franklin Gothic Book" w:hAnsi="Franklin Gothic Book"/>
        </w:rPr>
        <w:t>Invalidité permanente totale </w:t>
      </w:r>
      <w:r w:rsidR="00233336" w:rsidRPr="00CE176D">
        <w:rPr>
          <w:rFonts w:ascii="Franklin Gothic Book" w:hAnsi="Franklin Gothic Book"/>
        </w:rPr>
        <w:t xml:space="preserve">/ Perte d’autonomie </w:t>
      </w:r>
      <w:r w:rsidR="00270FD5" w:rsidRPr="00CE176D">
        <w:rPr>
          <w:rFonts w:ascii="Franklin Gothic Book" w:hAnsi="Franklin Gothic Book"/>
        </w:rPr>
        <w:t>;</w:t>
      </w:r>
      <w:r w:rsidR="000364EF" w:rsidRPr="00CE176D">
        <w:rPr>
          <w:rFonts w:ascii="Franklin Gothic Book" w:hAnsi="Franklin Gothic Book"/>
        </w:rPr>
        <w:t xml:space="preserve"> </w:t>
      </w:r>
    </w:p>
    <w:p w14:paraId="2C7DB84E" w14:textId="77777777" w:rsidR="00270FD5" w:rsidRPr="00CE176D" w:rsidRDefault="00270FD5" w:rsidP="001C490F">
      <w:pPr>
        <w:spacing w:after="0" w:line="240" w:lineRule="auto"/>
        <w:jc w:val="both"/>
        <w:rPr>
          <w:rFonts w:ascii="Franklin Gothic Book" w:hAnsi="Franklin Gothic Book"/>
        </w:rPr>
      </w:pPr>
    </w:p>
    <w:p w14:paraId="06E4F258" w14:textId="2E42B59D" w:rsidR="00233336" w:rsidRPr="00CE176D" w:rsidRDefault="00233336"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L’invalidité ;</w:t>
      </w:r>
    </w:p>
    <w:p w14:paraId="762B73A5" w14:textId="77777777" w:rsidR="00233336" w:rsidRPr="00CE176D" w:rsidRDefault="00233336" w:rsidP="001C490F">
      <w:pPr>
        <w:pStyle w:val="Paragraphedeliste"/>
        <w:spacing w:after="0" w:line="240" w:lineRule="auto"/>
        <w:rPr>
          <w:rFonts w:ascii="Franklin Gothic Book" w:hAnsi="Franklin Gothic Book"/>
        </w:rPr>
      </w:pPr>
    </w:p>
    <w:p w14:paraId="6E1445D9" w14:textId="5F253A7E" w:rsidR="00270FD5" w:rsidRPr="00CE176D" w:rsidRDefault="00270FD5"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Décès</w:t>
      </w:r>
      <w:r w:rsidR="002A73DE">
        <w:rPr>
          <w:rFonts w:ascii="Franklin Gothic Book" w:hAnsi="Franklin Gothic Book"/>
        </w:rPr>
        <w:t>.</w:t>
      </w:r>
    </w:p>
    <w:p w14:paraId="11AEE1D6" w14:textId="77777777" w:rsidR="008677AD" w:rsidRPr="00CE176D" w:rsidRDefault="008677AD" w:rsidP="001C490F">
      <w:pPr>
        <w:pStyle w:val="Paragraphedeliste"/>
        <w:spacing w:after="0" w:line="240" w:lineRule="auto"/>
        <w:rPr>
          <w:rFonts w:ascii="Franklin Gothic Book" w:hAnsi="Franklin Gothic Book"/>
        </w:rPr>
      </w:pPr>
    </w:p>
    <w:p w14:paraId="7D1A8EF4" w14:textId="77777777" w:rsidR="00270FD5" w:rsidRPr="00CE176D" w:rsidRDefault="00270FD5" w:rsidP="001C490F">
      <w:pPr>
        <w:pStyle w:val="Titre2"/>
        <w:numPr>
          <w:ilvl w:val="0"/>
          <w:numId w:val="22"/>
        </w:numPr>
        <w:spacing w:before="0" w:line="240" w:lineRule="auto"/>
        <w:rPr>
          <w:rFonts w:ascii="Franklin Gothic Book" w:hAnsi="Franklin Gothic Book"/>
          <w:sz w:val="22"/>
          <w:szCs w:val="22"/>
          <w:u w:val="single"/>
        </w:rPr>
      </w:pPr>
      <w:bookmarkStart w:id="55" w:name="_Toc467598306"/>
      <w:r w:rsidRPr="00CE176D">
        <w:rPr>
          <w:rFonts w:ascii="Franklin Gothic Book" w:hAnsi="Franklin Gothic Book"/>
          <w:sz w:val="22"/>
          <w:szCs w:val="22"/>
          <w:u w:val="single"/>
        </w:rPr>
        <w:t>Exclusions</w:t>
      </w:r>
      <w:bookmarkEnd w:id="55"/>
    </w:p>
    <w:p w14:paraId="7EEB1A07" w14:textId="77777777" w:rsidR="00270FD5" w:rsidRPr="00CE176D" w:rsidRDefault="00270FD5" w:rsidP="001C490F">
      <w:pPr>
        <w:spacing w:after="0" w:line="240" w:lineRule="auto"/>
        <w:jc w:val="both"/>
        <w:rPr>
          <w:rFonts w:ascii="Franklin Gothic Book" w:hAnsi="Franklin Gothic Book"/>
        </w:rPr>
      </w:pPr>
    </w:p>
    <w:p w14:paraId="1C527442" w14:textId="07F6F73B" w:rsidR="00270FD5" w:rsidRPr="00CE176D" w:rsidRDefault="00270FD5" w:rsidP="001C490F">
      <w:pPr>
        <w:spacing w:after="0" w:line="240" w:lineRule="auto"/>
        <w:jc w:val="both"/>
        <w:rPr>
          <w:rFonts w:ascii="Franklin Gothic Book" w:hAnsi="Franklin Gothic Book"/>
        </w:rPr>
      </w:pPr>
      <w:r w:rsidRPr="00CE176D">
        <w:rPr>
          <w:rFonts w:ascii="Franklin Gothic Book" w:hAnsi="Franklin Gothic Book"/>
        </w:rPr>
        <w:t>L</w:t>
      </w:r>
      <w:r w:rsidR="00356FB9" w:rsidRPr="00CE176D">
        <w:rPr>
          <w:rFonts w:ascii="Franklin Gothic Book" w:hAnsi="Franklin Gothic Book"/>
        </w:rPr>
        <w:t xml:space="preserve">es </w:t>
      </w:r>
      <w:r w:rsidRPr="00CE176D">
        <w:rPr>
          <w:rFonts w:ascii="Franklin Gothic Book" w:hAnsi="Franklin Gothic Book"/>
        </w:rPr>
        <w:t>organisme</w:t>
      </w:r>
      <w:r w:rsidR="00356FB9" w:rsidRPr="00CE176D">
        <w:rPr>
          <w:rFonts w:ascii="Franklin Gothic Book" w:hAnsi="Franklin Gothic Book"/>
        </w:rPr>
        <w:t>s</w:t>
      </w:r>
      <w:r w:rsidRPr="00CE176D">
        <w:rPr>
          <w:rFonts w:ascii="Franklin Gothic Book" w:hAnsi="Franklin Gothic Book"/>
        </w:rPr>
        <w:t xml:space="preserve"> assureur</w:t>
      </w:r>
      <w:r w:rsidR="00356FB9" w:rsidRPr="00CE176D">
        <w:rPr>
          <w:rFonts w:ascii="Franklin Gothic Book" w:hAnsi="Franklin Gothic Book"/>
        </w:rPr>
        <w:t>s</w:t>
      </w:r>
      <w:r w:rsidRPr="00CE176D">
        <w:rPr>
          <w:rFonts w:ascii="Franklin Gothic Book" w:hAnsi="Franklin Gothic Book"/>
        </w:rPr>
        <w:t xml:space="preserve"> devr</w:t>
      </w:r>
      <w:r w:rsidR="00356FB9" w:rsidRPr="00CE176D">
        <w:rPr>
          <w:rFonts w:ascii="Franklin Gothic Book" w:hAnsi="Franklin Gothic Book"/>
        </w:rPr>
        <w:t>ont</w:t>
      </w:r>
      <w:r w:rsidRPr="00CE176D">
        <w:rPr>
          <w:rFonts w:ascii="Franklin Gothic Book" w:hAnsi="Franklin Gothic Book"/>
        </w:rPr>
        <w:t xml:space="preserve"> impérativement préciser clairement dans les conditions générales et particulières </w:t>
      </w:r>
      <w:r w:rsidR="00356FB9" w:rsidRPr="00CE176D">
        <w:rPr>
          <w:rFonts w:ascii="Franklin Gothic Book" w:hAnsi="Franklin Gothic Book"/>
        </w:rPr>
        <w:t xml:space="preserve">des </w:t>
      </w:r>
      <w:r w:rsidRPr="00CE176D">
        <w:rPr>
          <w:rFonts w:ascii="Franklin Gothic Book" w:hAnsi="Franklin Gothic Book"/>
        </w:rPr>
        <w:t>contrat</w:t>
      </w:r>
      <w:r w:rsidR="00356FB9" w:rsidRPr="00CE176D">
        <w:rPr>
          <w:rFonts w:ascii="Franklin Gothic Book" w:hAnsi="Franklin Gothic Book"/>
        </w:rPr>
        <w:t>s</w:t>
      </w:r>
      <w:r w:rsidRPr="00CE176D">
        <w:rPr>
          <w:rFonts w:ascii="Franklin Gothic Book" w:hAnsi="Franklin Gothic Book"/>
        </w:rPr>
        <w:t xml:space="preserve"> </w:t>
      </w:r>
      <w:r w:rsidR="00DF6E2A" w:rsidRPr="00CE176D">
        <w:rPr>
          <w:rFonts w:ascii="Franklin Gothic Book" w:hAnsi="Franklin Gothic Book"/>
        </w:rPr>
        <w:t>collectif</w:t>
      </w:r>
      <w:r w:rsidR="00356FB9" w:rsidRPr="00CE176D">
        <w:rPr>
          <w:rFonts w:ascii="Franklin Gothic Book" w:hAnsi="Franklin Gothic Book"/>
        </w:rPr>
        <w:t>s</w:t>
      </w:r>
      <w:r w:rsidR="00DF6E2A" w:rsidRPr="00CE176D">
        <w:rPr>
          <w:rFonts w:ascii="Franklin Gothic Book" w:hAnsi="Franklin Gothic Book"/>
        </w:rPr>
        <w:t xml:space="preserve"> </w:t>
      </w:r>
      <w:r w:rsidRPr="00CE176D">
        <w:rPr>
          <w:rFonts w:ascii="Franklin Gothic Book" w:hAnsi="Franklin Gothic Book"/>
        </w:rPr>
        <w:t>ou dans le</w:t>
      </w:r>
      <w:r w:rsidR="00356FB9" w:rsidRPr="00CE176D">
        <w:rPr>
          <w:rFonts w:ascii="Franklin Gothic Book" w:hAnsi="Franklin Gothic Book"/>
        </w:rPr>
        <w:t>s</w:t>
      </w:r>
      <w:r w:rsidRPr="00CE176D">
        <w:rPr>
          <w:rFonts w:ascii="Franklin Gothic Book" w:hAnsi="Franklin Gothic Book"/>
        </w:rPr>
        <w:t xml:space="preserve"> règlement</w:t>
      </w:r>
      <w:r w:rsidR="00356FB9" w:rsidRPr="00CE176D">
        <w:rPr>
          <w:rFonts w:ascii="Franklin Gothic Book" w:hAnsi="Franklin Gothic Book"/>
        </w:rPr>
        <w:t>s</w:t>
      </w:r>
      <w:r w:rsidRPr="00CE176D">
        <w:rPr>
          <w:rFonts w:ascii="Franklin Gothic Book" w:hAnsi="Franklin Gothic Book"/>
        </w:rPr>
        <w:t xml:space="preserve"> mutualiste</w:t>
      </w:r>
      <w:r w:rsidR="00356FB9" w:rsidRPr="00CE176D">
        <w:rPr>
          <w:rFonts w:ascii="Franklin Gothic Book" w:hAnsi="Franklin Gothic Book"/>
        </w:rPr>
        <w:t>s</w:t>
      </w:r>
      <w:r w:rsidR="00DF6E2A" w:rsidRPr="00CE176D">
        <w:rPr>
          <w:rFonts w:ascii="Franklin Gothic Book" w:hAnsi="Franklin Gothic Book"/>
        </w:rPr>
        <w:t xml:space="preserve"> collectif</w:t>
      </w:r>
      <w:r w:rsidR="00356FB9" w:rsidRPr="00CE176D">
        <w:rPr>
          <w:rFonts w:ascii="Franklin Gothic Book" w:hAnsi="Franklin Gothic Book"/>
        </w:rPr>
        <w:t>s</w:t>
      </w:r>
      <w:r w:rsidRPr="00CE176D">
        <w:rPr>
          <w:rFonts w:ascii="Franklin Gothic Book" w:hAnsi="Franklin Gothic Book"/>
        </w:rPr>
        <w:t>, l’ensemble des exclusions applicables.</w:t>
      </w:r>
    </w:p>
    <w:p w14:paraId="2242C93E" w14:textId="77777777" w:rsidR="00270FD5" w:rsidRPr="00CE176D" w:rsidRDefault="00270FD5" w:rsidP="001C490F">
      <w:pPr>
        <w:spacing w:after="0" w:line="240" w:lineRule="auto"/>
        <w:jc w:val="both"/>
        <w:rPr>
          <w:rFonts w:ascii="Franklin Gothic Book" w:hAnsi="Franklin Gothic Book"/>
        </w:rPr>
      </w:pPr>
    </w:p>
    <w:p w14:paraId="4898F60C" w14:textId="77777777" w:rsidR="00F07ACD" w:rsidRPr="00CE176D" w:rsidRDefault="00F07ACD" w:rsidP="001C490F">
      <w:pPr>
        <w:spacing w:after="0" w:line="240" w:lineRule="auto"/>
        <w:jc w:val="both"/>
        <w:rPr>
          <w:rFonts w:ascii="Franklin Gothic Book" w:hAnsi="Franklin Gothic Book"/>
        </w:rPr>
      </w:pPr>
    </w:p>
    <w:p w14:paraId="6B6B3012" w14:textId="73E0FA71" w:rsidR="009C2057" w:rsidRPr="00CE176D" w:rsidRDefault="009C2057" w:rsidP="001C490F">
      <w:pPr>
        <w:pStyle w:val="Titre1"/>
        <w:numPr>
          <w:ilvl w:val="0"/>
          <w:numId w:val="33"/>
        </w:numPr>
        <w:spacing w:before="0" w:line="240" w:lineRule="auto"/>
        <w:ind w:left="1701" w:hanging="1417"/>
        <w:jc w:val="both"/>
        <w:rPr>
          <w:rFonts w:ascii="Franklin Gothic Book" w:hAnsi="Franklin Gothic Book"/>
          <w:b/>
          <w:sz w:val="24"/>
          <w:szCs w:val="24"/>
        </w:rPr>
      </w:pPr>
      <w:bookmarkStart w:id="56" w:name="_Toc467598307"/>
      <w:r w:rsidRPr="00CE176D">
        <w:rPr>
          <w:rFonts w:ascii="Franklin Gothic Book" w:eastAsia="Times New Roman" w:hAnsi="Franklin Gothic Book" w:cs="Times New Roman"/>
          <w:b/>
          <w:bCs/>
          <w:color w:val="365F91"/>
          <w:sz w:val="28"/>
          <w:szCs w:val="24"/>
        </w:rPr>
        <w:t>Maintien des garanties</w:t>
      </w:r>
      <w:bookmarkEnd w:id="56"/>
    </w:p>
    <w:p w14:paraId="0A200333" w14:textId="77777777" w:rsidR="009C2057" w:rsidRPr="00CE176D" w:rsidRDefault="009C2057" w:rsidP="001C490F">
      <w:pPr>
        <w:spacing w:after="0" w:line="240" w:lineRule="auto"/>
        <w:jc w:val="both"/>
        <w:rPr>
          <w:rFonts w:ascii="Franklin Gothic Book" w:hAnsi="Franklin Gothic Book"/>
        </w:rPr>
      </w:pPr>
    </w:p>
    <w:p w14:paraId="26F9CDC0" w14:textId="32BCA66B" w:rsidR="00CE32D6" w:rsidRPr="00CE176D" w:rsidRDefault="00CE32D6" w:rsidP="001C490F">
      <w:pPr>
        <w:pStyle w:val="Titre2"/>
        <w:numPr>
          <w:ilvl w:val="0"/>
          <w:numId w:val="31"/>
        </w:numPr>
        <w:spacing w:before="0" w:line="240" w:lineRule="auto"/>
        <w:rPr>
          <w:rFonts w:ascii="Franklin Gothic Book" w:hAnsi="Franklin Gothic Book"/>
          <w:u w:val="single"/>
        </w:rPr>
      </w:pPr>
      <w:bookmarkStart w:id="57" w:name="_Toc467598308"/>
      <w:r w:rsidRPr="00CE176D">
        <w:rPr>
          <w:rFonts w:ascii="Franklin Gothic Book" w:hAnsi="Franklin Gothic Book"/>
          <w:sz w:val="22"/>
          <w:szCs w:val="22"/>
          <w:u w:val="single"/>
        </w:rPr>
        <w:t>En cas de résiliation ou le non-renouvellement des conventions</w:t>
      </w:r>
      <w:bookmarkEnd w:id="57"/>
    </w:p>
    <w:p w14:paraId="0428A976" w14:textId="77777777" w:rsidR="00CE32D6" w:rsidRPr="00CE176D" w:rsidRDefault="00CE32D6" w:rsidP="001C490F">
      <w:pPr>
        <w:spacing w:after="0" w:line="240" w:lineRule="auto"/>
        <w:jc w:val="both"/>
        <w:rPr>
          <w:rFonts w:ascii="Franklin Gothic Book" w:hAnsi="Franklin Gothic Book"/>
        </w:rPr>
      </w:pPr>
    </w:p>
    <w:p w14:paraId="09277B4C" w14:textId="18F4B139" w:rsidR="009C2057" w:rsidRPr="00CE176D" w:rsidRDefault="009C2057" w:rsidP="001C490F">
      <w:pPr>
        <w:spacing w:after="0" w:line="240" w:lineRule="auto"/>
        <w:jc w:val="both"/>
        <w:rPr>
          <w:rFonts w:ascii="Franklin Gothic Book" w:hAnsi="Franklin Gothic Book"/>
        </w:rPr>
      </w:pPr>
      <w:r w:rsidRPr="00CE176D">
        <w:rPr>
          <w:rFonts w:ascii="Franklin Gothic Book" w:hAnsi="Franklin Gothic Book"/>
        </w:rPr>
        <w:t xml:space="preserve">En cas de résiliation </w:t>
      </w:r>
      <w:r w:rsidR="00CE32D6" w:rsidRPr="00CE176D">
        <w:rPr>
          <w:rFonts w:ascii="Franklin Gothic Book" w:hAnsi="Franklin Gothic Book"/>
        </w:rPr>
        <w:t xml:space="preserve">ou le non-renouvellement </w:t>
      </w:r>
      <w:r w:rsidRPr="00CE176D">
        <w:rPr>
          <w:rFonts w:ascii="Franklin Gothic Book" w:hAnsi="Franklin Gothic Book"/>
        </w:rPr>
        <w:t>d</w:t>
      </w:r>
      <w:r w:rsidR="00F07ACD" w:rsidRPr="00CE176D">
        <w:rPr>
          <w:rFonts w:ascii="Franklin Gothic Book" w:hAnsi="Franklin Gothic Book"/>
        </w:rPr>
        <w:t>’un</w:t>
      </w:r>
      <w:r w:rsidRPr="00CE176D">
        <w:rPr>
          <w:rFonts w:ascii="Franklin Gothic Book" w:hAnsi="Franklin Gothic Book"/>
        </w:rPr>
        <w:t xml:space="preserve">e </w:t>
      </w:r>
      <w:r w:rsidR="00F07ACD" w:rsidRPr="00CE176D">
        <w:rPr>
          <w:rFonts w:ascii="Franklin Gothic Book" w:hAnsi="Franklin Gothic Book"/>
        </w:rPr>
        <w:t xml:space="preserve">ou des </w:t>
      </w:r>
      <w:r w:rsidRPr="00CE176D">
        <w:rPr>
          <w:rFonts w:ascii="Franklin Gothic Book" w:hAnsi="Franklin Gothic Book"/>
        </w:rPr>
        <w:t>convention</w:t>
      </w:r>
      <w:r w:rsidR="00F07ACD" w:rsidRPr="00CE176D">
        <w:rPr>
          <w:rFonts w:ascii="Franklin Gothic Book" w:hAnsi="Franklin Gothic Book"/>
        </w:rPr>
        <w:t>s</w:t>
      </w:r>
      <w:r w:rsidRPr="00CE176D">
        <w:rPr>
          <w:rFonts w:ascii="Franklin Gothic Book" w:hAnsi="Franklin Gothic Book"/>
        </w:rPr>
        <w:t xml:space="preserve"> de référencement</w:t>
      </w:r>
      <w:r w:rsidR="00CD41AC" w:rsidRPr="00CE176D">
        <w:rPr>
          <w:rFonts w:ascii="Franklin Gothic Book" w:hAnsi="Franklin Gothic Book"/>
        </w:rPr>
        <w:t xml:space="preserve">, et par voie de conséquence du </w:t>
      </w:r>
      <w:r w:rsidR="00F07ACD" w:rsidRPr="00CE176D">
        <w:rPr>
          <w:rFonts w:ascii="Franklin Gothic Book" w:hAnsi="Franklin Gothic Book"/>
        </w:rPr>
        <w:t xml:space="preserve">ou des </w:t>
      </w:r>
      <w:r w:rsidR="00CD41AC" w:rsidRPr="00CE176D">
        <w:rPr>
          <w:rFonts w:ascii="Franklin Gothic Book" w:hAnsi="Franklin Gothic Book"/>
        </w:rPr>
        <w:t>contrat</w:t>
      </w:r>
      <w:r w:rsidR="00F07ACD" w:rsidRPr="00CE176D">
        <w:rPr>
          <w:rFonts w:ascii="Franklin Gothic Book" w:hAnsi="Franklin Gothic Book"/>
        </w:rPr>
        <w:t>s</w:t>
      </w:r>
      <w:r w:rsidR="00CD41AC" w:rsidRPr="00CE176D">
        <w:rPr>
          <w:rFonts w:ascii="Franklin Gothic Book" w:hAnsi="Franklin Gothic Book"/>
        </w:rPr>
        <w:t xml:space="preserve"> collectif</w:t>
      </w:r>
      <w:r w:rsidR="00F07ACD" w:rsidRPr="00CE176D">
        <w:rPr>
          <w:rFonts w:ascii="Franklin Gothic Book" w:hAnsi="Franklin Gothic Book"/>
        </w:rPr>
        <w:t>s</w:t>
      </w:r>
      <w:r w:rsidR="00CD41AC" w:rsidRPr="00CE176D">
        <w:rPr>
          <w:rFonts w:ascii="Franklin Gothic Book" w:hAnsi="Franklin Gothic Book"/>
        </w:rPr>
        <w:t xml:space="preserve"> ou règlement</w:t>
      </w:r>
      <w:r w:rsidR="00F07ACD" w:rsidRPr="00CE176D">
        <w:rPr>
          <w:rFonts w:ascii="Franklin Gothic Book" w:hAnsi="Franklin Gothic Book"/>
        </w:rPr>
        <w:t>s</w:t>
      </w:r>
      <w:r w:rsidR="00CD41AC" w:rsidRPr="00CE176D">
        <w:rPr>
          <w:rFonts w:ascii="Franklin Gothic Book" w:hAnsi="Franklin Gothic Book"/>
        </w:rPr>
        <w:t xml:space="preserve"> collectif</w:t>
      </w:r>
      <w:r w:rsidR="00F07ACD" w:rsidRPr="00CE176D">
        <w:rPr>
          <w:rFonts w:ascii="Franklin Gothic Book" w:hAnsi="Franklin Gothic Book"/>
        </w:rPr>
        <w:t>s</w:t>
      </w:r>
      <w:r w:rsidR="00CD41AC" w:rsidRPr="00CE176D">
        <w:rPr>
          <w:rFonts w:ascii="Franklin Gothic Book" w:hAnsi="Franklin Gothic Book"/>
        </w:rPr>
        <w:t xml:space="preserve"> conclu</w:t>
      </w:r>
      <w:r w:rsidR="00F07ACD" w:rsidRPr="00CE176D">
        <w:rPr>
          <w:rFonts w:ascii="Franklin Gothic Book" w:hAnsi="Franklin Gothic Book"/>
        </w:rPr>
        <w:t>s</w:t>
      </w:r>
      <w:r w:rsidR="00CD41AC" w:rsidRPr="00CE176D">
        <w:rPr>
          <w:rFonts w:ascii="Franklin Gothic Book" w:hAnsi="Franklin Gothic Book"/>
        </w:rPr>
        <w:t xml:space="preserve"> à ce titre, </w:t>
      </w:r>
      <w:r w:rsidRPr="00CE176D">
        <w:rPr>
          <w:rFonts w:ascii="Franklin Gothic Book" w:hAnsi="Franklin Gothic Book"/>
        </w:rPr>
        <w:t>le service des prestations en prévoyance est maintenu au niveau atteint à la date d’effet de la résiliation jusqu’à la survenance d’un événement contractuellement prévu mettant fin à la garantie (reprise d’activité, retraite, décès…).</w:t>
      </w:r>
    </w:p>
    <w:p w14:paraId="4AB1B5D3" w14:textId="77777777" w:rsidR="009C2057" w:rsidRPr="00CE176D" w:rsidRDefault="009C2057" w:rsidP="001C490F">
      <w:pPr>
        <w:spacing w:after="0" w:line="240" w:lineRule="auto"/>
        <w:jc w:val="both"/>
        <w:rPr>
          <w:rFonts w:ascii="Franklin Gothic Book" w:hAnsi="Franklin Gothic Book"/>
        </w:rPr>
      </w:pPr>
    </w:p>
    <w:p w14:paraId="1E9947BB" w14:textId="6652A12D" w:rsidR="009C2057" w:rsidRPr="00CE176D" w:rsidRDefault="009C2057" w:rsidP="001C490F">
      <w:pPr>
        <w:spacing w:after="0" w:line="240" w:lineRule="auto"/>
        <w:jc w:val="both"/>
        <w:rPr>
          <w:rFonts w:ascii="Franklin Gothic Book" w:hAnsi="Franklin Gothic Book"/>
        </w:rPr>
      </w:pPr>
      <w:r w:rsidRPr="00CE176D">
        <w:rPr>
          <w:rFonts w:ascii="Franklin Gothic Book" w:hAnsi="Franklin Gothic Book"/>
        </w:rPr>
        <w:t xml:space="preserve">Ainsi, la résiliation ou le non-renouvellement </w:t>
      </w:r>
      <w:r w:rsidR="00F07ACD" w:rsidRPr="00CE176D">
        <w:rPr>
          <w:rFonts w:ascii="Franklin Gothic Book" w:hAnsi="Franklin Gothic Book"/>
        </w:rPr>
        <w:t xml:space="preserve">des </w:t>
      </w:r>
      <w:r w:rsidRPr="00CE176D">
        <w:rPr>
          <w:rFonts w:ascii="Franklin Gothic Book" w:hAnsi="Franklin Gothic Book"/>
        </w:rPr>
        <w:t>contrat</w:t>
      </w:r>
      <w:r w:rsidR="00F07ACD" w:rsidRPr="00CE176D">
        <w:rPr>
          <w:rFonts w:ascii="Franklin Gothic Book" w:hAnsi="Franklin Gothic Book"/>
        </w:rPr>
        <w:t>s</w:t>
      </w:r>
      <w:r w:rsidRPr="00CE176D">
        <w:rPr>
          <w:rFonts w:ascii="Franklin Gothic Book" w:hAnsi="Franklin Gothic Book"/>
        </w:rPr>
        <w:t xml:space="preserve"> collectif</w:t>
      </w:r>
      <w:r w:rsidR="00F07ACD" w:rsidRPr="00CE176D">
        <w:rPr>
          <w:rFonts w:ascii="Franklin Gothic Book" w:hAnsi="Franklin Gothic Book"/>
        </w:rPr>
        <w:t>s</w:t>
      </w:r>
      <w:r w:rsidRPr="00CE176D">
        <w:rPr>
          <w:rFonts w:ascii="Franklin Gothic Book" w:hAnsi="Franklin Gothic Book"/>
        </w:rPr>
        <w:t xml:space="preserve"> ou règlement</w:t>
      </w:r>
      <w:r w:rsidR="00F07ACD" w:rsidRPr="00CE176D">
        <w:rPr>
          <w:rFonts w:ascii="Franklin Gothic Book" w:hAnsi="Franklin Gothic Book"/>
        </w:rPr>
        <w:t>s</w:t>
      </w:r>
      <w:r w:rsidRPr="00CE176D">
        <w:rPr>
          <w:rFonts w:ascii="Franklin Gothic Book" w:hAnsi="Franklin Gothic Book"/>
        </w:rPr>
        <w:t xml:space="preserve"> collectif</w:t>
      </w:r>
      <w:r w:rsidR="00F07ACD" w:rsidRPr="00CE176D">
        <w:rPr>
          <w:rFonts w:ascii="Franklin Gothic Book" w:hAnsi="Franklin Gothic Book"/>
        </w:rPr>
        <w:t>s</w:t>
      </w:r>
      <w:r w:rsidRPr="00CE176D">
        <w:rPr>
          <w:rFonts w:ascii="Franklin Gothic Book" w:hAnsi="Franklin Gothic Book"/>
        </w:rPr>
        <w:t xml:space="preserve"> mis en œuvre au titre </w:t>
      </w:r>
      <w:r w:rsidR="00F07ACD" w:rsidRPr="00CE176D">
        <w:rPr>
          <w:rFonts w:ascii="Franklin Gothic Book" w:hAnsi="Franklin Gothic Book"/>
        </w:rPr>
        <w:t xml:space="preserve">des </w:t>
      </w:r>
      <w:r w:rsidRPr="00CE176D">
        <w:rPr>
          <w:rFonts w:ascii="Franklin Gothic Book" w:hAnsi="Franklin Gothic Book"/>
        </w:rPr>
        <w:t>convention</w:t>
      </w:r>
      <w:r w:rsidR="00F07ACD" w:rsidRPr="00CE176D">
        <w:rPr>
          <w:rFonts w:ascii="Franklin Gothic Book" w:hAnsi="Franklin Gothic Book"/>
        </w:rPr>
        <w:t>s</w:t>
      </w:r>
      <w:r w:rsidRPr="00CE176D">
        <w:rPr>
          <w:rFonts w:ascii="Franklin Gothic Book" w:hAnsi="Franklin Gothic Book"/>
        </w:rPr>
        <w:t xml:space="preserve"> de référencement est sans effet sur le versement des prestations immédiates ou différées qui sont acquises ou nées durant son exécution.</w:t>
      </w:r>
    </w:p>
    <w:p w14:paraId="79618FDF" w14:textId="77777777" w:rsidR="00CD41AC" w:rsidRPr="00CE176D" w:rsidRDefault="00CD41AC" w:rsidP="001C490F">
      <w:pPr>
        <w:spacing w:after="0" w:line="240" w:lineRule="auto"/>
        <w:jc w:val="both"/>
        <w:rPr>
          <w:rFonts w:ascii="Franklin Gothic Book" w:hAnsi="Franklin Gothic Book"/>
        </w:rPr>
      </w:pPr>
    </w:p>
    <w:p w14:paraId="2ED94E08" w14:textId="12318393" w:rsidR="009C2057" w:rsidRPr="00CE176D" w:rsidRDefault="009C2057" w:rsidP="001C490F">
      <w:pPr>
        <w:spacing w:after="0" w:line="240" w:lineRule="auto"/>
        <w:jc w:val="both"/>
        <w:rPr>
          <w:rFonts w:ascii="Franklin Gothic Book" w:hAnsi="Franklin Gothic Book"/>
        </w:rPr>
      </w:pPr>
      <w:r w:rsidRPr="00CE176D">
        <w:rPr>
          <w:rFonts w:ascii="Franklin Gothic Book" w:hAnsi="Franklin Gothic Book"/>
        </w:rPr>
        <w:t xml:space="preserve">Dès lors, le principe est que les prestations de protection sociale complémentaire liées à la réalisation d’un sinistre survenu pendant la période de validité </w:t>
      </w:r>
      <w:r w:rsidR="00F07ACD" w:rsidRPr="00CE176D">
        <w:rPr>
          <w:rFonts w:ascii="Franklin Gothic Book" w:hAnsi="Franklin Gothic Book"/>
        </w:rPr>
        <w:t xml:space="preserve">desdits </w:t>
      </w:r>
      <w:r w:rsidRPr="00CE176D">
        <w:rPr>
          <w:rFonts w:ascii="Franklin Gothic Book" w:hAnsi="Franklin Gothic Book"/>
        </w:rPr>
        <w:t>contrat</w:t>
      </w:r>
      <w:r w:rsidR="00F07ACD" w:rsidRPr="00CE176D">
        <w:rPr>
          <w:rFonts w:ascii="Franklin Gothic Book" w:hAnsi="Franklin Gothic Book"/>
        </w:rPr>
        <w:t>s</w:t>
      </w:r>
      <w:r w:rsidRPr="00CE176D">
        <w:rPr>
          <w:rFonts w:ascii="Franklin Gothic Book" w:hAnsi="Franklin Gothic Book"/>
        </w:rPr>
        <w:t xml:space="preserve"> ou règlement</w:t>
      </w:r>
      <w:r w:rsidR="00F07ACD" w:rsidRPr="00CE176D">
        <w:rPr>
          <w:rFonts w:ascii="Franklin Gothic Book" w:hAnsi="Franklin Gothic Book"/>
        </w:rPr>
        <w:t>s</w:t>
      </w:r>
      <w:r w:rsidRPr="00CE176D">
        <w:rPr>
          <w:rFonts w:ascii="Franklin Gothic Book" w:hAnsi="Franklin Gothic Book"/>
        </w:rPr>
        <w:t xml:space="preserve"> ne peuvent être remises en cause par la résiliation ultérieure </w:t>
      </w:r>
      <w:r w:rsidR="00F73C64" w:rsidRPr="00CE176D">
        <w:rPr>
          <w:rFonts w:ascii="Franklin Gothic Book" w:hAnsi="Franklin Gothic Book"/>
        </w:rPr>
        <w:t xml:space="preserve">ou le non-renouvellement </w:t>
      </w:r>
      <w:r w:rsidR="00F07ACD" w:rsidRPr="00CE176D">
        <w:rPr>
          <w:rFonts w:ascii="Franklin Gothic Book" w:hAnsi="Franklin Gothic Book"/>
        </w:rPr>
        <w:t xml:space="preserve">des </w:t>
      </w:r>
      <w:r w:rsidRPr="00CE176D">
        <w:rPr>
          <w:rFonts w:ascii="Franklin Gothic Book" w:hAnsi="Franklin Gothic Book"/>
        </w:rPr>
        <w:t>convention</w:t>
      </w:r>
      <w:r w:rsidR="00F07ACD" w:rsidRPr="00CE176D">
        <w:rPr>
          <w:rFonts w:ascii="Franklin Gothic Book" w:hAnsi="Franklin Gothic Book"/>
        </w:rPr>
        <w:t>s</w:t>
      </w:r>
      <w:r w:rsidRPr="00CE176D">
        <w:rPr>
          <w:rFonts w:ascii="Franklin Gothic Book" w:hAnsi="Franklin Gothic Book"/>
        </w:rPr>
        <w:t xml:space="preserve"> de référencement et par voie de conséquence </w:t>
      </w:r>
      <w:r w:rsidR="00F07ACD" w:rsidRPr="00CE176D">
        <w:rPr>
          <w:rFonts w:ascii="Franklin Gothic Book" w:hAnsi="Franklin Gothic Book"/>
        </w:rPr>
        <w:t xml:space="preserve">des </w:t>
      </w:r>
      <w:r w:rsidRPr="00CE176D">
        <w:rPr>
          <w:rFonts w:ascii="Franklin Gothic Book" w:hAnsi="Franklin Gothic Book"/>
        </w:rPr>
        <w:t>contrat</w:t>
      </w:r>
      <w:r w:rsidR="00F07ACD" w:rsidRPr="00CE176D">
        <w:rPr>
          <w:rFonts w:ascii="Franklin Gothic Book" w:hAnsi="Franklin Gothic Book"/>
        </w:rPr>
        <w:t>s</w:t>
      </w:r>
      <w:r w:rsidRPr="00CE176D">
        <w:rPr>
          <w:rFonts w:ascii="Franklin Gothic Book" w:hAnsi="Franklin Gothic Book"/>
        </w:rPr>
        <w:t xml:space="preserve"> collectif</w:t>
      </w:r>
      <w:r w:rsidR="00F07ACD" w:rsidRPr="00CE176D">
        <w:rPr>
          <w:rFonts w:ascii="Franklin Gothic Book" w:hAnsi="Franklin Gothic Book"/>
        </w:rPr>
        <w:t>s</w:t>
      </w:r>
      <w:r w:rsidRPr="00CE176D">
        <w:rPr>
          <w:rFonts w:ascii="Franklin Gothic Book" w:hAnsi="Franklin Gothic Book"/>
        </w:rPr>
        <w:t xml:space="preserve"> ou règlement</w:t>
      </w:r>
      <w:r w:rsidR="00F07ACD" w:rsidRPr="00CE176D">
        <w:rPr>
          <w:rFonts w:ascii="Franklin Gothic Book" w:hAnsi="Franklin Gothic Book"/>
        </w:rPr>
        <w:t>s</w:t>
      </w:r>
      <w:r w:rsidRPr="00CE176D">
        <w:rPr>
          <w:rFonts w:ascii="Franklin Gothic Book" w:hAnsi="Franklin Gothic Book"/>
        </w:rPr>
        <w:t xml:space="preserve"> collectif</w:t>
      </w:r>
      <w:r w:rsidR="00F07ACD" w:rsidRPr="00CE176D">
        <w:rPr>
          <w:rFonts w:ascii="Franklin Gothic Book" w:hAnsi="Franklin Gothic Book"/>
        </w:rPr>
        <w:t>s</w:t>
      </w:r>
      <w:r w:rsidRPr="00CE176D">
        <w:rPr>
          <w:rFonts w:ascii="Franklin Gothic Book" w:hAnsi="Franklin Gothic Book"/>
        </w:rPr>
        <w:t xml:space="preserve"> souscrit</w:t>
      </w:r>
      <w:r w:rsidR="00F07ACD" w:rsidRPr="00CE176D">
        <w:rPr>
          <w:rFonts w:ascii="Franklin Gothic Book" w:hAnsi="Franklin Gothic Book"/>
        </w:rPr>
        <w:t>s</w:t>
      </w:r>
      <w:r w:rsidRPr="00CE176D">
        <w:rPr>
          <w:rFonts w:ascii="Franklin Gothic Book" w:hAnsi="Franklin Gothic Book"/>
        </w:rPr>
        <w:t xml:space="preserve"> dans ce cadre.</w:t>
      </w:r>
    </w:p>
    <w:p w14:paraId="619351A9" w14:textId="77777777" w:rsidR="009C2057" w:rsidRPr="00CE176D" w:rsidRDefault="009C2057" w:rsidP="001C490F">
      <w:pPr>
        <w:spacing w:after="0" w:line="240" w:lineRule="auto"/>
        <w:jc w:val="both"/>
        <w:rPr>
          <w:rFonts w:ascii="Franklin Gothic Book" w:hAnsi="Franklin Gothic Book"/>
        </w:rPr>
      </w:pPr>
    </w:p>
    <w:p w14:paraId="4D27CD6C" w14:textId="33214959" w:rsidR="00F73C64" w:rsidRPr="00CE176D" w:rsidRDefault="009C2057" w:rsidP="001C490F">
      <w:pPr>
        <w:spacing w:after="0" w:line="240" w:lineRule="auto"/>
        <w:jc w:val="both"/>
        <w:rPr>
          <w:rFonts w:ascii="Franklin Gothic Book" w:hAnsi="Franklin Gothic Book"/>
        </w:rPr>
      </w:pPr>
      <w:r w:rsidRPr="00CE176D">
        <w:rPr>
          <w:rFonts w:ascii="Franklin Gothic Book" w:hAnsi="Franklin Gothic Book"/>
        </w:rPr>
        <w:t xml:space="preserve">Par ailleurs, la résiliation ou le non-renouvellement </w:t>
      </w:r>
      <w:r w:rsidR="00F07ACD" w:rsidRPr="00CE176D">
        <w:rPr>
          <w:rFonts w:ascii="Franklin Gothic Book" w:hAnsi="Franklin Gothic Book"/>
        </w:rPr>
        <w:t xml:space="preserve">des </w:t>
      </w:r>
      <w:r w:rsidRPr="00CE176D">
        <w:rPr>
          <w:rFonts w:ascii="Franklin Gothic Book" w:hAnsi="Franklin Gothic Book"/>
        </w:rPr>
        <w:t>contrat</w:t>
      </w:r>
      <w:r w:rsidR="00F07ACD" w:rsidRPr="00CE176D">
        <w:rPr>
          <w:rFonts w:ascii="Franklin Gothic Book" w:hAnsi="Franklin Gothic Book"/>
        </w:rPr>
        <w:t>s</w:t>
      </w:r>
      <w:r w:rsidRPr="00CE176D">
        <w:rPr>
          <w:rFonts w:ascii="Franklin Gothic Book" w:hAnsi="Franklin Gothic Book"/>
        </w:rPr>
        <w:t xml:space="preserve"> collectif</w:t>
      </w:r>
      <w:r w:rsidR="00F07ACD" w:rsidRPr="00CE176D">
        <w:rPr>
          <w:rFonts w:ascii="Franklin Gothic Book" w:hAnsi="Franklin Gothic Book"/>
        </w:rPr>
        <w:t>s</w:t>
      </w:r>
      <w:r w:rsidRPr="00CE176D">
        <w:rPr>
          <w:rFonts w:ascii="Franklin Gothic Book" w:hAnsi="Franklin Gothic Book"/>
        </w:rPr>
        <w:t xml:space="preserve"> ou règlement</w:t>
      </w:r>
      <w:r w:rsidR="00F07ACD" w:rsidRPr="00CE176D">
        <w:rPr>
          <w:rFonts w:ascii="Franklin Gothic Book" w:hAnsi="Franklin Gothic Book"/>
        </w:rPr>
        <w:t>s</w:t>
      </w:r>
      <w:r w:rsidRPr="00CE176D">
        <w:rPr>
          <w:rFonts w:ascii="Franklin Gothic Book" w:hAnsi="Franklin Gothic Book"/>
        </w:rPr>
        <w:t xml:space="preserve"> collectif</w:t>
      </w:r>
      <w:r w:rsidR="00F07ACD" w:rsidRPr="00CE176D">
        <w:rPr>
          <w:rFonts w:ascii="Franklin Gothic Book" w:hAnsi="Franklin Gothic Book"/>
        </w:rPr>
        <w:t>s</w:t>
      </w:r>
      <w:r w:rsidRPr="00CE176D">
        <w:rPr>
          <w:rFonts w:ascii="Franklin Gothic Book" w:hAnsi="Franklin Gothic Book"/>
        </w:rPr>
        <w:t xml:space="preserve"> mis en œuvre au titre </w:t>
      </w:r>
      <w:r w:rsidR="00F07ACD" w:rsidRPr="00CE176D">
        <w:rPr>
          <w:rFonts w:ascii="Franklin Gothic Book" w:hAnsi="Franklin Gothic Book"/>
        </w:rPr>
        <w:t xml:space="preserve">des </w:t>
      </w:r>
      <w:r w:rsidRPr="00CE176D">
        <w:rPr>
          <w:rFonts w:ascii="Franklin Gothic Book" w:hAnsi="Franklin Gothic Book"/>
        </w:rPr>
        <w:t>convention</w:t>
      </w:r>
      <w:r w:rsidR="00F07ACD" w:rsidRPr="00CE176D">
        <w:rPr>
          <w:rFonts w:ascii="Franklin Gothic Book" w:hAnsi="Franklin Gothic Book"/>
        </w:rPr>
        <w:t>s</w:t>
      </w:r>
      <w:r w:rsidRPr="00CE176D">
        <w:rPr>
          <w:rFonts w:ascii="Franklin Gothic Book" w:hAnsi="Franklin Gothic Book"/>
        </w:rPr>
        <w:t xml:space="preserve"> de référencement est sans effet sur les prestations à naître au titre du maintien de garantie en cas de survenance du décès avant le terme de la période d'incapacité de travail ou d'invalidité.</w:t>
      </w:r>
      <w:r w:rsidR="00F73C64" w:rsidRPr="00CE176D">
        <w:rPr>
          <w:rFonts w:ascii="Franklin Gothic Book" w:hAnsi="Franklin Gothic Book"/>
        </w:rPr>
        <w:t xml:space="preserve"> Ainsi, les garanties décès sont maintenues pour les agents en situation d’incapacité temporaire de travail ou d’invalidité.</w:t>
      </w:r>
    </w:p>
    <w:p w14:paraId="7F922259" w14:textId="77777777" w:rsidR="00E35F64" w:rsidRPr="00CE176D" w:rsidRDefault="00E35F64" w:rsidP="001C490F">
      <w:pPr>
        <w:spacing w:after="0" w:line="240" w:lineRule="auto"/>
        <w:jc w:val="both"/>
        <w:rPr>
          <w:rFonts w:ascii="Franklin Gothic Book" w:hAnsi="Franklin Gothic Book"/>
        </w:rPr>
      </w:pPr>
    </w:p>
    <w:p w14:paraId="537D6411" w14:textId="50AECD09" w:rsidR="00C754E1" w:rsidRPr="00CE176D" w:rsidRDefault="00C754E1" w:rsidP="001C490F">
      <w:pPr>
        <w:pStyle w:val="Titre2"/>
        <w:numPr>
          <w:ilvl w:val="0"/>
          <w:numId w:val="31"/>
        </w:numPr>
        <w:spacing w:before="0" w:line="240" w:lineRule="auto"/>
        <w:rPr>
          <w:rFonts w:ascii="Franklin Gothic Book" w:hAnsi="Franklin Gothic Book"/>
          <w:sz w:val="22"/>
          <w:szCs w:val="22"/>
          <w:u w:val="single"/>
        </w:rPr>
      </w:pPr>
      <w:bookmarkStart w:id="58" w:name="_Toc467598309"/>
      <w:r w:rsidRPr="00CE176D">
        <w:rPr>
          <w:rFonts w:ascii="Franklin Gothic Book" w:hAnsi="Franklin Gothic Book"/>
          <w:sz w:val="22"/>
          <w:szCs w:val="22"/>
          <w:u w:val="single"/>
        </w:rPr>
        <w:t>En cas d’incapacité ou d’invalidité</w:t>
      </w:r>
      <w:bookmarkEnd w:id="58"/>
    </w:p>
    <w:p w14:paraId="1B9C3A83" w14:textId="77777777" w:rsidR="00C754E1" w:rsidRPr="00CE176D" w:rsidRDefault="00C754E1" w:rsidP="001C490F">
      <w:pPr>
        <w:spacing w:after="0" w:line="240" w:lineRule="auto"/>
        <w:jc w:val="both"/>
        <w:rPr>
          <w:rFonts w:ascii="Franklin Gothic Book" w:hAnsi="Franklin Gothic Book"/>
        </w:rPr>
      </w:pPr>
    </w:p>
    <w:p w14:paraId="733EC8C4" w14:textId="587D6751" w:rsidR="00F3788A" w:rsidRPr="00CE176D" w:rsidRDefault="002709E5" w:rsidP="001C490F">
      <w:pPr>
        <w:spacing w:after="0" w:line="240" w:lineRule="auto"/>
        <w:jc w:val="both"/>
        <w:rPr>
          <w:rFonts w:ascii="Franklin Gothic Book" w:hAnsi="Franklin Gothic Book"/>
        </w:rPr>
      </w:pPr>
      <w:r w:rsidRPr="00CE176D">
        <w:rPr>
          <w:rFonts w:ascii="Franklin Gothic Book" w:hAnsi="Franklin Gothic Book"/>
        </w:rPr>
        <w:t>L</w:t>
      </w:r>
      <w:r w:rsidR="00E35F64" w:rsidRPr="00CE176D">
        <w:rPr>
          <w:rFonts w:ascii="Franklin Gothic Book" w:hAnsi="Franklin Gothic Book"/>
        </w:rPr>
        <w:t>’organisme assureur devra impérativement maintenir la couverture « frais de santé » dans les conditions antérieures, pour les affiliés en situation d’incapacité temporaire de travail</w:t>
      </w:r>
      <w:r w:rsidR="000F59F3" w:rsidRPr="00CE176D">
        <w:rPr>
          <w:rFonts w:ascii="Franklin Gothic Book" w:hAnsi="Franklin Gothic Book"/>
        </w:rPr>
        <w:t xml:space="preserve">, </w:t>
      </w:r>
      <w:r w:rsidR="00E35F64" w:rsidRPr="00CE176D">
        <w:rPr>
          <w:rFonts w:ascii="Franklin Gothic Book" w:hAnsi="Franklin Gothic Book"/>
        </w:rPr>
        <w:t>d’invalidi</w:t>
      </w:r>
      <w:r w:rsidR="00F73C64" w:rsidRPr="00CE176D">
        <w:rPr>
          <w:rFonts w:ascii="Franklin Gothic Book" w:hAnsi="Franklin Gothic Book"/>
        </w:rPr>
        <w:t>té</w:t>
      </w:r>
      <w:r w:rsidR="000F59F3" w:rsidRPr="00CE176D">
        <w:rPr>
          <w:rFonts w:ascii="Franklin Gothic Book" w:hAnsi="Franklin Gothic Book"/>
        </w:rPr>
        <w:t xml:space="preserve"> ou de mise à la retraite par anticipation pour invalidité</w:t>
      </w:r>
      <w:r w:rsidR="00F73C64" w:rsidRPr="00CE176D">
        <w:rPr>
          <w:rFonts w:ascii="Franklin Gothic Book" w:hAnsi="Franklin Gothic Book"/>
        </w:rPr>
        <w:t>.</w:t>
      </w:r>
    </w:p>
    <w:p w14:paraId="1332C9AA" w14:textId="77777777" w:rsidR="00EE7EF7" w:rsidRPr="00CE176D" w:rsidRDefault="00EE7EF7" w:rsidP="001C490F">
      <w:pPr>
        <w:spacing w:after="0" w:line="240" w:lineRule="auto"/>
        <w:jc w:val="both"/>
        <w:rPr>
          <w:rFonts w:ascii="Franklin Gothic Book" w:hAnsi="Franklin Gothic Book"/>
        </w:rPr>
      </w:pPr>
    </w:p>
    <w:p w14:paraId="5EF5DD19" w14:textId="469C6B5C" w:rsidR="00E35F64" w:rsidRPr="00CE176D" w:rsidRDefault="005E22B8" w:rsidP="001C490F">
      <w:pPr>
        <w:pStyle w:val="Titre2"/>
        <w:numPr>
          <w:ilvl w:val="0"/>
          <w:numId w:val="31"/>
        </w:numPr>
        <w:spacing w:before="0" w:line="240" w:lineRule="auto"/>
        <w:rPr>
          <w:rFonts w:ascii="Franklin Gothic Book" w:hAnsi="Franklin Gothic Book"/>
          <w:sz w:val="22"/>
          <w:szCs w:val="22"/>
          <w:u w:val="single"/>
        </w:rPr>
      </w:pPr>
      <w:bookmarkStart w:id="59" w:name="_Toc467598310"/>
      <w:r w:rsidRPr="00CE176D">
        <w:rPr>
          <w:rFonts w:ascii="Franklin Gothic Book" w:hAnsi="Franklin Gothic Book"/>
          <w:sz w:val="22"/>
          <w:szCs w:val="22"/>
          <w:u w:val="single"/>
        </w:rPr>
        <w:t>En cas de radiation des effectifs</w:t>
      </w:r>
      <w:bookmarkEnd w:id="59"/>
    </w:p>
    <w:p w14:paraId="4E85D572" w14:textId="77777777" w:rsidR="00F3788A" w:rsidRPr="00CE176D" w:rsidRDefault="00F3788A" w:rsidP="001C490F">
      <w:pPr>
        <w:spacing w:after="0" w:line="240" w:lineRule="auto"/>
        <w:jc w:val="both"/>
        <w:rPr>
          <w:rFonts w:ascii="Franklin Gothic Book" w:hAnsi="Franklin Gothic Book"/>
        </w:rPr>
      </w:pPr>
    </w:p>
    <w:p w14:paraId="79CF8CE6" w14:textId="6CD95ADB" w:rsidR="007E58E3" w:rsidRPr="00CE176D" w:rsidRDefault="00195946" w:rsidP="001C490F">
      <w:pPr>
        <w:spacing w:after="0" w:line="240" w:lineRule="auto"/>
        <w:jc w:val="both"/>
        <w:rPr>
          <w:rFonts w:ascii="Franklin Gothic Book" w:hAnsi="Franklin Gothic Book"/>
        </w:rPr>
      </w:pPr>
      <w:r w:rsidRPr="00CE176D">
        <w:rPr>
          <w:rFonts w:ascii="Franklin Gothic Book" w:hAnsi="Franklin Gothic Book"/>
        </w:rPr>
        <w:t>E</w:t>
      </w:r>
      <w:r w:rsidR="00480AA6" w:rsidRPr="00CE176D">
        <w:rPr>
          <w:rFonts w:ascii="Franklin Gothic Book" w:hAnsi="Franklin Gothic Book"/>
        </w:rPr>
        <w:t xml:space="preserve">n cas de radiation </w:t>
      </w:r>
      <w:r w:rsidR="009306E3" w:rsidRPr="00CE176D">
        <w:rPr>
          <w:rFonts w:ascii="Franklin Gothic Book" w:hAnsi="Franklin Gothic Book"/>
        </w:rPr>
        <w:t>des agents des effectifs des Ministères ou des établissements publics qui leur sont rattachés,</w:t>
      </w:r>
      <w:r w:rsidR="00480AA6" w:rsidRPr="00CE176D">
        <w:rPr>
          <w:rFonts w:ascii="Franklin Gothic Book" w:hAnsi="Franklin Gothic Book"/>
        </w:rPr>
        <w:t xml:space="preserve"> </w:t>
      </w:r>
      <w:r w:rsidR="009306E3" w:rsidRPr="00CE176D">
        <w:rPr>
          <w:rFonts w:ascii="Franklin Gothic Book" w:hAnsi="Franklin Gothic Book"/>
        </w:rPr>
        <w:t xml:space="preserve">pour mise à la retraite </w:t>
      </w:r>
      <w:r w:rsidR="00480AA6" w:rsidRPr="00CE176D">
        <w:rPr>
          <w:rFonts w:ascii="Franklin Gothic Book" w:hAnsi="Franklin Gothic Book"/>
        </w:rPr>
        <w:t xml:space="preserve">par anticipation pour invalidité, l’organisme assureur </w:t>
      </w:r>
      <w:r w:rsidR="009306E3" w:rsidRPr="00CE176D">
        <w:rPr>
          <w:rFonts w:ascii="Franklin Gothic Book" w:hAnsi="Franklin Gothic Book"/>
        </w:rPr>
        <w:t>maintiendra les</w:t>
      </w:r>
      <w:r w:rsidR="00480AA6" w:rsidRPr="00CE176D">
        <w:rPr>
          <w:rFonts w:ascii="Franklin Gothic Book" w:hAnsi="Franklin Gothic Book"/>
        </w:rPr>
        <w:t xml:space="preserve"> garanties </w:t>
      </w:r>
      <w:r w:rsidR="009306E3" w:rsidRPr="00CE176D">
        <w:rPr>
          <w:rFonts w:ascii="Franklin Gothic Book" w:hAnsi="Franklin Gothic Book"/>
        </w:rPr>
        <w:t xml:space="preserve">de ces agents </w:t>
      </w:r>
      <w:r w:rsidR="00480AA6" w:rsidRPr="00CE176D">
        <w:rPr>
          <w:rFonts w:ascii="Franklin Gothic Book" w:hAnsi="Franklin Gothic Book"/>
        </w:rPr>
        <w:t>à titre individuel.</w:t>
      </w:r>
    </w:p>
    <w:p w14:paraId="2A5D43A6" w14:textId="77777777" w:rsidR="007E58E3" w:rsidRPr="00CE176D" w:rsidRDefault="007E58E3" w:rsidP="001C490F">
      <w:pPr>
        <w:spacing w:after="0" w:line="240" w:lineRule="auto"/>
        <w:jc w:val="both"/>
        <w:rPr>
          <w:rFonts w:ascii="Franklin Gothic Book" w:hAnsi="Franklin Gothic Book"/>
        </w:rPr>
      </w:pPr>
    </w:p>
    <w:p w14:paraId="5956F5C0" w14:textId="440895FA" w:rsidR="005E22B8" w:rsidRPr="00CE176D" w:rsidRDefault="005E22B8" w:rsidP="001C490F">
      <w:pPr>
        <w:pStyle w:val="Titre2"/>
        <w:numPr>
          <w:ilvl w:val="0"/>
          <w:numId w:val="31"/>
        </w:numPr>
        <w:spacing w:before="0" w:line="240" w:lineRule="auto"/>
        <w:rPr>
          <w:rFonts w:ascii="Franklin Gothic Book" w:hAnsi="Franklin Gothic Book"/>
          <w:sz w:val="22"/>
          <w:szCs w:val="22"/>
          <w:u w:val="single"/>
        </w:rPr>
      </w:pPr>
      <w:bookmarkStart w:id="60" w:name="_Toc467598311"/>
      <w:r w:rsidRPr="00CE176D">
        <w:rPr>
          <w:rFonts w:ascii="Franklin Gothic Book" w:hAnsi="Franklin Gothic Book"/>
          <w:sz w:val="22"/>
          <w:szCs w:val="22"/>
          <w:u w:val="single"/>
        </w:rPr>
        <w:t>En cas de congé</w:t>
      </w:r>
      <w:bookmarkEnd w:id="60"/>
    </w:p>
    <w:p w14:paraId="186E70C3" w14:textId="77777777" w:rsidR="005E22B8" w:rsidRPr="00CE176D" w:rsidRDefault="005E22B8" w:rsidP="001C490F">
      <w:pPr>
        <w:spacing w:after="0" w:line="240" w:lineRule="auto"/>
        <w:jc w:val="both"/>
        <w:rPr>
          <w:rFonts w:ascii="Franklin Gothic Book" w:hAnsi="Franklin Gothic Book"/>
        </w:rPr>
      </w:pPr>
    </w:p>
    <w:p w14:paraId="781E9D84" w14:textId="03C11F34" w:rsidR="005E22B8" w:rsidRPr="00CE176D" w:rsidRDefault="005E22B8" w:rsidP="001C490F">
      <w:pPr>
        <w:spacing w:after="0" w:line="240" w:lineRule="auto"/>
        <w:jc w:val="both"/>
        <w:rPr>
          <w:rFonts w:ascii="Franklin Gothic Book" w:hAnsi="Franklin Gothic Book"/>
        </w:rPr>
      </w:pPr>
      <w:r w:rsidRPr="00CE176D">
        <w:rPr>
          <w:rFonts w:ascii="Franklin Gothic Book" w:hAnsi="Franklin Gothic Book"/>
        </w:rPr>
        <w:lastRenderedPageBreak/>
        <w:t>En cas de congé pour raison de santé prévu par le statut de la fonction publique (CMO, CLM, CLD, CGM)</w:t>
      </w:r>
      <w:r w:rsidRPr="00CE176D">
        <w:rPr>
          <w:rStyle w:val="Appelnotedebasdep"/>
          <w:rFonts w:ascii="Franklin Gothic Book" w:hAnsi="Franklin Gothic Book"/>
        </w:rPr>
        <w:footnoteReference w:id="1"/>
      </w:r>
      <w:r w:rsidRPr="00CE176D">
        <w:rPr>
          <w:rFonts w:ascii="Franklin Gothic Book" w:hAnsi="Franklin Gothic Book"/>
        </w:rPr>
        <w:t>, ou par le Code du travail le cas échéant, les garanties frais de santé et prévoyance sont maintenues dans les conditions antérieures, si l'agent n’en manifeste pas la volonté contraire avant le début effectif de son congé.</w:t>
      </w:r>
    </w:p>
    <w:p w14:paraId="7F5A56EB" w14:textId="77777777" w:rsidR="00667787" w:rsidRPr="00CE176D" w:rsidRDefault="00667787" w:rsidP="001C490F">
      <w:pPr>
        <w:spacing w:after="0" w:line="240" w:lineRule="auto"/>
        <w:jc w:val="both"/>
        <w:rPr>
          <w:rFonts w:ascii="Franklin Gothic Book" w:hAnsi="Franklin Gothic Book"/>
        </w:rPr>
      </w:pPr>
    </w:p>
    <w:p w14:paraId="642F6B9C" w14:textId="77777777" w:rsidR="001C490F" w:rsidRPr="00CE176D" w:rsidRDefault="001C490F" w:rsidP="001C490F">
      <w:pPr>
        <w:spacing w:after="0" w:line="240" w:lineRule="auto"/>
        <w:jc w:val="both"/>
        <w:rPr>
          <w:rFonts w:ascii="Franklin Gothic Book" w:hAnsi="Franklin Gothic Book"/>
        </w:rPr>
      </w:pPr>
    </w:p>
    <w:p w14:paraId="47C573C6" w14:textId="62262368" w:rsidR="00F3788A" w:rsidRPr="00CE176D" w:rsidRDefault="00F3788A" w:rsidP="001C490F">
      <w:pPr>
        <w:pStyle w:val="Titre1"/>
        <w:numPr>
          <w:ilvl w:val="0"/>
          <w:numId w:val="33"/>
        </w:numPr>
        <w:spacing w:before="0" w:line="240" w:lineRule="auto"/>
        <w:ind w:left="1701" w:hanging="1417"/>
        <w:jc w:val="both"/>
        <w:rPr>
          <w:rFonts w:ascii="Franklin Gothic Book" w:hAnsi="Franklin Gothic Book"/>
          <w:b/>
          <w:sz w:val="24"/>
          <w:szCs w:val="24"/>
        </w:rPr>
      </w:pPr>
      <w:bookmarkStart w:id="61" w:name="_Toc467598312"/>
      <w:r w:rsidRPr="00CE176D">
        <w:rPr>
          <w:rFonts w:ascii="Franklin Gothic Book" w:eastAsia="Times New Roman" w:hAnsi="Franklin Gothic Book" w:cs="Times New Roman"/>
          <w:b/>
          <w:bCs/>
          <w:color w:val="365F91"/>
          <w:sz w:val="28"/>
          <w:szCs w:val="24"/>
        </w:rPr>
        <w:t>Objectifs en matière de suivi technique</w:t>
      </w:r>
      <w:bookmarkEnd w:id="61"/>
    </w:p>
    <w:p w14:paraId="7CF75D40" w14:textId="77777777" w:rsidR="00F3788A" w:rsidRPr="00CE176D" w:rsidRDefault="00F3788A" w:rsidP="001C490F">
      <w:pPr>
        <w:spacing w:after="0" w:line="240" w:lineRule="auto"/>
        <w:jc w:val="both"/>
        <w:rPr>
          <w:rFonts w:ascii="Franklin Gothic Book" w:hAnsi="Franklin Gothic Book"/>
        </w:rPr>
      </w:pPr>
    </w:p>
    <w:p w14:paraId="38C156CA" w14:textId="77777777" w:rsidR="00F3788A" w:rsidRPr="00CE176D" w:rsidRDefault="00F3788A" w:rsidP="001C490F">
      <w:pPr>
        <w:spacing w:after="0" w:line="240" w:lineRule="auto"/>
        <w:jc w:val="both"/>
        <w:rPr>
          <w:rFonts w:ascii="Franklin Gothic Book" w:hAnsi="Franklin Gothic Book"/>
        </w:rPr>
      </w:pPr>
      <w:r w:rsidRPr="00CE176D">
        <w:rPr>
          <w:rFonts w:ascii="Franklin Gothic Book" w:hAnsi="Franklin Gothic Book"/>
        </w:rPr>
        <w:t>Les Ministères souhaitent anticiper et piloter les résultats du régime de protection sociale complémentaire afin de définir dans les meilleures conditions les mesures à prendre tant sur le plan de l’aménagement des garanties que sur le plan d’une actualisation éventuelle des cotisations.</w:t>
      </w:r>
    </w:p>
    <w:p w14:paraId="6C2B44A5" w14:textId="77777777" w:rsidR="00F3788A" w:rsidRPr="00CE176D" w:rsidRDefault="00F3788A" w:rsidP="001C490F">
      <w:pPr>
        <w:spacing w:after="0" w:line="240" w:lineRule="auto"/>
        <w:jc w:val="both"/>
        <w:rPr>
          <w:rFonts w:ascii="Franklin Gothic Book" w:hAnsi="Franklin Gothic Book"/>
        </w:rPr>
      </w:pPr>
    </w:p>
    <w:p w14:paraId="52F54FCC" w14:textId="28CEE8DE" w:rsidR="00F3788A" w:rsidRPr="00CE176D" w:rsidRDefault="00F3788A" w:rsidP="001C490F">
      <w:pPr>
        <w:spacing w:after="0" w:line="240" w:lineRule="auto"/>
        <w:jc w:val="both"/>
        <w:rPr>
          <w:rFonts w:ascii="Franklin Gothic Book" w:hAnsi="Franklin Gothic Book"/>
        </w:rPr>
      </w:pPr>
      <w:r w:rsidRPr="00CE176D">
        <w:rPr>
          <w:rFonts w:ascii="Franklin Gothic Book" w:hAnsi="Franklin Gothic Book"/>
        </w:rPr>
        <w:t>Par conséquent, l</w:t>
      </w:r>
      <w:r w:rsidR="00F07ACD" w:rsidRPr="00CE176D">
        <w:rPr>
          <w:rFonts w:ascii="Franklin Gothic Book" w:hAnsi="Franklin Gothic Book"/>
        </w:rPr>
        <w:t xml:space="preserve">es </w:t>
      </w:r>
      <w:r w:rsidRPr="00CE176D">
        <w:rPr>
          <w:rFonts w:ascii="Franklin Gothic Book" w:hAnsi="Franklin Gothic Book"/>
        </w:rPr>
        <w:t>organisme</w:t>
      </w:r>
      <w:r w:rsidR="00F07ACD" w:rsidRPr="00CE176D">
        <w:rPr>
          <w:rFonts w:ascii="Franklin Gothic Book" w:hAnsi="Franklin Gothic Book"/>
        </w:rPr>
        <w:t>s</w:t>
      </w:r>
      <w:r w:rsidRPr="00CE176D">
        <w:rPr>
          <w:rFonts w:ascii="Franklin Gothic Book" w:hAnsi="Franklin Gothic Book"/>
        </w:rPr>
        <w:t xml:space="preserve"> assureur</w:t>
      </w:r>
      <w:r w:rsidR="00F07ACD" w:rsidRPr="00CE176D">
        <w:rPr>
          <w:rFonts w:ascii="Franklin Gothic Book" w:hAnsi="Franklin Gothic Book"/>
        </w:rPr>
        <w:t>s</w:t>
      </w:r>
      <w:r w:rsidRPr="00CE176D">
        <w:rPr>
          <w:rFonts w:ascii="Franklin Gothic Book" w:hAnsi="Franklin Gothic Book"/>
        </w:rPr>
        <w:t xml:space="preserve"> s’engage</w:t>
      </w:r>
      <w:r w:rsidR="00D330DA">
        <w:rPr>
          <w:rFonts w:ascii="Franklin Gothic Book" w:hAnsi="Franklin Gothic Book"/>
        </w:rPr>
        <w:t>nt</w:t>
      </w:r>
      <w:r w:rsidRPr="00CE176D">
        <w:rPr>
          <w:rFonts w:ascii="Franklin Gothic Book" w:hAnsi="Franklin Gothic Book"/>
        </w:rPr>
        <w:t xml:space="preserve"> à participer, au minimum, à 2 réunions annuelles du comité de pilotage du régime pour chaque Ministère. </w:t>
      </w:r>
    </w:p>
    <w:p w14:paraId="280327A4" w14:textId="77777777" w:rsidR="00F3788A" w:rsidRPr="00CE176D" w:rsidRDefault="00F3788A" w:rsidP="001C490F">
      <w:pPr>
        <w:spacing w:after="0" w:line="240" w:lineRule="auto"/>
        <w:jc w:val="both"/>
        <w:rPr>
          <w:rFonts w:ascii="Franklin Gothic Book" w:hAnsi="Franklin Gothic Book"/>
        </w:rPr>
      </w:pPr>
    </w:p>
    <w:p w14:paraId="1C1492F3" w14:textId="324DD1EB" w:rsidR="00F3788A" w:rsidRPr="00CE176D" w:rsidRDefault="00F3788A" w:rsidP="001C490F">
      <w:pPr>
        <w:spacing w:after="0" w:line="240" w:lineRule="auto"/>
        <w:jc w:val="both"/>
        <w:rPr>
          <w:rFonts w:ascii="Franklin Gothic Book" w:hAnsi="Franklin Gothic Book"/>
        </w:rPr>
      </w:pPr>
      <w:r w:rsidRPr="00CE176D">
        <w:rPr>
          <w:rFonts w:ascii="Franklin Gothic Book" w:hAnsi="Franklin Gothic Book"/>
        </w:rPr>
        <w:t>L</w:t>
      </w:r>
      <w:r w:rsidR="00F07ACD" w:rsidRPr="00CE176D">
        <w:rPr>
          <w:rFonts w:ascii="Franklin Gothic Book" w:hAnsi="Franklin Gothic Book"/>
        </w:rPr>
        <w:t xml:space="preserve">es </w:t>
      </w:r>
      <w:r w:rsidRPr="00CE176D">
        <w:rPr>
          <w:rFonts w:ascii="Franklin Gothic Book" w:hAnsi="Franklin Gothic Book"/>
        </w:rPr>
        <w:t>organisme</w:t>
      </w:r>
      <w:r w:rsidR="00F07ACD" w:rsidRPr="00CE176D">
        <w:rPr>
          <w:rFonts w:ascii="Franklin Gothic Book" w:hAnsi="Franklin Gothic Book"/>
        </w:rPr>
        <w:t>s</w:t>
      </w:r>
      <w:r w:rsidRPr="00CE176D">
        <w:rPr>
          <w:rFonts w:ascii="Franklin Gothic Book" w:hAnsi="Franklin Gothic Book"/>
        </w:rPr>
        <w:t xml:space="preserve"> assureur</w:t>
      </w:r>
      <w:r w:rsidR="00F07ACD" w:rsidRPr="00CE176D">
        <w:rPr>
          <w:rFonts w:ascii="Franklin Gothic Book" w:hAnsi="Franklin Gothic Book"/>
        </w:rPr>
        <w:t>s</w:t>
      </w:r>
      <w:r w:rsidRPr="00CE176D">
        <w:rPr>
          <w:rFonts w:ascii="Franklin Gothic Book" w:hAnsi="Franklin Gothic Book"/>
        </w:rPr>
        <w:t xml:space="preserve"> présenter</w:t>
      </w:r>
      <w:r w:rsidR="00F07ACD" w:rsidRPr="00CE176D">
        <w:rPr>
          <w:rFonts w:ascii="Franklin Gothic Book" w:hAnsi="Franklin Gothic Book"/>
        </w:rPr>
        <w:t>ont</w:t>
      </w:r>
      <w:r w:rsidRPr="00CE176D">
        <w:rPr>
          <w:rFonts w:ascii="Franklin Gothic Book" w:hAnsi="Franklin Gothic Book"/>
        </w:rPr>
        <w:t xml:space="preserve"> conformément à l’annexe </w:t>
      </w:r>
      <w:r w:rsidR="00F07ACD" w:rsidRPr="00CE176D">
        <w:rPr>
          <w:rFonts w:ascii="Franklin Gothic Book" w:hAnsi="Franklin Gothic Book"/>
        </w:rPr>
        <w:t xml:space="preserve">V </w:t>
      </w:r>
      <w:r w:rsidRPr="00CE176D">
        <w:rPr>
          <w:rFonts w:ascii="Franklin Gothic Book" w:hAnsi="Franklin Gothic Book"/>
        </w:rPr>
        <w:t>(comptes de résultats et</w:t>
      </w:r>
      <w:r w:rsidR="00D330DA">
        <w:rPr>
          <w:rFonts w:ascii="Franklin Gothic Book" w:hAnsi="Franklin Gothic Book"/>
        </w:rPr>
        <w:t xml:space="preserve"> tableaux de bord</w:t>
      </w:r>
      <w:r w:rsidRPr="00CE176D">
        <w:rPr>
          <w:rFonts w:ascii="Franklin Gothic Book" w:hAnsi="Franklin Gothic Book"/>
        </w:rPr>
        <w:t xml:space="preserve">) du présent cahier des charges les éléments suivants :   </w:t>
      </w:r>
    </w:p>
    <w:p w14:paraId="5C563BFB" w14:textId="77777777" w:rsidR="00F3788A" w:rsidRPr="00CE176D" w:rsidRDefault="00F3788A" w:rsidP="001C490F">
      <w:pPr>
        <w:spacing w:after="0" w:line="240" w:lineRule="auto"/>
        <w:jc w:val="both"/>
        <w:rPr>
          <w:rFonts w:ascii="Franklin Gothic Book" w:hAnsi="Franklin Gothic Book"/>
        </w:rPr>
      </w:pPr>
    </w:p>
    <w:p w14:paraId="734805DD" w14:textId="77777777" w:rsidR="00F3788A" w:rsidRPr="00CE176D" w:rsidRDefault="00F3788A"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Avant le 30 juin de l’exercice N : les comptes de résultats techniques définitifs arrêté</w:t>
      </w:r>
      <w:r w:rsidR="00F85A71" w:rsidRPr="00CE176D">
        <w:rPr>
          <w:rFonts w:ascii="Franklin Gothic Book" w:hAnsi="Franklin Gothic Book"/>
        </w:rPr>
        <w:t>s</w:t>
      </w:r>
      <w:r w:rsidRPr="00CE176D">
        <w:rPr>
          <w:rFonts w:ascii="Franklin Gothic Book" w:hAnsi="Franklin Gothic Book"/>
        </w:rPr>
        <w:t xml:space="preserve"> au 31 décembre de l’exercice N-1, présentés pour chaque risque (frais de santé, décès, incapacité, invalidité...), au global et pour chaque Ministère, par exercice comptable et par exercice de survenance ;</w:t>
      </w:r>
    </w:p>
    <w:p w14:paraId="2D15EEE4" w14:textId="77777777" w:rsidR="00F3788A" w:rsidRPr="00CE176D" w:rsidRDefault="00F3788A" w:rsidP="001C490F">
      <w:pPr>
        <w:spacing w:after="0" w:line="240" w:lineRule="auto"/>
        <w:jc w:val="both"/>
        <w:rPr>
          <w:rFonts w:ascii="Franklin Gothic Book" w:hAnsi="Franklin Gothic Book"/>
        </w:rPr>
      </w:pPr>
    </w:p>
    <w:p w14:paraId="3D7A6131" w14:textId="7CCB0E11" w:rsidR="00F3788A" w:rsidRPr="00CE176D" w:rsidRDefault="00851798"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Avant le 30 juin de l’exercice N : une analyse détaillée de la sinistralité du régime complémentaire, présentée pour chaque risque (frais de santé, décès, </w:t>
      </w:r>
      <w:r w:rsidR="0041252E">
        <w:rPr>
          <w:rFonts w:ascii="Franklin Gothic Book" w:hAnsi="Franklin Gothic Book"/>
        </w:rPr>
        <w:t xml:space="preserve">invalidité, </w:t>
      </w:r>
      <w:r w:rsidRPr="00CE176D">
        <w:rPr>
          <w:rFonts w:ascii="Franklin Gothic Book" w:hAnsi="Franklin Gothic Book"/>
        </w:rPr>
        <w:t>incapacité...), au</w:t>
      </w:r>
      <w:r>
        <w:rPr>
          <w:rFonts w:ascii="Franklin Gothic Book" w:hAnsi="Franklin Gothic Book"/>
        </w:rPr>
        <w:t xml:space="preserve"> </w:t>
      </w:r>
      <w:r w:rsidRPr="00CE176D">
        <w:rPr>
          <w:rFonts w:ascii="Franklin Gothic Book" w:hAnsi="Franklin Gothic Book"/>
        </w:rPr>
        <w:t>global et pour chaque Ministère, ainsi que la liste des sinistres indemnisés au titre de l’exercice clos avec le montant des provisions mathématiques constituées tête par tête par l’assureur ;</w:t>
      </w:r>
    </w:p>
    <w:p w14:paraId="1AEF6FC4" w14:textId="77777777" w:rsidR="00F3788A" w:rsidRPr="00CE176D" w:rsidRDefault="00F3788A" w:rsidP="001C490F">
      <w:pPr>
        <w:pStyle w:val="Paragraphedeliste"/>
        <w:spacing w:after="0" w:line="240" w:lineRule="auto"/>
        <w:rPr>
          <w:rFonts w:ascii="Franklin Gothic Book" w:hAnsi="Franklin Gothic Book"/>
        </w:rPr>
      </w:pPr>
    </w:p>
    <w:p w14:paraId="6E9F794F" w14:textId="77777777" w:rsidR="00F3788A" w:rsidRPr="00CE176D" w:rsidRDefault="00F3788A"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Avant le 30 juin de l’exercice N : les pièces justifi</w:t>
      </w:r>
      <w:r w:rsidR="00EA46C0" w:rsidRPr="00CE176D">
        <w:rPr>
          <w:rFonts w:ascii="Franklin Gothic Book" w:hAnsi="Franklin Gothic Book"/>
        </w:rPr>
        <w:t>ant</w:t>
      </w:r>
      <w:r w:rsidRPr="00CE176D">
        <w:rPr>
          <w:rFonts w:ascii="Franklin Gothic Book" w:hAnsi="Franklin Gothic Book"/>
        </w:rPr>
        <w:t xml:space="preserve"> la mise en place d’une comptabilité analytique permettant de retracer l’utilisation de la participation financière dont bénéficient ses agents dans le respect des principes de solidarité appliqués aux garanties complémentaires</w:t>
      </w:r>
      <w:r w:rsidR="00EA46C0" w:rsidRPr="00CE176D">
        <w:rPr>
          <w:rFonts w:ascii="Franklin Gothic Book" w:hAnsi="Franklin Gothic Book"/>
        </w:rPr>
        <w:t> ;</w:t>
      </w:r>
    </w:p>
    <w:p w14:paraId="76FDB3FF" w14:textId="77777777" w:rsidR="00EA46C0" w:rsidRPr="00CE176D" w:rsidRDefault="00EA46C0" w:rsidP="001C490F">
      <w:pPr>
        <w:pStyle w:val="Paragraphedeliste"/>
        <w:spacing w:after="0" w:line="240" w:lineRule="auto"/>
        <w:rPr>
          <w:rFonts w:ascii="Franklin Gothic Book" w:hAnsi="Franklin Gothic Book"/>
        </w:rPr>
      </w:pPr>
    </w:p>
    <w:p w14:paraId="7DEF37D7" w14:textId="77777777" w:rsidR="00EA46C0" w:rsidRPr="00CE176D" w:rsidRDefault="00EA46C0"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Avant le 30 juin de l’exercice N : la liste anonymisée de l’ensemble des bénéficiaires des offres référencées ;</w:t>
      </w:r>
    </w:p>
    <w:p w14:paraId="5D3E3D32" w14:textId="77777777" w:rsidR="00EA46C0" w:rsidRPr="00CE176D" w:rsidRDefault="00EA46C0" w:rsidP="001C490F">
      <w:pPr>
        <w:pStyle w:val="Paragraphedeliste"/>
        <w:spacing w:after="0" w:line="240" w:lineRule="auto"/>
        <w:rPr>
          <w:rFonts w:ascii="Franklin Gothic Book" w:hAnsi="Franklin Gothic Book"/>
        </w:rPr>
      </w:pPr>
    </w:p>
    <w:p w14:paraId="37BE9E60" w14:textId="77777777" w:rsidR="00EA46C0" w:rsidRPr="00CE176D" w:rsidRDefault="00EA46C0"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Avant le 30 juin de l’exercice N : le fichier des transferts de solidarité calculés tête par tête par l’organisme assureur et permettant de justifier le versement de la participation financière des Ministères ;</w:t>
      </w:r>
    </w:p>
    <w:p w14:paraId="26CEA257" w14:textId="77777777" w:rsidR="00F3788A" w:rsidRPr="00CE176D" w:rsidRDefault="00F3788A" w:rsidP="001C490F">
      <w:pPr>
        <w:spacing w:after="0" w:line="240" w:lineRule="auto"/>
        <w:jc w:val="both"/>
        <w:rPr>
          <w:rFonts w:ascii="Franklin Gothic Book" w:hAnsi="Franklin Gothic Book"/>
        </w:rPr>
      </w:pPr>
    </w:p>
    <w:p w14:paraId="6036B8CC" w14:textId="14277E21" w:rsidR="00F3788A" w:rsidRPr="00CE176D" w:rsidRDefault="00F3788A"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Avant le 30 septembre de l’exercice en cours : une information précise et détaillée des volontés d’aménagement des cotisations souhaité</w:t>
      </w:r>
      <w:r w:rsidR="008A5FF5">
        <w:rPr>
          <w:rFonts w:ascii="Franklin Gothic Book" w:hAnsi="Franklin Gothic Book"/>
        </w:rPr>
        <w:t>e</w:t>
      </w:r>
      <w:r w:rsidRPr="00CE176D">
        <w:rPr>
          <w:rFonts w:ascii="Franklin Gothic Book" w:hAnsi="Franklin Gothic Book"/>
        </w:rPr>
        <w:t>s par l’organisme assureur pour la prochaine échéance, basées sur les résultats prévisionnels du régime au titre de l’exercice en cours et des exercices précédents ;</w:t>
      </w:r>
    </w:p>
    <w:p w14:paraId="2E5C581B" w14:textId="77777777" w:rsidR="00F3788A" w:rsidRPr="00CE176D" w:rsidRDefault="00F3788A" w:rsidP="001C490F">
      <w:pPr>
        <w:spacing w:after="0" w:line="240" w:lineRule="auto"/>
        <w:jc w:val="both"/>
        <w:rPr>
          <w:rFonts w:ascii="Franklin Gothic Book" w:hAnsi="Franklin Gothic Book"/>
        </w:rPr>
      </w:pPr>
    </w:p>
    <w:p w14:paraId="27ACD02A" w14:textId="77777777" w:rsidR="00F3788A" w:rsidRPr="00CE176D" w:rsidRDefault="00F3788A"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Toute étude ou analyse technique et actuarielle permettant le pilotage et la maîtrise du risque, demandée par le(s) Ministère(s).</w:t>
      </w:r>
    </w:p>
    <w:p w14:paraId="2BBA9242" w14:textId="77777777" w:rsidR="00F3788A" w:rsidRPr="00CE176D" w:rsidRDefault="00F3788A" w:rsidP="001C490F">
      <w:pPr>
        <w:spacing w:after="0" w:line="240" w:lineRule="auto"/>
        <w:jc w:val="both"/>
        <w:rPr>
          <w:rFonts w:ascii="Franklin Gothic Book" w:hAnsi="Franklin Gothic Book"/>
        </w:rPr>
      </w:pPr>
    </w:p>
    <w:p w14:paraId="2F89ADE4" w14:textId="53254B93" w:rsidR="00F3788A" w:rsidRPr="00CE176D" w:rsidRDefault="00F11392" w:rsidP="001C490F">
      <w:pPr>
        <w:spacing w:after="0" w:line="240" w:lineRule="auto"/>
        <w:jc w:val="both"/>
        <w:rPr>
          <w:rFonts w:ascii="Franklin Gothic Book" w:hAnsi="Franklin Gothic Book"/>
        </w:rPr>
      </w:pPr>
      <w:r w:rsidRPr="00CE176D">
        <w:rPr>
          <w:rFonts w:ascii="Franklin Gothic Book" w:hAnsi="Franklin Gothic Book"/>
        </w:rPr>
        <w:lastRenderedPageBreak/>
        <w:t xml:space="preserve">Conformément à </w:t>
      </w:r>
      <w:r w:rsidR="001C490F" w:rsidRPr="00CE176D">
        <w:rPr>
          <w:rFonts w:ascii="Franklin Gothic Book" w:hAnsi="Franklin Gothic Book"/>
        </w:rPr>
        <w:t xml:space="preserve">leur </w:t>
      </w:r>
      <w:r w:rsidRPr="00CE176D">
        <w:rPr>
          <w:rFonts w:ascii="Franklin Gothic Book" w:hAnsi="Franklin Gothic Book"/>
        </w:rPr>
        <w:t>offre, l</w:t>
      </w:r>
      <w:r w:rsidR="001C490F" w:rsidRPr="00CE176D">
        <w:rPr>
          <w:rFonts w:ascii="Franklin Gothic Book" w:hAnsi="Franklin Gothic Book"/>
        </w:rPr>
        <w:t xml:space="preserve">es </w:t>
      </w:r>
      <w:r w:rsidR="003A579D" w:rsidRPr="00CE176D">
        <w:rPr>
          <w:rFonts w:ascii="Franklin Gothic Book" w:hAnsi="Franklin Gothic Book"/>
        </w:rPr>
        <w:t>organisme</w:t>
      </w:r>
      <w:r w:rsidR="001C490F" w:rsidRPr="00CE176D">
        <w:rPr>
          <w:rFonts w:ascii="Franklin Gothic Book" w:hAnsi="Franklin Gothic Book"/>
        </w:rPr>
        <w:t>s</w:t>
      </w:r>
      <w:r w:rsidR="003A579D" w:rsidRPr="00CE176D">
        <w:rPr>
          <w:rFonts w:ascii="Franklin Gothic Book" w:hAnsi="Franklin Gothic Book"/>
        </w:rPr>
        <w:t xml:space="preserve"> assureur</w:t>
      </w:r>
      <w:r w:rsidR="001C490F" w:rsidRPr="00CE176D">
        <w:rPr>
          <w:rFonts w:ascii="Franklin Gothic Book" w:hAnsi="Franklin Gothic Book"/>
        </w:rPr>
        <w:t>s transmettront</w:t>
      </w:r>
      <w:r w:rsidRPr="00CE176D">
        <w:rPr>
          <w:rFonts w:ascii="Franklin Gothic Book" w:hAnsi="Franklin Gothic Book"/>
        </w:rPr>
        <w:t xml:space="preserve"> </w:t>
      </w:r>
      <w:r w:rsidR="00F3788A" w:rsidRPr="00CE176D">
        <w:rPr>
          <w:rFonts w:ascii="Franklin Gothic Book" w:hAnsi="Franklin Gothic Book"/>
        </w:rPr>
        <w:t xml:space="preserve">pour la présentation des comptes de résultats définitifs et </w:t>
      </w:r>
      <w:r w:rsidR="001C490F" w:rsidRPr="00CE176D">
        <w:rPr>
          <w:rFonts w:ascii="Franklin Gothic Book" w:hAnsi="Franklin Gothic Book"/>
        </w:rPr>
        <w:t>d</w:t>
      </w:r>
      <w:r w:rsidR="00F3788A" w:rsidRPr="00CE176D">
        <w:rPr>
          <w:rFonts w:ascii="Franklin Gothic Book" w:hAnsi="Franklin Gothic Book"/>
        </w:rPr>
        <w:t xml:space="preserve">es analyses sur la sinistralité du régime complémentaire, au minimum les éléments présentés dans l’annexe </w:t>
      </w:r>
      <w:r w:rsidR="003A579D" w:rsidRPr="00CE176D">
        <w:rPr>
          <w:rFonts w:ascii="Franklin Gothic Book" w:hAnsi="Franklin Gothic Book"/>
        </w:rPr>
        <w:t xml:space="preserve">V </w:t>
      </w:r>
      <w:r w:rsidR="00F3788A" w:rsidRPr="00CE176D">
        <w:rPr>
          <w:rFonts w:ascii="Franklin Gothic Book" w:hAnsi="Franklin Gothic Book"/>
        </w:rPr>
        <w:t>du présent cahier des charges.</w:t>
      </w:r>
    </w:p>
    <w:p w14:paraId="4FE0DB58" w14:textId="77777777" w:rsidR="00F3788A" w:rsidRPr="00CE176D" w:rsidRDefault="00F3788A" w:rsidP="001C490F">
      <w:pPr>
        <w:spacing w:after="0" w:line="240" w:lineRule="auto"/>
        <w:jc w:val="both"/>
        <w:rPr>
          <w:rFonts w:ascii="Franklin Gothic Book" w:hAnsi="Franklin Gothic Book"/>
        </w:rPr>
      </w:pPr>
    </w:p>
    <w:p w14:paraId="004B9ECE" w14:textId="77777777" w:rsidR="00F3788A" w:rsidRPr="00CE176D" w:rsidRDefault="00F3788A" w:rsidP="001C490F">
      <w:pPr>
        <w:spacing w:after="0" w:line="240" w:lineRule="auto"/>
        <w:jc w:val="both"/>
        <w:rPr>
          <w:rFonts w:ascii="Franklin Gothic Book" w:hAnsi="Franklin Gothic Book"/>
        </w:rPr>
      </w:pPr>
    </w:p>
    <w:p w14:paraId="70180486" w14:textId="58D12B1B" w:rsidR="00F3788A" w:rsidRPr="00CE176D" w:rsidRDefault="00F3788A"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62" w:name="_Toc467598313"/>
      <w:r w:rsidRPr="00CE176D">
        <w:rPr>
          <w:rFonts w:ascii="Franklin Gothic Book" w:eastAsia="Times New Roman" w:hAnsi="Franklin Gothic Book" w:cs="Times New Roman"/>
          <w:b/>
          <w:bCs/>
          <w:color w:val="365F91"/>
          <w:sz w:val="28"/>
          <w:szCs w:val="24"/>
        </w:rPr>
        <w:t>Objectifs en matière de gestion du régime</w:t>
      </w:r>
      <w:bookmarkEnd w:id="62"/>
    </w:p>
    <w:p w14:paraId="647271A7" w14:textId="77777777" w:rsidR="00F3788A" w:rsidRPr="00CE176D" w:rsidRDefault="00F3788A" w:rsidP="001C490F">
      <w:pPr>
        <w:spacing w:after="0" w:line="240" w:lineRule="auto"/>
        <w:jc w:val="both"/>
        <w:rPr>
          <w:rFonts w:ascii="Franklin Gothic Book" w:hAnsi="Franklin Gothic Book"/>
        </w:rPr>
      </w:pPr>
    </w:p>
    <w:p w14:paraId="157F0E54" w14:textId="2801052E" w:rsidR="00EA46C0" w:rsidRPr="00CE176D" w:rsidRDefault="00EA46C0" w:rsidP="001C490F">
      <w:pPr>
        <w:spacing w:after="0" w:line="240" w:lineRule="auto"/>
        <w:jc w:val="both"/>
        <w:rPr>
          <w:rFonts w:ascii="Franklin Gothic Book" w:hAnsi="Franklin Gothic Book"/>
        </w:rPr>
      </w:pPr>
      <w:r w:rsidRPr="00CE176D">
        <w:rPr>
          <w:rFonts w:ascii="Franklin Gothic Book" w:hAnsi="Franklin Gothic Book"/>
        </w:rPr>
        <w:t>Si l</w:t>
      </w:r>
      <w:r w:rsidR="003A579D" w:rsidRPr="00CE176D">
        <w:rPr>
          <w:rFonts w:ascii="Franklin Gothic Book" w:hAnsi="Franklin Gothic Book"/>
        </w:rPr>
        <w:t xml:space="preserve">es </w:t>
      </w:r>
      <w:r w:rsidRPr="00CE176D">
        <w:rPr>
          <w:rFonts w:ascii="Franklin Gothic Book" w:hAnsi="Franklin Gothic Book"/>
        </w:rPr>
        <w:t>organisme</w:t>
      </w:r>
      <w:r w:rsidR="003A579D" w:rsidRPr="00CE176D">
        <w:rPr>
          <w:rFonts w:ascii="Franklin Gothic Book" w:hAnsi="Franklin Gothic Book"/>
        </w:rPr>
        <w:t>s</w:t>
      </w:r>
      <w:r w:rsidRPr="00CE176D">
        <w:rPr>
          <w:rFonts w:ascii="Franklin Gothic Book" w:hAnsi="Franklin Gothic Book"/>
        </w:rPr>
        <w:t xml:space="preserve"> assureur</w:t>
      </w:r>
      <w:r w:rsidR="003A579D" w:rsidRPr="00CE176D">
        <w:rPr>
          <w:rFonts w:ascii="Franklin Gothic Book" w:hAnsi="Franklin Gothic Book"/>
        </w:rPr>
        <w:t>s</w:t>
      </w:r>
      <w:r w:rsidRPr="00CE176D">
        <w:rPr>
          <w:rFonts w:ascii="Franklin Gothic Book" w:hAnsi="Franklin Gothic Book"/>
        </w:rPr>
        <w:t xml:space="preserve"> souhaite</w:t>
      </w:r>
      <w:r w:rsidR="003A579D" w:rsidRPr="00CE176D">
        <w:rPr>
          <w:rFonts w:ascii="Franklin Gothic Book" w:hAnsi="Franklin Gothic Book"/>
        </w:rPr>
        <w:t>nt</w:t>
      </w:r>
      <w:r w:rsidRPr="00CE176D">
        <w:rPr>
          <w:rFonts w:ascii="Franklin Gothic Book" w:hAnsi="Franklin Gothic Book"/>
        </w:rPr>
        <w:t xml:space="preserve"> déléguer la gestion à un courtier gestionnaire ou tout autre organisme tiers spécialisé, </w:t>
      </w:r>
      <w:r w:rsidR="00C1302C" w:rsidRPr="00CE176D">
        <w:rPr>
          <w:rFonts w:ascii="Franklin Gothic Book" w:hAnsi="Franklin Gothic Book"/>
        </w:rPr>
        <w:t xml:space="preserve">au cours </w:t>
      </w:r>
      <w:r w:rsidR="00F2703A" w:rsidRPr="00CE176D">
        <w:rPr>
          <w:rFonts w:ascii="Franklin Gothic Book" w:hAnsi="Franklin Gothic Book"/>
        </w:rPr>
        <w:t>de</w:t>
      </w:r>
      <w:r w:rsidR="00233336" w:rsidRPr="00CE176D">
        <w:rPr>
          <w:rFonts w:ascii="Franklin Gothic Book" w:hAnsi="Franklin Gothic Book"/>
        </w:rPr>
        <w:t>s conventions de référencement</w:t>
      </w:r>
      <w:r w:rsidR="00C1302C" w:rsidRPr="00CE176D">
        <w:rPr>
          <w:rFonts w:ascii="Franklin Gothic Book" w:hAnsi="Franklin Gothic Book"/>
        </w:rPr>
        <w:t xml:space="preserve">, </w:t>
      </w:r>
      <w:r w:rsidRPr="00CE176D">
        <w:rPr>
          <w:rFonts w:ascii="Franklin Gothic Book" w:hAnsi="Franklin Gothic Book"/>
        </w:rPr>
        <w:t>il</w:t>
      </w:r>
      <w:r w:rsidR="003A579D" w:rsidRPr="00CE176D">
        <w:rPr>
          <w:rFonts w:ascii="Franklin Gothic Book" w:hAnsi="Franklin Gothic Book"/>
        </w:rPr>
        <w:t>s</w:t>
      </w:r>
      <w:r w:rsidRPr="00CE176D">
        <w:rPr>
          <w:rFonts w:ascii="Franklin Gothic Book" w:hAnsi="Franklin Gothic Book"/>
        </w:rPr>
        <w:t xml:space="preserve"> </w:t>
      </w:r>
      <w:r w:rsidR="003A579D" w:rsidRPr="00CE176D">
        <w:rPr>
          <w:rFonts w:ascii="Franklin Gothic Book" w:hAnsi="Franklin Gothic Book"/>
        </w:rPr>
        <w:t xml:space="preserve">devront </w:t>
      </w:r>
      <w:r w:rsidRPr="00CE176D">
        <w:rPr>
          <w:rFonts w:ascii="Franklin Gothic Book" w:hAnsi="Franklin Gothic Book"/>
        </w:rPr>
        <w:t>en informer le</w:t>
      </w:r>
      <w:r w:rsidR="00BF58B1" w:rsidRPr="00CE176D">
        <w:rPr>
          <w:rFonts w:ascii="Franklin Gothic Book" w:hAnsi="Franklin Gothic Book"/>
        </w:rPr>
        <w:t>s</w:t>
      </w:r>
      <w:r w:rsidRPr="00CE176D">
        <w:rPr>
          <w:rFonts w:ascii="Franklin Gothic Book" w:hAnsi="Franklin Gothic Book"/>
        </w:rPr>
        <w:t xml:space="preserve"> </w:t>
      </w:r>
      <w:r w:rsidR="00BF58B1" w:rsidRPr="00CE176D">
        <w:rPr>
          <w:rFonts w:ascii="Franklin Gothic Book" w:hAnsi="Franklin Gothic Book"/>
        </w:rPr>
        <w:t xml:space="preserve">Ministères </w:t>
      </w:r>
      <w:r w:rsidRPr="00CE176D">
        <w:rPr>
          <w:rFonts w:ascii="Franklin Gothic Book" w:hAnsi="Franklin Gothic Book"/>
        </w:rPr>
        <w:t xml:space="preserve">et obtenir préalablement </w:t>
      </w:r>
      <w:r w:rsidR="00C50E36" w:rsidRPr="00CE176D">
        <w:rPr>
          <w:rFonts w:ascii="Franklin Gothic Book" w:hAnsi="Franklin Gothic Book"/>
        </w:rPr>
        <w:t xml:space="preserve">leur </w:t>
      </w:r>
      <w:r w:rsidRPr="00CE176D">
        <w:rPr>
          <w:rFonts w:ascii="Franklin Gothic Book" w:hAnsi="Franklin Gothic Book"/>
        </w:rPr>
        <w:t>accord express.</w:t>
      </w:r>
    </w:p>
    <w:p w14:paraId="46556D41" w14:textId="77777777" w:rsidR="00EA46C0" w:rsidRPr="00CE176D" w:rsidRDefault="00EA46C0" w:rsidP="001C490F">
      <w:pPr>
        <w:spacing w:after="0" w:line="240" w:lineRule="auto"/>
        <w:jc w:val="both"/>
        <w:rPr>
          <w:rFonts w:ascii="Franklin Gothic Book" w:hAnsi="Franklin Gothic Book"/>
        </w:rPr>
      </w:pPr>
    </w:p>
    <w:p w14:paraId="564D2E0E" w14:textId="77777777" w:rsidR="00EA46C0" w:rsidRPr="00CE176D" w:rsidRDefault="00EA46C0" w:rsidP="001C490F">
      <w:pPr>
        <w:spacing w:after="0" w:line="240" w:lineRule="auto"/>
        <w:jc w:val="both"/>
        <w:rPr>
          <w:rFonts w:ascii="Franklin Gothic Book" w:hAnsi="Franklin Gothic Book"/>
        </w:rPr>
      </w:pPr>
      <w:r w:rsidRPr="00CE176D">
        <w:rPr>
          <w:rFonts w:ascii="Franklin Gothic Book" w:hAnsi="Franklin Gothic Book"/>
        </w:rPr>
        <w:t>Le</w:t>
      </w:r>
      <w:r w:rsidR="00BF58B1" w:rsidRPr="00CE176D">
        <w:rPr>
          <w:rFonts w:ascii="Franklin Gothic Book" w:hAnsi="Franklin Gothic Book"/>
        </w:rPr>
        <w:t>s</w:t>
      </w:r>
      <w:r w:rsidRPr="00CE176D">
        <w:rPr>
          <w:rFonts w:ascii="Franklin Gothic Book" w:hAnsi="Franklin Gothic Book"/>
        </w:rPr>
        <w:t xml:space="preserve"> </w:t>
      </w:r>
      <w:r w:rsidR="00BF58B1" w:rsidRPr="00CE176D">
        <w:rPr>
          <w:rFonts w:ascii="Franklin Gothic Book" w:hAnsi="Franklin Gothic Book"/>
        </w:rPr>
        <w:t xml:space="preserve">Ministères </w:t>
      </w:r>
      <w:r w:rsidRPr="00CE176D">
        <w:rPr>
          <w:rFonts w:ascii="Franklin Gothic Book" w:hAnsi="Franklin Gothic Book"/>
        </w:rPr>
        <w:t>souhaite</w:t>
      </w:r>
      <w:r w:rsidR="00BF58B1" w:rsidRPr="00CE176D">
        <w:rPr>
          <w:rFonts w:ascii="Franklin Gothic Book" w:hAnsi="Franklin Gothic Book"/>
        </w:rPr>
        <w:t>nt</w:t>
      </w:r>
      <w:r w:rsidRPr="00CE176D">
        <w:rPr>
          <w:rFonts w:ascii="Franklin Gothic Book" w:hAnsi="Franklin Gothic Book"/>
        </w:rPr>
        <w:t xml:space="preserve"> que l’ensemble des bénéficiaires du dispositif de protection sociale complémentaire prévoyance et frais de santé jouissent d’une grande qualité de service dans le règlement des prestations</w:t>
      </w:r>
      <w:r w:rsidR="00BF58B1" w:rsidRPr="00CE176D">
        <w:rPr>
          <w:rFonts w:ascii="Franklin Gothic Book" w:hAnsi="Franklin Gothic Book"/>
        </w:rPr>
        <w:t>, les services associés (prévention, action sociale…)</w:t>
      </w:r>
      <w:r w:rsidRPr="00CE176D">
        <w:rPr>
          <w:rFonts w:ascii="Franklin Gothic Book" w:hAnsi="Franklin Gothic Book"/>
        </w:rPr>
        <w:t>, et ser</w:t>
      </w:r>
      <w:r w:rsidR="00C50E36" w:rsidRPr="00CE176D">
        <w:rPr>
          <w:rFonts w:ascii="Franklin Gothic Book" w:hAnsi="Franklin Gothic Book"/>
        </w:rPr>
        <w:t>ont</w:t>
      </w:r>
      <w:r w:rsidRPr="00CE176D">
        <w:rPr>
          <w:rFonts w:ascii="Franklin Gothic Book" w:hAnsi="Franklin Gothic Book"/>
        </w:rPr>
        <w:t xml:space="preserve"> attenti</w:t>
      </w:r>
      <w:r w:rsidR="00C50E36" w:rsidRPr="00CE176D">
        <w:rPr>
          <w:rFonts w:ascii="Franklin Gothic Book" w:hAnsi="Franklin Gothic Book"/>
        </w:rPr>
        <w:t>fs</w:t>
      </w:r>
      <w:r w:rsidRPr="00CE176D">
        <w:rPr>
          <w:rFonts w:ascii="Franklin Gothic Book" w:hAnsi="Franklin Gothic Book"/>
        </w:rPr>
        <w:t xml:space="preserve"> aux points ci-dessous de l’offre de service de l’organisme assureur.</w:t>
      </w:r>
    </w:p>
    <w:p w14:paraId="69ECA7F3" w14:textId="77777777" w:rsidR="00EA46C0" w:rsidRPr="00CE176D" w:rsidRDefault="00EA46C0" w:rsidP="001C490F">
      <w:pPr>
        <w:spacing w:after="0" w:line="240" w:lineRule="auto"/>
        <w:jc w:val="both"/>
        <w:rPr>
          <w:rFonts w:ascii="Franklin Gothic Book" w:hAnsi="Franklin Gothic Book"/>
        </w:rPr>
      </w:pPr>
    </w:p>
    <w:p w14:paraId="36F3FF74" w14:textId="77777777" w:rsidR="00EA46C0" w:rsidRPr="00CE176D" w:rsidRDefault="00EA46C0" w:rsidP="001C490F">
      <w:pPr>
        <w:pStyle w:val="Titre2"/>
        <w:numPr>
          <w:ilvl w:val="0"/>
          <w:numId w:val="24"/>
        </w:numPr>
        <w:spacing w:before="0" w:line="240" w:lineRule="auto"/>
        <w:rPr>
          <w:rFonts w:ascii="Franklin Gothic Book" w:hAnsi="Franklin Gothic Book"/>
          <w:sz w:val="22"/>
          <w:szCs w:val="22"/>
          <w:u w:val="single"/>
        </w:rPr>
      </w:pPr>
      <w:bookmarkStart w:id="63" w:name="_Toc379813984"/>
      <w:bookmarkStart w:id="64" w:name="_Toc382475782"/>
      <w:bookmarkStart w:id="65" w:name="_Toc467598314"/>
      <w:r w:rsidRPr="00CE176D">
        <w:rPr>
          <w:rFonts w:ascii="Franklin Gothic Book" w:hAnsi="Franklin Gothic Book"/>
          <w:sz w:val="22"/>
          <w:szCs w:val="22"/>
          <w:u w:val="single"/>
        </w:rPr>
        <w:t>Tiers payant</w:t>
      </w:r>
      <w:bookmarkEnd w:id="63"/>
      <w:bookmarkEnd w:id="64"/>
      <w:bookmarkEnd w:id="65"/>
    </w:p>
    <w:p w14:paraId="499BC761" w14:textId="77777777" w:rsidR="00EA46C0" w:rsidRPr="00CE176D" w:rsidRDefault="00EA46C0" w:rsidP="001C490F">
      <w:pPr>
        <w:spacing w:after="0" w:line="240" w:lineRule="auto"/>
        <w:jc w:val="both"/>
        <w:rPr>
          <w:rFonts w:ascii="Franklin Gothic Book" w:hAnsi="Franklin Gothic Book"/>
        </w:rPr>
      </w:pPr>
    </w:p>
    <w:p w14:paraId="783C9D97" w14:textId="4A3074F3" w:rsidR="00BF58B1" w:rsidRPr="00CE176D" w:rsidRDefault="00F85A71" w:rsidP="001C490F">
      <w:pPr>
        <w:spacing w:after="0" w:line="240" w:lineRule="auto"/>
        <w:jc w:val="both"/>
        <w:rPr>
          <w:rFonts w:ascii="Franklin Gothic Book" w:hAnsi="Franklin Gothic Book"/>
        </w:rPr>
      </w:pPr>
      <w:r w:rsidRPr="00CE176D">
        <w:rPr>
          <w:rFonts w:ascii="Franklin Gothic Book" w:hAnsi="Franklin Gothic Book"/>
        </w:rPr>
        <w:t xml:space="preserve">Une carte d’adhérent sera remise, dans des délais raisonnables, à chaque </w:t>
      </w:r>
      <w:r w:rsidR="003A579D" w:rsidRPr="00CE176D">
        <w:rPr>
          <w:rFonts w:ascii="Franklin Gothic Book" w:hAnsi="Franklin Gothic Book"/>
        </w:rPr>
        <w:t xml:space="preserve">bénéficiaire </w:t>
      </w:r>
      <w:r w:rsidRPr="00CE176D">
        <w:rPr>
          <w:rFonts w:ascii="Franklin Gothic Book" w:hAnsi="Franklin Gothic Book"/>
        </w:rPr>
        <w:t xml:space="preserve">afin qu’il bénéficie des accords de tiers payant mis en place par l’organisme assureur, notamment en hospitalisation, pharmacie, optique, dentaire, radiologie et analyses médicales. </w:t>
      </w:r>
    </w:p>
    <w:p w14:paraId="4876A364" w14:textId="77777777" w:rsidR="00F85A71" w:rsidRPr="00CE176D" w:rsidRDefault="00F85A71" w:rsidP="001C490F">
      <w:pPr>
        <w:spacing w:after="0" w:line="240" w:lineRule="auto"/>
        <w:jc w:val="both"/>
        <w:rPr>
          <w:rFonts w:ascii="Franklin Gothic Book" w:hAnsi="Franklin Gothic Book"/>
        </w:rPr>
      </w:pPr>
    </w:p>
    <w:p w14:paraId="0A66FEC9" w14:textId="77777777" w:rsidR="00BF58B1" w:rsidRPr="00CE176D" w:rsidRDefault="00BF58B1" w:rsidP="001C490F">
      <w:pPr>
        <w:pStyle w:val="Titre2"/>
        <w:numPr>
          <w:ilvl w:val="0"/>
          <w:numId w:val="24"/>
        </w:numPr>
        <w:spacing w:before="0" w:line="240" w:lineRule="auto"/>
        <w:rPr>
          <w:rFonts w:ascii="Franklin Gothic Book" w:hAnsi="Franklin Gothic Book"/>
          <w:sz w:val="22"/>
          <w:szCs w:val="22"/>
          <w:u w:val="single"/>
        </w:rPr>
      </w:pPr>
      <w:bookmarkStart w:id="66" w:name="_Toc467598315"/>
      <w:r w:rsidRPr="00CE176D">
        <w:rPr>
          <w:rFonts w:ascii="Franklin Gothic Book" w:hAnsi="Franklin Gothic Book"/>
          <w:sz w:val="22"/>
          <w:szCs w:val="22"/>
          <w:u w:val="single"/>
        </w:rPr>
        <w:t>Réseau de soins</w:t>
      </w:r>
      <w:bookmarkEnd w:id="66"/>
    </w:p>
    <w:p w14:paraId="2C491520" w14:textId="77777777" w:rsidR="00EA46C0" w:rsidRPr="00CE176D" w:rsidRDefault="00EA46C0" w:rsidP="001C490F">
      <w:pPr>
        <w:spacing w:after="0" w:line="240" w:lineRule="auto"/>
        <w:jc w:val="both"/>
        <w:rPr>
          <w:rFonts w:ascii="Franklin Gothic Book" w:hAnsi="Franklin Gothic Book"/>
        </w:rPr>
      </w:pPr>
      <w:bookmarkStart w:id="67" w:name="_Toc379813985"/>
    </w:p>
    <w:p w14:paraId="0ABC37A2" w14:textId="5F7E8465" w:rsidR="00BF58B1" w:rsidRPr="00CE176D" w:rsidRDefault="00BF58B1" w:rsidP="001C490F">
      <w:pPr>
        <w:spacing w:after="0" w:line="240" w:lineRule="auto"/>
        <w:jc w:val="both"/>
        <w:rPr>
          <w:rFonts w:ascii="Franklin Gothic Book" w:hAnsi="Franklin Gothic Book"/>
        </w:rPr>
      </w:pPr>
      <w:r w:rsidRPr="00CE176D">
        <w:rPr>
          <w:rFonts w:ascii="Franklin Gothic Book" w:hAnsi="Franklin Gothic Book"/>
        </w:rPr>
        <w:t xml:space="preserve">Dans un objectif d’une meilleure maîtrise financière du dispositif de protection sociale complémentaire frais de santé, </w:t>
      </w:r>
      <w:r w:rsidR="003A046C" w:rsidRPr="00CE176D">
        <w:rPr>
          <w:rFonts w:ascii="Franklin Gothic Book" w:hAnsi="Franklin Gothic Book"/>
        </w:rPr>
        <w:t>l</w:t>
      </w:r>
      <w:r w:rsidR="003A579D" w:rsidRPr="00CE176D">
        <w:rPr>
          <w:rFonts w:ascii="Franklin Gothic Book" w:hAnsi="Franklin Gothic Book"/>
        </w:rPr>
        <w:t xml:space="preserve">es </w:t>
      </w:r>
      <w:r w:rsidR="003A046C" w:rsidRPr="00CE176D">
        <w:rPr>
          <w:rFonts w:ascii="Franklin Gothic Book" w:hAnsi="Franklin Gothic Book"/>
        </w:rPr>
        <w:t>organisme</w:t>
      </w:r>
      <w:r w:rsidR="003A579D" w:rsidRPr="00CE176D">
        <w:rPr>
          <w:rFonts w:ascii="Franklin Gothic Book" w:hAnsi="Franklin Gothic Book"/>
        </w:rPr>
        <w:t>s</w:t>
      </w:r>
      <w:r w:rsidR="003A046C" w:rsidRPr="00CE176D">
        <w:rPr>
          <w:rFonts w:ascii="Franklin Gothic Book" w:hAnsi="Franklin Gothic Book"/>
        </w:rPr>
        <w:t xml:space="preserve"> assureur</w:t>
      </w:r>
      <w:r w:rsidR="003A579D" w:rsidRPr="00CE176D">
        <w:rPr>
          <w:rFonts w:ascii="Franklin Gothic Book" w:hAnsi="Franklin Gothic Book"/>
        </w:rPr>
        <w:t>s</w:t>
      </w:r>
      <w:r w:rsidR="003A046C" w:rsidRPr="00CE176D">
        <w:rPr>
          <w:rFonts w:ascii="Franklin Gothic Book" w:hAnsi="Franklin Gothic Book"/>
        </w:rPr>
        <w:t xml:space="preserve"> </w:t>
      </w:r>
      <w:r w:rsidR="003A579D" w:rsidRPr="00CE176D">
        <w:rPr>
          <w:rFonts w:ascii="Franklin Gothic Book" w:hAnsi="Franklin Gothic Book"/>
        </w:rPr>
        <w:t xml:space="preserve">devront </w:t>
      </w:r>
      <w:r w:rsidRPr="00CE176D">
        <w:rPr>
          <w:rFonts w:ascii="Franklin Gothic Book" w:hAnsi="Franklin Gothic Book"/>
        </w:rPr>
        <w:t xml:space="preserve">être en mesure de proposer un réseau de soins notamment en optique, audioprothèse et dentaire intégrant des tarifs préférentiels ou accords tarifaires. </w:t>
      </w:r>
    </w:p>
    <w:p w14:paraId="1C793F97" w14:textId="77777777" w:rsidR="00106AAA" w:rsidRPr="00CE176D" w:rsidRDefault="00106AAA" w:rsidP="001C490F">
      <w:pPr>
        <w:spacing w:after="0" w:line="240" w:lineRule="auto"/>
        <w:jc w:val="both"/>
        <w:rPr>
          <w:rFonts w:ascii="Franklin Gothic Book" w:hAnsi="Franklin Gothic Book"/>
        </w:rPr>
      </w:pPr>
    </w:p>
    <w:p w14:paraId="72894B7C" w14:textId="77777777" w:rsidR="00EA46C0" w:rsidRPr="00CE176D" w:rsidRDefault="00EA46C0" w:rsidP="001C490F">
      <w:pPr>
        <w:pStyle w:val="Titre2"/>
        <w:numPr>
          <w:ilvl w:val="0"/>
          <w:numId w:val="24"/>
        </w:numPr>
        <w:spacing w:before="0" w:line="240" w:lineRule="auto"/>
        <w:rPr>
          <w:rFonts w:ascii="Franklin Gothic Book" w:hAnsi="Franklin Gothic Book"/>
          <w:sz w:val="22"/>
          <w:szCs w:val="22"/>
          <w:u w:val="single"/>
        </w:rPr>
      </w:pPr>
      <w:bookmarkStart w:id="68" w:name="_Toc379813986"/>
      <w:bookmarkStart w:id="69" w:name="_Toc382475783"/>
      <w:bookmarkStart w:id="70" w:name="_Toc467598316"/>
      <w:bookmarkEnd w:id="67"/>
      <w:r w:rsidRPr="00CE176D">
        <w:rPr>
          <w:rFonts w:ascii="Franklin Gothic Book" w:hAnsi="Franklin Gothic Book"/>
          <w:sz w:val="22"/>
          <w:szCs w:val="22"/>
          <w:u w:val="single"/>
        </w:rPr>
        <w:t>Interlocuteurs dédiés</w:t>
      </w:r>
      <w:bookmarkEnd w:id="68"/>
      <w:bookmarkEnd w:id="69"/>
      <w:bookmarkEnd w:id="70"/>
      <w:r w:rsidRPr="00CE176D">
        <w:rPr>
          <w:rFonts w:ascii="Franklin Gothic Book" w:hAnsi="Franklin Gothic Book"/>
          <w:sz w:val="22"/>
          <w:szCs w:val="22"/>
          <w:u w:val="single"/>
        </w:rPr>
        <w:t xml:space="preserve"> </w:t>
      </w:r>
    </w:p>
    <w:p w14:paraId="1821C6C4" w14:textId="77777777" w:rsidR="00EA46C0" w:rsidRPr="00CE176D" w:rsidRDefault="00EA46C0" w:rsidP="001C490F">
      <w:pPr>
        <w:spacing w:after="0" w:line="240" w:lineRule="auto"/>
        <w:jc w:val="both"/>
        <w:rPr>
          <w:rFonts w:ascii="Franklin Gothic Book" w:hAnsi="Franklin Gothic Book"/>
        </w:rPr>
      </w:pPr>
    </w:p>
    <w:p w14:paraId="62D30446" w14:textId="137DF6B0" w:rsidR="00EA46C0" w:rsidRPr="00CE176D" w:rsidRDefault="00CE176D" w:rsidP="001C490F">
      <w:pPr>
        <w:spacing w:after="0" w:line="240" w:lineRule="auto"/>
        <w:jc w:val="both"/>
        <w:rPr>
          <w:rFonts w:ascii="Franklin Gothic Book" w:hAnsi="Franklin Gothic Book"/>
        </w:rPr>
      </w:pPr>
      <w:r w:rsidRPr="00CE176D">
        <w:rPr>
          <w:rFonts w:ascii="Franklin Gothic Book" w:hAnsi="Franklin Gothic Book"/>
        </w:rPr>
        <w:t xml:space="preserve">Les </w:t>
      </w:r>
      <w:r w:rsidR="00EA46C0" w:rsidRPr="00CE176D">
        <w:rPr>
          <w:rFonts w:ascii="Franklin Gothic Book" w:hAnsi="Franklin Gothic Book"/>
        </w:rPr>
        <w:t>organisme</w:t>
      </w:r>
      <w:r w:rsidRPr="00CE176D">
        <w:rPr>
          <w:rFonts w:ascii="Franklin Gothic Book" w:hAnsi="Franklin Gothic Book"/>
        </w:rPr>
        <w:t>s</w:t>
      </w:r>
      <w:r w:rsidR="00EA46C0" w:rsidRPr="00CE176D">
        <w:rPr>
          <w:rFonts w:ascii="Franklin Gothic Book" w:hAnsi="Franklin Gothic Book"/>
        </w:rPr>
        <w:t xml:space="preserve"> assureur</w:t>
      </w:r>
      <w:r w:rsidRPr="00CE176D">
        <w:rPr>
          <w:rFonts w:ascii="Franklin Gothic Book" w:hAnsi="Franklin Gothic Book"/>
        </w:rPr>
        <w:t>s</w:t>
      </w:r>
      <w:r w:rsidR="00EA46C0" w:rsidRPr="00CE176D">
        <w:rPr>
          <w:rFonts w:ascii="Franklin Gothic Book" w:hAnsi="Franklin Gothic Book"/>
        </w:rPr>
        <w:t xml:space="preserve"> </w:t>
      </w:r>
      <w:r w:rsidRPr="00CE176D">
        <w:rPr>
          <w:rFonts w:ascii="Franklin Gothic Book" w:hAnsi="Franklin Gothic Book"/>
        </w:rPr>
        <w:t xml:space="preserve">devront </w:t>
      </w:r>
      <w:r w:rsidR="00EA46C0" w:rsidRPr="00CE176D">
        <w:rPr>
          <w:rFonts w:ascii="Franklin Gothic Book" w:hAnsi="Franklin Gothic Book"/>
        </w:rPr>
        <w:t>désigner divers interlocuteurs dédiés pour toutes les questions et demandes relatives au suivi et à l’évolution du régime et au paiement des prestations.</w:t>
      </w:r>
    </w:p>
    <w:p w14:paraId="5457DEAD" w14:textId="77777777" w:rsidR="00EA46C0" w:rsidRPr="00CE176D" w:rsidRDefault="00EA46C0" w:rsidP="001C490F">
      <w:pPr>
        <w:spacing w:after="0" w:line="240" w:lineRule="auto"/>
        <w:jc w:val="both"/>
        <w:rPr>
          <w:rFonts w:ascii="Franklin Gothic Book" w:hAnsi="Franklin Gothic Book"/>
        </w:rPr>
      </w:pPr>
    </w:p>
    <w:p w14:paraId="4A06663E" w14:textId="77777777" w:rsidR="00EA46C0" w:rsidRPr="00CE176D" w:rsidRDefault="00EA46C0" w:rsidP="001C490F">
      <w:pPr>
        <w:pStyle w:val="Titre2"/>
        <w:numPr>
          <w:ilvl w:val="0"/>
          <w:numId w:val="24"/>
        </w:numPr>
        <w:spacing w:before="0" w:line="240" w:lineRule="auto"/>
        <w:rPr>
          <w:rFonts w:ascii="Franklin Gothic Book" w:hAnsi="Franklin Gothic Book"/>
          <w:sz w:val="22"/>
          <w:szCs w:val="22"/>
          <w:u w:val="single"/>
        </w:rPr>
      </w:pPr>
      <w:bookmarkStart w:id="71" w:name="_Toc379813987"/>
      <w:bookmarkStart w:id="72" w:name="_Toc382475784"/>
      <w:bookmarkStart w:id="73" w:name="_Toc467598317"/>
      <w:r w:rsidRPr="00CE176D">
        <w:rPr>
          <w:rFonts w:ascii="Franklin Gothic Book" w:hAnsi="Franklin Gothic Book"/>
          <w:sz w:val="22"/>
          <w:szCs w:val="22"/>
          <w:u w:val="single"/>
        </w:rPr>
        <w:t>Engagements de délais de traitement</w:t>
      </w:r>
      <w:bookmarkEnd w:id="71"/>
      <w:bookmarkEnd w:id="72"/>
      <w:bookmarkEnd w:id="73"/>
    </w:p>
    <w:p w14:paraId="728D38BB" w14:textId="77777777" w:rsidR="00EA46C0" w:rsidRPr="00CE176D" w:rsidRDefault="00EA46C0" w:rsidP="001C490F">
      <w:pPr>
        <w:spacing w:after="0" w:line="240" w:lineRule="auto"/>
        <w:jc w:val="both"/>
        <w:rPr>
          <w:rFonts w:ascii="Franklin Gothic Book" w:hAnsi="Franklin Gothic Book"/>
        </w:rPr>
      </w:pPr>
    </w:p>
    <w:p w14:paraId="2EC64077" w14:textId="61039533" w:rsidR="00BF58B1" w:rsidRPr="00CE176D" w:rsidRDefault="00EA46C0" w:rsidP="001C490F">
      <w:pPr>
        <w:spacing w:after="0" w:line="240" w:lineRule="auto"/>
        <w:jc w:val="both"/>
        <w:rPr>
          <w:rFonts w:ascii="Franklin Gothic Book" w:hAnsi="Franklin Gothic Book"/>
        </w:rPr>
      </w:pPr>
      <w:r w:rsidRPr="00CE176D">
        <w:rPr>
          <w:rFonts w:ascii="Franklin Gothic Book" w:hAnsi="Franklin Gothic Book"/>
        </w:rPr>
        <w:t>L</w:t>
      </w:r>
      <w:r w:rsidR="00256055" w:rsidRPr="00CE176D">
        <w:rPr>
          <w:rFonts w:ascii="Franklin Gothic Book" w:hAnsi="Franklin Gothic Book"/>
        </w:rPr>
        <w:t xml:space="preserve">es </w:t>
      </w:r>
      <w:r w:rsidRPr="00CE176D">
        <w:rPr>
          <w:rFonts w:ascii="Franklin Gothic Book" w:hAnsi="Franklin Gothic Book"/>
        </w:rPr>
        <w:t>organisme</w:t>
      </w:r>
      <w:r w:rsidR="00256055" w:rsidRPr="00CE176D">
        <w:rPr>
          <w:rFonts w:ascii="Franklin Gothic Book" w:hAnsi="Franklin Gothic Book"/>
        </w:rPr>
        <w:t>s</w:t>
      </w:r>
      <w:r w:rsidRPr="00CE176D">
        <w:rPr>
          <w:rFonts w:ascii="Franklin Gothic Book" w:hAnsi="Franklin Gothic Book"/>
        </w:rPr>
        <w:t xml:space="preserve"> assureur</w:t>
      </w:r>
      <w:r w:rsidR="00256055" w:rsidRPr="00CE176D">
        <w:rPr>
          <w:rFonts w:ascii="Franklin Gothic Book" w:hAnsi="Franklin Gothic Book"/>
        </w:rPr>
        <w:t>s</w:t>
      </w:r>
      <w:r w:rsidR="00F11392" w:rsidRPr="00CE176D">
        <w:rPr>
          <w:rFonts w:ascii="Franklin Gothic Book" w:hAnsi="Franklin Gothic Book"/>
        </w:rPr>
        <w:t xml:space="preserve"> doi</w:t>
      </w:r>
      <w:r w:rsidR="00256055" w:rsidRPr="00CE176D">
        <w:rPr>
          <w:rFonts w:ascii="Franklin Gothic Book" w:hAnsi="Franklin Gothic Book"/>
        </w:rPr>
        <w:t>ven</w:t>
      </w:r>
      <w:r w:rsidR="00F11392" w:rsidRPr="00CE176D">
        <w:rPr>
          <w:rFonts w:ascii="Franklin Gothic Book" w:hAnsi="Franklin Gothic Book"/>
        </w:rPr>
        <w:t xml:space="preserve">t respecter les </w:t>
      </w:r>
      <w:r w:rsidRPr="00CE176D">
        <w:rPr>
          <w:rFonts w:ascii="Franklin Gothic Book" w:hAnsi="Franklin Gothic Book"/>
        </w:rPr>
        <w:t xml:space="preserve">délais de traitement </w:t>
      </w:r>
      <w:r w:rsidR="00BF58B1" w:rsidRPr="00CE176D">
        <w:rPr>
          <w:rFonts w:ascii="Franklin Gothic Book" w:hAnsi="Franklin Gothic Book"/>
        </w:rPr>
        <w:t>des principaux actes de gestion</w:t>
      </w:r>
      <w:r w:rsidR="00111C33" w:rsidRPr="00CE176D">
        <w:rPr>
          <w:rFonts w:ascii="Franklin Gothic Book" w:hAnsi="Franklin Gothic Book"/>
        </w:rPr>
        <w:t xml:space="preserve"> (en jours ouvrés, hors délais postaux)</w:t>
      </w:r>
      <w:r w:rsidR="00F11392" w:rsidRPr="00CE176D">
        <w:rPr>
          <w:rFonts w:ascii="Franklin Gothic Book" w:hAnsi="Franklin Gothic Book"/>
        </w:rPr>
        <w:t xml:space="preserve"> indiqués dans </w:t>
      </w:r>
      <w:r w:rsidR="00256055" w:rsidRPr="00CE176D">
        <w:rPr>
          <w:rFonts w:ascii="Franklin Gothic Book" w:hAnsi="Franklin Gothic Book"/>
        </w:rPr>
        <w:t>leur</w:t>
      </w:r>
      <w:r w:rsidR="00F11392" w:rsidRPr="00CE176D">
        <w:rPr>
          <w:rFonts w:ascii="Franklin Gothic Book" w:hAnsi="Franklin Gothic Book"/>
        </w:rPr>
        <w:t xml:space="preserve"> offre</w:t>
      </w:r>
      <w:r w:rsidR="00BF58B1" w:rsidRPr="00CE176D">
        <w:rPr>
          <w:rFonts w:ascii="Franklin Gothic Book" w:hAnsi="Franklin Gothic Book"/>
        </w:rPr>
        <w:t xml:space="preserve">, et </w:t>
      </w:r>
      <w:r w:rsidRPr="00CE176D">
        <w:rPr>
          <w:rFonts w:ascii="Franklin Gothic Book" w:hAnsi="Franklin Gothic Book"/>
        </w:rPr>
        <w:t>notamment</w:t>
      </w:r>
      <w:r w:rsidR="00BF58B1" w:rsidRPr="00CE176D">
        <w:rPr>
          <w:rFonts w:ascii="Franklin Gothic Book" w:hAnsi="Franklin Gothic Book"/>
        </w:rPr>
        <w:t> :</w:t>
      </w:r>
    </w:p>
    <w:p w14:paraId="06A3E9AE" w14:textId="77777777" w:rsidR="00BF58B1" w:rsidRPr="00CE176D" w:rsidRDefault="00BF58B1" w:rsidP="001C490F">
      <w:pPr>
        <w:spacing w:after="0" w:line="240" w:lineRule="auto"/>
        <w:jc w:val="both"/>
        <w:rPr>
          <w:rFonts w:ascii="Franklin Gothic Book" w:hAnsi="Franklin Gothic Book"/>
        </w:rPr>
      </w:pPr>
    </w:p>
    <w:p w14:paraId="59486085"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EA46C0" w:rsidRPr="00CE176D">
        <w:rPr>
          <w:rFonts w:ascii="Franklin Gothic Book" w:hAnsi="Franklin Gothic Book"/>
        </w:rPr>
        <w:t>délais et modalités d'envoi des bulletins de déclaration des bénéficiaires décès</w:t>
      </w:r>
      <w:r w:rsidR="00BF58B1" w:rsidRPr="00CE176D">
        <w:rPr>
          <w:rFonts w:ascii="Franklin Gothic Book" w:hAnsi="Franklin Gothic Book"/>
        </w:rPr>
        <w:t> ;</w:t>
      </w:r>
    </w:p>
    <w:p w14:paraId="48ABC3E1"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EA46C0" w:rsidRPr="00CE176D">
        <w:rPr>
          <w:rFonts w:ascii="Franklin Gothic Book" w:hAnsi="Franklin Gothic Book"/>
        </w:rPr>
        <w:t>délais de rédaction et d'impression de la notice d'information</w:t>
      </w:r>
      <w:r w:rsidR="00BF58B1" w:rsidRPr="00CE176D">
        <w:rPr>
          <w:rFonts w:ascii="Franklin Gothic Book" w:hAnsi="Franklin Gothic Book"/>
        </w:rPr>
        <w:t> ;</w:t>
      </w:r>
    </w:p>
    <w:p w14:paraId="0086685B"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EA46C0" w:rsidRPr="00CE176D">
        <w:rPr>
          <w:rFonts w:ascii="Franklin Gothic Book" w:hAnsi="Franklin Gothic Book"/>
        </w:rPr>
        <w:t>délais de constitution des fichiers d'adhésions</w:t>
      </w:r>
      <w:r w:rsidR="00BF58B1" w:rsidRPr="00CE176D">
        <w:rPr>
          <w:rFonts w:ascii="Franklin Gothic Book" w:hAnsi="Franklin Gothic Book"/>
        </w:rPr>
        <w:t> ;</w:t>
      </w:r>
    </w:p>
    <w:p w14:paraId="3F5E27D3"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EA46C0" w:rsidRPr="00CE176D">
        <w:rPr>
          <w:rFonts w:ascii="Franklin Gothic Book" w:hAnsi="Franklin Gothic Book"/>
        </w:rPr>
        <w:t>délais d’émission des cartes de tiers payant</w:t>
      </w:r>
      <w:r w:rsidR="00BF58B1" w:rsidRPr="00CE176D">
        <w:rPr>
          <w:rFonts w:ascii="Franklin Gothic Book" w:hAnsi="Franklin Gothic Book"/>
        </w:rPr>
        <w:t xml:space="preserve"> ; </w:t>
      </w:r>
    </w:p>
    <w:p w14:paraId="1A2AAF69"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EA46C0" w:rsidRPr="00CE176D">
        <w:rPr>
          <w:rFonts w:ascii="Franklin Gothic Book" w:hAnsi="Franklin Gothic Book"/>
        </w:rPr>
        <w:t>délais de connexion des flux Noémie</w:t>
      </w:r>
      <w:r w:rsidR="00BF58B1" w:rsidRPr="00CE176D">
        <w:rPr>
          <w:rFonts w:ascii="Franklin Gothic Book" w:hAnsi="Franklin Gothic Book"/>
        </w:rPr>
        <w:t> ;</w:t>
      </w:r>
    </w:p>
    <w:p w14:paraId="72980158"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BF58B1" w:rsidRPr="00CE176D">
        <w:rPr>
          <w:rFonts w:ascii="Franklin Gothic Book" w:hAnsi="Franklin Gothic Book"/>
        </w:rPr>
        <w:t>délais de remboursement des prestations santé (avec et sans noémisation) ;</w:t>
      </w:r>
    </w:p>
    <w:p w14:paraId="4C7881A2"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BF58B1" w:rsidRPr="00CE176D">
        <w:rPr>
          <w:rFonts w:ascii="Franklin Gothic Book" w:hAnsi="Franklin Gothic Book"/>
        </w:rPr>
        <w:t>délais de transmission d’une prise en charge hospitalière ;</w:t>
      </w:r>
    </w:p>
    <w:p w14:paraId="4611F6A6"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BF58B1" w:rsidRPr="00CE176D">
        <w:rPr>
          <w:rFonts w:ascii="Franklin Gothic Book" w:hAnsi="Franklin Gothic Book"/>
        </w:rPr>
        <w:t>délais d</w:t>
      </w:r>
      <w:r w:rsidR="00EA46C0" w:rsidRPr="00CE176D">
        <w:rPr>
          <w:rFonts w:ascii="Franklin Gothic Book" w:hAnsi="Franklin Gothic Book"/>
        </w:rPr>
        <w:t>e</w:t>
      </w:r>
      <w:r w:rsidR="00BF58B1" w:rsidRPr="00CE176D">
        <w:rPr>
          <w:rFonts w:ascii="Franklin Gothic Book" w:hAnsi="Franklin Gothic Book"/>
        </w:rPr>
        <w:t xml:space="preserve"> validation de devis optique et dentaire ;</w:t>
      </w:r>
    </w:p>
    <w:p w14:paraId="3A300D21" w14:textId="77777777" w:rsidR="00BF58B1" w:rsidRPr="00CE176D" w:rsidRDefault="00CD37AE" w:rsidP="001C490F">
      <w:pPr>
        <w:pStyle w:val="Paragraphedeliste"/>
        <w:numPr>
          <w:ilvl w:val="0"/>
          <w:numId w:val="17"/>
        </w:numPr>
        <w:spacing w:after="0" w:line="240" w:lineRule="auto"/>
        <w:jc w:val="both"/>
        <w:rPr>
          <w:rFonts w:ascii="Franklin Gothic Book" w:hAnsi="Franklin Gothic Book"/>
        </w:rPr>
      </w:pPr>
      <w:r w:rsidRPr="00CE176D">
        <w:rPr>
          <w:rFonts w:ascii="Franklin Gothic Book" w:hAnsi="Franklin Gothic Book"/>
        </w:rPr>
        <w:t xml:space="preserve">Les </w:t>
      </w:r>
      <w:r w:rsidR="00BF58B1" w:rsidRPr="00CE176D">
        <w:rPr>
          <w:rFonts w:ascii="Franklin Gothic Book" w:hAnsi="Franklin Gothic Book"/>
        </w:rPr>
        <w:t>délais de versement des prestations prévoyance…</w:t>
      </w:r>
    </w:p>
    <w:p w14:paraId="6074881F" w14:textId="77777777" w:rsidR="00BF58B1" w:rsidRPr="00CE176D" w:rsidRDefault="00BF58B1" w:rsidP="001C490F">
      <w:pPr>
        <w:spacing w:after="0" w:line="240" w:lineRule="auto"/>
        <w:jc w:val="both"/>
        <w:rPr>
          <w:rFonts w:ascii="Franklin Gothic Book" w:hAnsi="Franklin Gothic Book"/>
        </w:rPr>
      </w:pPr>
    </w:p>
    <w:p w14:paraId="719704FF" w14:textId="77777777" w:rsidR="00BF58B1" w:rsidRPr="00CE176D" w:rsidRDefault="00BF58B1" w:rsidP="001C490F">
      <w:pPr>
        <w:spacing w:after="0" w:line="240" w:lineRule="auto"/>
        <w:jc w:val="both"/>
        <w:rPr>
          <w:rFonts w:ascii="Franklin Gothic Book" w:hAnsi="Franklin Gothic Book"/>
        </w:rPr>
      </w:pPr>
    </w:p>
    <w:p w14:paraId="49A78E84" w14:textId="28650339" w:rsidR="00BF58B1" w:rsidRPr="00CE176D" w:rsidRDefault="00BF58B1"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74" w:name="_Toc467598318"/>
      <w:r w:rsidRPr="00CE176D">
        <w:rPr>
          <w:rFonts w:ascii="Franklin Gothic Book" w:eastAsia="Times New Roman" w:hAnsi="Franklin Gothic Book" w:cs="Times New Roman"/>
          <w:b/>
          <w:bCs/>
          <w:color w:val="365F91"/>
          <w:sz w:val="28"/>
          <w:szCs w:val="24"/>
        </w:rPr>
        <w:t>Objectifs en matière de prestations associées</w:t>
      </w:r>
      <w:bookmarkEnd w:id="74"/>
    </w:p>
    <w:p w14:paraId="1742B061" w14:textId="77777777" w:rsidR="00615034" w:rsidRPr="00CE176D" w:rsidRDefault="00615034" w:rsidP="001C490F">
      <w:pPr>
        <w:spacing w:after="0" w:line="240" w:lineRule="auto"/>
        <w:jc w:val="both"/>
        <w:rPr>
          <w:rFonts w:ascii="Franklin Gothic Book" w:hAnsi="Franklin Gothic Book"/>
        </w:rPr>
      </w:pPr>
    </w:p>
    <w:p w14:paraId="70A0AC92" w14:textId="4A1E829E" w:rsidR="005E75AE" w:rsidRPr="00CE176D" w:rsidRDefault="00233336" w:rsidP="00CE176D">
      <w:pPr>
        <w:spacing w:after="0" w:line="240" w:lineRule="auto"/>
        <w:jc w:val="both"/>
        <w:rPr>
          <w:rFonts w:ascii="Franklin Gothic Book" w:hAnsi="Franklin Gothic Book"/>
        </w:rPr>
      </w:pPr>
      <w:r w:rsidRPr="00CE176D">
        <w:rPr>
          <w:rFonts w:ascii="Franklin Gothic Book" w:hAnsi="Franklin Gothic Book"/>
        </w:rPr>
        <w:lastRenderedPageBreak/>
        <w:t>Outre l</w:t>
      </w:r>
      <w:r w:rsidR="005E75AE" w:rsidRPr="00CE176D">
        <w:rPr>
          <w:rFonts w:ascii="Franklin Gothic Book" w:hAnsi="Franklin Gothic Book"/>
        </w:rPr>
        <w:t>es garanties prévues par le contrat collectif ou règlement collectif mis en œuvre par l</w:t>
      </w:r>
      <w:r w:rsidRPr="00CE176D">
        <w:rPr>
          <w:rFonts w:ascii="Franklin Gothic Book" w:hAnsi="Franklin Gothic Book"/>
        </w:rPr>
        <w:t>es</w:t>
      </w:r>
      <w:r w:rsidR="005E75AE" w:rsidRPr="00CE176D">
        <w:rPr>
          <w:rFonts w:ascii="Franklin Gothic Book" w:hAnsi="Franklin Gothic Book"/>
        </w:rPr>
        <w:t xml:space="preserve"> convention</w:t>
      </w:r>
      <w:r w:rsidR="008A5FF5">
        <w:rPr>
          <w:rFonts w:ascii="Franklin Gothic Book" w:hAnsi="Franklin Gothic Book"/>
        </w:rPr>
        <w:t>s</w:t>
      </w:r>
      <w:r w:rsidR="005E75AE" w:rsidRPr="00CE176D">
        <w:rPr>
          <w:rFonts w:ascii="Franklin Gothic Book" w:hAnsi="Franklin Gothic Book"/>
        </w:rPr>
        <w:t xml:space="preserve"> de référencement, l</w:t>
      </w:r>
      <w:r w:rsidRPr="00CE176D">
        <w:rPr>
          <w:rFonts w:ascii="Franklin Gothic Book" w:hAnsi="Franklin Gothic Book"/>
        </w:rPr>
        <w:t xml:space="preserve">es </w:t>
      </w:r>
      <w:r w:rsidR="005E75AE" w:rsidRPr="00CE176D">
        <w:rPr>
          <w:rFonts w:ascii="Franklin Gothic Book" w:hAnsi="Franklin Gothic Book"/>
        </w:rPr>
        <w:t>organisme</w:t>
      </w:r>
      <w:r w:rsidRPr="00CE176D">
        <w:rPr>
          <w:rFonts w:ascii="Franklin Gothic Book" w:hAnsi="Franklin Gothic Book"/>
        </w:rPr>
        <w:t>s</w:t>
      </w:r>
      <w:r w:rsidR="005E75AE" w:rsidRPr="00CE176D">
        <w:rPr>
          <w:rFonts w:ascii="Franklin Gothic Book" w:hAnsi="Franklin Gothic Book"/>
        </w:rPr>
        <w:t xml:space="preserve"> assureur</w:t>
      </w:r>
      <w:r w:rsidRPr="00CE176D">
        <w:rPr>
          <w:rFonts w:ascii="Franklin Gothic Book" w:hAnsi="Franklin Gothic Book"/>
        </w:rPr>
        <w:t xml:space="preserve">s </w:t>
      </w:r>
      <w:r w:rsidR="005E75AE" w:rsidRPr="00CE176D">
        <w:rPr>
          <w:rFonts w:ascii="Franklin Gothic Book" w:hAnsi="Franklin Gothic Book"/>
        </w:rPr>
        <w:t>devr</w:t>
      </w:r>
      <w:r w:rsidRPr="00CE176D">
        <w:rPr>
          <w:rFonts w:ascii="Franklin Gothic Book" w:hAnsi="Franklin Gothic Book"/>
        </w:rPr>
        <w:t>ont</w:t>
      </w:r>
      <w:r w:rsidR="005E75AE" w:rsidRPr="00CE176D">
        <w:rPr>
          <w:rFonts w:ascii="Franklin Gothic Book" w:hAnsi="Franklin Gothic Book"/>
        </w:rPr>
        <w:t xml:space="preserve"> être en capacité de proposer et mettre en œuvre des prestations </w:t>
      </w:r>
      <w:r w:rsidRPr="00CE176D">
        <w:rPr>
          <w:rFonts w:ascii="Franklin Gothic Book" w:hAnsi="Franklin Gothic Book"/>
        </w:rPr>
        <w:t>associées</w:t>
      </w:r>
      <w:r w:rsidR="005E75AE" w:rsidRPr="00CE176D">
        <w:rPr>
          <w:rFonts w:ascii="Franklin Gothic Book" w:hAnsi="Franklin Gothic Book"/>
        </w:rPr>
        <w:t xml:space="preserve"> destinées à répondre spécifiquement aux enjeux que les organismes auront identifiés au-delà du couplag</w:t>
      </w:r>
      <w:r w:rsidR="00E42924" w:rsidRPr="00CE176D">
        <w:rPr>
          <w:rFonts w:ascii="Franklin Gothic Book" w:hAnsi="Franklin Gothic Book"/>
        </w:rPr>
        <w:t>e obligatoire santé-prévoyance</w:t>
      </w:r>
      <w:r w:rsidRPr="00CE176D">
        <w:rPr>
          <w:rFonts w:ascii="Franklin Gothic Book" w:hAnsi="Franklin Gothic Book"/>
        </w:rPr>
        <w:t xml:space="preserve">, </w:t>
      </w:r>
      <w:r w:rsidR="00AD758F" w:rsidRPr="00CE176D">
        <w:rPr>
          <w:rFonts w:ascii="Franklin Gothic Book" w:hAnsi="Franklin Gothic Book"/>
        </w:rPr>
        <w:t xml:space="preserve">et </w:t>
      </w:r>
      <w:r w:rsidRPr="00CE176D">
        <w:rPr>
          <w:rFonts w:ascii="Franklin Gothic Book" w:hAnsi="Franklin Gothic Book"/>
        </w:rPr>
        <w:t>notamment en matière de dépendance</w:t>
      </w:r>
      <w:r w:rsidR="00CE176D" w:rsidRPr="00CE176D">
        <w:rPr>
          <w:rFonts w:ascii="Franklin Gothic Book" w:hAnsi="Franklin Gothic Book"/>
        </w:rPr>
        <w:t>.</w:t>
      </w:r>
    </w:p>
    <w:p w14:paraId="63F7E820" w14:textId="77777777" w:rsidR="00BF58B1" w:rsidRPr="00CE176D" w:rsidRDefault="00BF58B1" w:rsidP="001C490F">
      <w:pPr>
        <w:spacing w:after="0" w:line="240" w:lineRule="auto"/>
        <w:jc w:val="both"/>
        <w:rPr>
          <w:rFonts w:ascii="Franklin Gothic Book" w:hAnsi="Franklin Gothic Book"/>
        </w:rPr>
      </w:pPr>
    </w:p>
    <w:p w14:paraId="3891121B" w14:textId="77777777" w:rsidR="00972D05" w:rsidRPr="00CE176D" w:rsidRDefault="00972D05" w:rsidP="001C490F">
      <w:pPr>
        <w:spacing w:after="0" w:line="240" w:lineRule="auto"/>
        <w:jc w:val="both"/>
        <w:rPr>
          <w:rFonts w:ascii="Franklin Gothic Book" w:hAnsi="Franklin Gothic Book"/>
        </w:rPr>
      </w:pPr>
    </w:p>
    <w:p w14:paraId="307060AA" w14:textId="30190D5B" w:rsidR="00BF58B1" w:rsidRPr="00CE176D" w:rsidRDefault="00BF58B1"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75" w:name="_Toc318722468"/>
      <w:bookmarkStart w:id="76" w:name="_Toc382475786"/>
      <w:bookmarkStart w:id="77" w:name="_Toc467598319"/>
      <w:r w:rsidRPr="00CE176D">
        <w:rPr>
          <w:rFonts w:ascii="Franklin Gothic Book" w:eastAsia="Times New Roman" w:hAnsi="Franklin Gothic Book" w:cs="Times New Roman"/>
          <w:b/>
          <w:bCs/>
          <w:color w:val="365F91"/>
          <w:sz w:val="28"/>
          <w:szCs w:val="24"/>
        </w:rPr>
        <w:t>D</w:t>
      </w:r>
      <w:r w:rsidR="00972D05" w:rsidRPr="00CE176D">
        <w:rPr>
          <w:rFonts w:ascii="Franklin Gothic Book" w:eastAsia="Times New Roman" w:hAnsi="Franklin Gothic Book" w:cs="Times New Roman"/>
          <w:b/>
          <w:bCs/>
          <w:color w:val="365F91"/>
          <w:sz w:val="28"/>
          <w:szCs w:val="24"/>
        </w:rPr>
        <w:t>ispositions particulières</w:t>
      </w:r>
      <w:bookmarkEnd w:id="75"/>
      <w:bookmarkEnd w:id="76"/>
      <w:bookmarkEnd w:id="77"/>
    </w:p>
    <w:p w14:paraId="62391ED7" w14:textId="77777777" w:rsidR="00BF58B1" w:rsidRPr="00CE176D" w:rsidRDefault="00BF58B1" w:rsidP="001C490F">
      <w:pPr>
        <w:spacing w:after="0" w:line="240" w:lineRule="auto"/>
        <w:jc w:val="both"/>
        <w:rPr>
          <w:rFonts w:ascii="Franklin Gothic Book" w:hAnsi="Franklin Gothic Book"/>
        </w:rPr>
      </w:pPr>
    </w:p>
    <w:p w14:paraId="44610A14" w14:textId="213FB4A8" w:rsidR="00BF58B1" w:rsidRPr="00CE176D" w:rsidRDefault="00BF58B1" w:rsidP="001C490F">
      <w:pPr>
        <w:spacing w:after="0" w:line="240" w:lineRule="auto"/>
        <w:jc w:val="both"/>
        <w:rPr>
          <w:rFonts w:ascii="Franklin Gothic Book" w:hAnsi="Franklin Gothic Book"/>
        </w:rPr>
      </w:pPr>
      <w:r w:rsidRPr="00CE176D">
        <w:rPr>
          <w:rFonts w:ascii="Franklin Gothic Book" w:hAnsi="Franklin Gothic Book"/>
        </w:rPr>
        <w:t xml:space="preserve">L’ensemble des dispositions du présent </w:t>
      </w:r>
      <w:r w:rsidR="006F0AB2" w:rsidRPr="00CE176D">
        <w:rPr>
          <w:rFonts w:ascii="Franklin Gothic Book" w:hAnsi="Franklin Gothic Book"/>
        </w:rPr>
        <w:t xml:space="preserve">Cahier </w:t>
      </w:r>
      <w:r w:rsidRPr="00CE176D">
        <w:rPr>
          <w:rFonts w:ascii="Franklin Gothic Book" w:hAnsi="Franklin Gothic Book"/>
        </w:rPr>
        <w:t>des charges constitue les conditions particulières au</w:t>
      </w:r>
      <w:r w:rsidR="003475B2" w:rsidRPr="00CE176D">
        <w:rPr>
          <w:rFonts w:ascii="Franklin Gothic Book" w:hAnsi="Franklin Gothic Book"/>
        </w:rPr>
        <w:t>x</w:t>
      </w:r>
      <w:r w:rsidRPr="00CE176D">
        <w:rPr>
          <w:rFonts w:ascii="Franklin Gothic Book" w:hAnsi="Franklin Gothic Book"/>
        </w:rPr>
        <w:t xml:space="preserve"> contrat</w:t>
      </w:r>
      <w:r w:rsidR="003475B2" w:rsidRPr="00CE176D">
        <w:rPr>
          <w:rFonts w:ascii="Franklin Gothic Book" w:hAnsi="Franklin Gothic Book"/>
        </w:rPr>
        <w:t>s</w:t>
      </w:r>
      <w:r w:rsidRPr="00CE176D">
        <w:rPr>
          <w:rFonts w:ascii="Franklin Gothic Book" w:hAnsi="Franklin Gothic Book"/>
        </w:rPr>
        <w:t xml:space="preserve"> </w:t>
      </w:r>
      <w:r w:rsidR="00762E7F" w:rsidRPr="00CE176D">
        <w:rPr>
          <w:rFonts w:ascii="Franklin Gothic Book" w:hAnsi="Franklin Gothic Book"/>
        </w:rPr>
        <w:t>collectif</w:t>
      </w:r>
      <w:r w:rsidR="003475B2" w:rsidRPr="00CE176D">
        <w:rPr>
          <w:rFonts w:ascii="Franklin Gothic Book" w:hAnsi="Franklin Gothic Book"/>
        </w:rPr>
        <w:t>s</w:t>
      </w:r>
      <w:r w:rsidR="00762E7F" w:rsidRPr="00CE176D">
        <w:rPr>
          <w:rFonts w:ascii="Franklin Gothic Book" w:hAnsi="Franklin Gothic Book"/>
        </w:rPr>
        <w:t xml:space="preserve"> </w:t>
      </w:r>
      <w:r w:rsidRPr="00CE176D">
        <w:rPr>
          <w:rFonts w:ascii="Franklin Gothic Book" w:hAnsi="Franklin Gothic Book"/>
        </w:rPr>
        <w:t>ou règlement</w:t>
      </w:r>
      <w:r w:rsidR="003475B2" w:rsidRPr="00CE176D">
        <w:rPr>
          <w:rFonts w:ascii="Franklin Gothic Book" w:hAnsi="Franklin Gothic Book"/>
        </w:rPr>
        <w:t>s</w:t>
      </w:r>
      <w:r w:rsidRPr="00CE176D">
        <w:rPr>
          <w:rFonts w:ascii="Franklin Gothic Book" w:hAnsi="Franklin Gothic Book"/>
        </w:rPr>
        <w:t xml:space="preserve"> </w:t>
      </w:r>
      <w:r w:rsidR="00762E7F" w:rsidRPr="00CE176D">
        <w:rPr>
          <w:rFonts w:ascii="Franklin Gothic Book" w:hAnsi="Franklin Gothic Book"/>
        </w:rPr>
        <w:t>collectif</w:t>
      </w:r>
      <w:r w:rsidR="003475B2" w:rsidRPr="00CE176D">
        <w:rPr>
          <w:rFonts w:ascii="Franklin Gothic Book" w:hAnsi="Franklin Gothic Book"/>
        </w:rPr>
        <w:t>s</w:t>
      </w:r>
      <w:r w:rsidR="00762E7F" w:rsidRPr="00CE176D">
        <w:rPr>
          <w:rFonts w:ascii="Franklin Gothic Book" w:hAnsi="Franklin Gothic Book"/>
        </w:rPr>
        <w:t xml:space="preserve"> </w:t>
      </w:r>
      <w:r w:rsidRPr="00CE176D">
        <w:rPr>
          <w:rFonts w:ascii="Franklin Gothic Book" w:hAnsi="Franklin Gothic Book"/>
        </w:rPr>
        <w:t xml:space="preserve">au titre </w:t>
      </w:r>
      <w:r w:rsidR="003475B2" w:rsidRPr="00CE176D">
        <w:rPr>
          <w:rFonts w:ascii="Franklin Gothic Book" w:hAnsi="Franklin Gothic Book"/>
        </w:rPr>
        <w:t xml:space="preserve">desquels les </w:t>
      </w:r>
      <w:r w:rsidRPr="00CE176D">
        <w:rPr>
          <w:rFonts w:ascii="Franklin Gothic Book" w:hAnsi="Franklin Gothic Book"/>
        </w:rPr>
        <w:t>convention</w:t>
      </w:r>
      <w:r w:rsidR="003475B2" w:rsidRPr="00CE176D">
        <w:rPr>
          <w:rFonts w:ascii="Franklin Gothic Book" w:hAnsi="Franklin Gothic Book"/>
        </w:rPr>
        <w:t>s</w:t>
      </w:r>
      <w:r w:rsidRPr="00CE176D">
        <w:rPr>
          <w:rFonts w:ascii="Franklin Gothic Book" w:hAnsi="Franklin Gothic Book"/>
        </w:rPr>
        <w:t xml:space="preserve"> de </w:t>
      </w:r>
      <w:r w:rsidR="00972D05" w:rsidRPr="00CE176D">
        <w:rPr>
          <w:rFonts w:ascii="Franklin Gothic Book" w:hAnsi="Franklin Gothic Book"/>
        </w:rPr>
        <w:t>référencement</w:t>
      </w:r>
      <w:r w:rsidRPr="00CE176D">
        <w:rPr>
          <w:rFonts w:ascii="Franklin Gothic Book" w:hAnsi="Franklin Gothic Book"/>
        </w:rPr>
        <w:t xml:space="preserve"> </w:t>
      </w:r>
      <w:r w:rsidR="003475B2" w:rsidRPr="00CE176D">
        <w:rPr>
          <w:rFonts w:ascii="Franklin Gothic Book" w:hAnsi="Franklin Gothic Book"/>
        </w:rPr>
        <w:t xml:space="preserve">ont </w:t>
      </w:r>
      <w:r w:rsidRPr="00CE176D">
        <w:rPr>
          <w:rFonts w:ascii="Franklin Gothic Book" w:hAnsi="Franklin Gothic Book"/>
        </w:rPr>
        <w:t>été conclue</w:t>
      </w:r>
      <w:r w:rsidR="003475B2" w:rsidRPr="00CE176D">
        <w:rPr>
          <w:rFonts w:ascii="Franklin Gothic Book" w:hAnsi="Franklin Gothic Book"/>
        </w:rPr>
        <w:t>s</w:t>
      </w:r>
      <w:r w:rsidRPr="00CE176D">
        <w:rPr>
          <w:rFonts w:ascii="Franklin Gothic Book" w:hAnsi="Franklin Gothic Book"/>
        </w:rPr>
        <w:t>.</w:t>
      </w:r>
    </w:p>
    <w:p w14:paraId="59CC714A" w14:textId="77777777" w:rsidR="00BF58B1" w:rsidRPr="00CE176D" w:rsidRDefault="00BF58B1" w:rsidP="001C490F">
      <w:pPr>
        <w:spacing w:after="0" w:line="240" w:lineRule="auto"/>
        <w:jc w:val="both"/>
        <w:rPr>
          <w:rFonts w:ascii="Franklin Gothic Book" w:hAnsi="Franklin Gothic Book"/>
        </w:rPr>
      </w:pPr>
    </w:p>
    <w:p w14:paraId="1322FD6D" w14:textId="14E7914C" w:rsidR="00BF58B1" w:rsidRPr="00CE176D" w:rsidRDefault="00BF58B1" w:rsidP="001C490F">
      <w:pPr>
        <w:spacing w:after="0" w:line="240" w:lineRule="auto"/>
        <w:jc w:val="both"/>
        <w:rPr>
          <w:rFonts w:ascii="Franklin Gothic Book" w:hAnsi="Franklin Gothic Book"/>
        </w:rPr>
      </w:pPr>
      <w:r w:rsidRPr="00CE176D">
        <w:rPr>
          <w:rFonts w:ascii="Franklin Gothic Book" w:hAnsi="Franklin Gothic Book"/>
        </w:rPr>
        <w:t>Ces dispositions sont réputées déroger à toutes conditions de garanties (générales, particulières, spéciales…) émises par l</w:t>
      </w:r>
      <w:r w:rsidR="00860E6E" w:rsidRPr="00CE176D">
        <w:rPr>
          <w:rFonts w:ascii="Franklin Gothic Book" w:hAnsi="Franklin Gothic Book"/>
        </w:rPr>
        <w:t xml:space="preserve">es </w:t>
      </w:r>
      <w:r w:rsidR="003A046C" w:rsidRPr="00CE176D">
        <w:rPr>
          <w:rFonts w:ascii="Franklin Gothic Book" w:hAnsi="Franklin Gothic Book"/>
        </w:rPr>
        <w:t>organisme</w:t>
      </w:r>
      <w:r w:rsidR="00860E6E" w:rsidRPr="00CE176D">
        <w:rPr>
          <w:rFonts w:ascii="Franklin Gothic Book" w:hAnsi="Franklin Gothic Book"/>
        </w:rPr>
        <w:t>s</w:t>
      </w:r>
      <w:r w:rsidR="003A046C" w:rsidRPr="00CE176D">
        <w:rPr>
          <w:rFonts w:ascii="Franklin Gothic Book" w:hAnsi="Franklin Gothic Book"/>
        </w:rPr>
        <w:t xml:space="preserve"> assureur</w:t>
      </w:r>
      <w:r w:rsidR="00860E6E" w:rsidRPr="00CE176D">
        <w:rPr>
          <w:rFonts w:ascii="Franklin Gothic Book" w:hAnsi="Franklin Gothic Book"/>
        </w:rPr>
        <w:t>s</w:t>
      </w:r>
      <w:r w:rsidR="003A046C" w:rsidRPr="00CE176D">
        <w:rPr>
          <w:rFonts w:ascii="Franklin Gothic Book" w:hAnsi="Franklin Gothic Book"/>
        </w:rPr>
        <w:t xml:space="preserve"> </w:t>
      </w:r>
      <w:r w:rsidRPr="00CE176D">
        <w:rPr>
          <w:rFonts w:ascii="Franklin Gothic Book" w:hAnsi="Franklin Gothic Book"/>
        </w:rPr>
        <w:t>et s’appliqueront par conséquent en priorité. Toutefois, dans le cas où les conditions d</w:t>
      </w:r>
      <w:r w:rsidR="00E6371E" w:rsidRPr="00CE176D">
        <w:rPr>
          <w:rFonts w:ascii="Franklin Gothic Book" w:hAnsi="Franklin Gothic Book"/>
        </w:rPr>
        <w:t>e</w:t>
      </w:r>
      <w:r w:rsidR="00860E6E" w:rsidRPr="00CE176D">
        <w:rPr>
          <w:rFonts w:ascii="Franklin Gothic Book" w:hAnsi="Franklin Gothic Book"/>
        </w:rPr>
        <w:t>s</w:t>
      </w:r>
      <w:r w:rsidR="00E6371E" w:rsidRPr="00CE176D">
        <w:rPr>
          <w:rFonts w:ascii="Franklin Gothic Book" w:hAnsi="Franklin Gothic Book"/>
        </w:rPr>
        <w:t xml:space="preserve"> organisme</w:t>
      </w:r>
      <w:r w:rsidR="00860E6E" w:rsidRPr="00CE176D">
        <w:rPr>
          <w:rFonts w:ascii="Franklin Gothic Book" w:hAnsi="Franklin Gothic Book"/>
        </w:rPr>
        <w:t>s</w:t>
      </w:r>
      <w:r w:rsidR="00E6371E" w:rsidRPr="00CE176D">
        <w:rPr>
          <w:rFonts w:ascii="Franklin Gothic Book" w:hAnsi="Franklin Gothic Book"/>
        </w:rPr>
        <w:t xml:space="preserve"> assureur</w:t>
      </w:r>
      <w:r w:rsidR="00860E6E" w:rsidRPr="00CE176D">
        <w:rPr>
          <w:rFonts w:ascii="Franklin Gothic Book" w:hAnsi="Franklin Gothic Book"/>
        </w:rPr>
        <w:t>s</w:t>
      </w:r>
      <w:r w:rsidR="00E6371E" w:rsidRPr="00CE176D">
        <w:rPr>
          <w:rFonts w:ascii="Franklin Gothic Book" w:hAnsi="Franklin Gothic Book"/>
        </w:rPr>
        <w:t xml:space="preserve"> </w:t>
      </w:r>
      <w:r w:rsidRPr="00CE176D">
        <w:rPr>
          <w:rFonts w:ascii="Franklin Gothic Book" w:hAnsi="Franklin Gothic Book"/>
        </w:rPr>
        <w:t>comporteraient des dispositions plus favorables aux intérêts de l’</w:t>
      </w:r>
      <w:r w:rsidR="00972D05" w:rsidRPr="00CE176D">
        <w:rPr>
          <w:rFonts w:ascii="Franklin Gothic Book" w:hAnsi="Franklin Gothic Book"/>
        </w:rPr>
        <w:t>affilié</w:t>
      </w:r>
      <w:r w:rsidRPr="00CE176D">
        <w:rPr>
          <w:rFonts w:ascii="Franklin Gothic Book" w:hAnsi="Franklin Gothic Book"/>
        </w:rPr>
        <w:t>, leur application reprendrait un caractère prioritaire.</w:t>
      </w:r>
    </w:p>
    <w:p w14:paraId="4060F465" w14:textId="77777777" w:rsidR="00BF58B1" w:rsidRPr="00CE176D" w:rsidRDefault="00BF58B1" w:rsidP="001C490F">
      <w:pPr>
        <w:spacing w:after="0" w:line="240" w:lineRule="auto"/>
        <w:jc w:val="both"/>
        <w:rPr>
          <w:rFonts w:ascii="Franklin Gothic Book" w:hAnsi="Franklin Gothic Book"/>
        </w:rPr>
      </w:pPr>
    </w:p>
    <w:p w14:paraId="628CB090" w14:textId="2EEA1179" w:rsidR="00615034" w:rsidRPr="00CE176D" w:rsidRDefault="00BF58B1" w:rsidP="001C490F">
      <w:pPr>
        <w:spacing w:after="0" w:line="240" w:lineRule="auto"/>
        <w:jc w:val="both"/>
        <w:rPr>
          <w:rFonts w:ascii="Franklin Gothic Book" w:hAnsi="Franklin Gothic Book"/>
        </w:rPr>
      </w:pPr>
      <w:r w:rsidRPr="00CE176D">
        <w:rPr>
          <w:rFonts w:ascii="Franklin Gothic Book" w:hAnsi="Franklin Gothic Book"/>
        </w:rPr>
        <w:t xml:space="preserve">Il est convenu que les garanties s'exerceront dès la prise d'effet </w:t>
      </w:r>
      <w:r w:rsidR="003475B2" w:rsidRPr="00CE176D">
        <w:rPr>
          <w:rFonts w:ascii="Franklin Gothic Book" w:hAnsi="Franklin Gothic Book"/>
        </w:rPr>
        <w:t>des</w:t>
      </w:r>
      <w:r w:rsidRPr="00CE176D">
        <w:rPr>
          <w:rFonts w:ascii="Franklin Gothic Book" w:hAnsi="Franklin Gothic Book"/>
        </w:rPr>
        <w:t xml:space="preserve"> convention</w:t>
      </w:r>
      <w:r w:rsidR="003475B2" w:rsidRPr="00CE176D">
        <w:rPr>
          <w:rFonts w:ascii="Franklin Gothic Book" w:hAnsi="Franklin Gothic Book"/>
        </w:rPr>
        <w:t>s</w:t>
      </w:r>
      <w:r w:rsidRPr="00CE176D">
        <w:rPr>
          <w:rFonts w:ascii="Franklin Gothic Book" w:hAnsi="Franklin Gothic Book"/>
        </w:rPr>
        <w:t xml:space="preserve"> de </w:t>
      </w:r>
      <w:r w:rsidR="00972D05" w:rsidRPr="00CE176D">
        <w:rPr>
          <w:rFonts w:ascii="Franklin Gothic Book" w:hAnsi="Franklin Gothic Book"/>
        </w:rPr>
        <w:t>référencement</w:t>
      </w:r>
      <w:r w:rsidRPr="00CE176D">
        <w:rPr>
          <w:rFonts w:ascii="Franklin Gothic Book" w:hAnsi="Franklin Gothic Book"/>
        </w:rPr>
        <w:t>.</w:t>
      </w:r>
    </w:p>
    <w:p w14:paraId="4A5E7767" w14:textId="77777777" w:rsidR="00762E7F" w:rsidRPr="00CE176D" w:rsidRDefault="00762E7F" w:rsidP="001C490F">
      <w:pPr>
        <w:spacing w:after="0" w:line="240" w:lineRule="auto"/>
        <w:jc w:val="both"/>
        <w:rPr>
          <w:rFonts w:ascii="Franklin Gothic Book" w:hAnsi="Franklin Gothic Book"/>
        </w:rPr>
      </w:pPr>
    </w:p>
    <w:p w14:paraId="25178442" w14:textId="77777777" w:rsidR="00762E7F" w:rsidRPr="00CE176D" w:rsidRDefault="00762E7F" w:rsidP="001C490F">
      <w:pPr>
        <w:spacing w:after="0" w:line="240" w:lineRule="auto"/>
        <w:jc w:val="both"/>
        <w:rPr>
          <w:rFonts w:ascii="Franklin Gothic Book" w:hAnsi="Franklin Gothic Book"/>
        </w:rPr>
      </w:pPr>
    </w:p>
    <w:p w14:paraId="1239A9A7" w14:textId="727E5A9B" w:rsidR="00762E7F" w:rsidRPr="00CE176D" w:rsidRDefault="00762E7F"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78" w:name="_Toc467598320"/>
      <w:r w:rsidRPr="00CE176D">
        <w:rPr>
          <w:rFonts w:ascii="Franklin Gothic Book" w:eastAsia="Times New Roman" w:hAnsi="Franklin Gothic Book" w:cs="Times New Roman"/>
          <w:b/>
          <w:bCs/>
          <w:color w:val="365F91"/>
          <w:sz w:val="28"/>
          <w:szCs w:val="24"/>
        </w:rPr>
        <w:t>Confidentialité</w:t>
      </w:r>
      <w:bookmarkEnd w:id="78"/>
      <w:r w:rsidRPr="00CE176D">
        <w:rPr>
          <w:rFonts w:ascii="Franklin Gothic Book" w:eastAsia="Times New Roman" w:hAnsi="Franklin Gothic Book" w:cs="Times New Roman"/>
          <w:b/>
          <w:bCs/>
          <w:color w:val="365F91"/>
          <w:sz w:val="28"/>
          <w:szCs w:val="24"/>
        </w:rPr>
        <w:t xml:space="preserve"> </w:t>
      </w:r>
    </w:p>
    <w:p w14:paraId="492E1EB2" w14:textId="77777777" w:rsidR="00762E7F" w:rsidRPr="00CE176D" w:rsidRDefault="00762E7F" w:rsidP="001C490F">
      <w:pPr>
        <w:spacing w:after="0" w:line="240" w:lineRule="auto"/>
        <w:jc w:val="both"/>
        <w:rPr>
          <w:rFonts w:ascii="Franklin Gothic Book" w:hAnsi="Franklin Gothic Book"/>
        </w:rPr>
      </w:pPr>
    </w:p>
    <w:p w14:paraId="095C60E5" w14:textId="1381B80C" w:rsidR="00762E7F" w:rsidRPr="00CE176D" w:rsidRDefault="00762E7F" w:rsidP="001C490F">
      <w:pPr>
        <w:spacing w:after="0" w:line="240" w:lineRule="auto"/>
        <w:jc w:val="both"/>
        <w:rPr>
          <w:rFonts w:ascii="Franklin Gothic Book" w:hAnsi="Franklin Gothic Book"/>
        </w:rPr>
      </w:pPr>
      <w:r w:rsidRPr="00CE176D">
        <w:rPr>
          <w:rFonts w:ascii="Franklin Gothic Book" w:hAnsi="Franklin Gothic Book"/>
        </w:rPr>
        <w:t>L‘ensemble des documents et informations du présent Cahier des charges</w:t>
      </w:r>
      <w:r w:rsidR="003A046C" w:rsidRPr="00CE176D">
        <w:rPr>
          <w:rFonts w:ascii="Franklin Gothic Book" w:hAnsi="Franklin Gothic Book"/>
        </w:rPr>
        <w:t xml:space="preserve"> et de ses annexes</w:t>
      </w:r>
      <w:r w:rsidRPr="00CE176D">
        <w:rPr>
          <w:rFonts w:ascii="Franklin Gothic Book" w:hAnsi="Franklin Gothic Book"/>
        </w:rPr>
        <w:t xml:space="preserve">, ainsi que ceux transmis ultérieurement au cours de l’exécution </w:t>
      </w:r>
      <w:r w:rsidR="00C9091F" w:rsidRPr="00CE176D">
        <w:rPr>
          <w:rFonts w:ascii="Franklin Gothic Book" w:hAnsi="Franklin Gothic Book"/>
        </w:rPr>
        <w:t>de</w:t>
      </w:r>
      <w:r w:rsidR="003475B2" w:rsidRPr="00CE176D">
        <w:rPr>
          <w:rFonts w:ascii="Franklin Gothic Book" w:hAnsi="Franklin Gothic Book"/>
        </w:rPr>
        <w:t>s</w:t>
      </w:r>
      <w:r w:rsidR="00C9091F" w:rsidRPr="00CE176D">
        <w:rPr>
          <w:rFonts w:ascii="Franklin Gothic Book" w:hAnsi="Franklin Gothic Book"/>
        </w:rPr>
        <w:t xml:space="preserve"> convention</w:t>
      </w:r>
      <w:r w:rsidR="003475B2" w:rsidRPr="00CE176D">
        <w:rPr>
          <w:rFonts w:ascii="Franklin Gothic Book" w:hAnsi="Franklin Gothic Book"/>
        </w:rPr>
        <w:t>s</w:t>
      </w:r>
      <w:r w:rsidR="00C9091F" w:rsidRPr="00CE176D">
        <w:rPr>
          <w:rFonts w:ascii="Franklin Gothic Book" w:hAnsi="Franklin Gothic Book"/>
        </w:rPr>
        <w:t xml:space="preserve"> de référencement et </w:t>
      </w:r>
      <w:r w:rsidR="003475B2" w:rsidRPr="00CE176D">
        <w:rPr>
          <w:rFonts w:ascii="Franklin Gothic Book" w:hAnsi="Franklin Gothic Book"/>
        </w:rPr>
        <w:t xml:space="preserve">des </w:t>
      </w:r>
      <w:r w:rsidR="00C9091F" w:rsidRPr="00CE176D">
        <w:rPr>
          <w:rFonts w:ascii="Franklin Gothic Book" w:hAnsi="Franklin Gothic Book"/>
        </w:rPr>
        <w:t>contrat</w:t>
      </w:r>
      <w:r w:rsidR="003475B2" w:rsidRPr="00CE176D">
        <w:rPr>
          <w:rFonts w:ascii="Franklin Gothic Book" w:hAnsi="Franklin Gothic Book"/>
        </w:rPr>
        <w:t>s</w:t>
      </w:r>
      <w:r w:rsidRPr="00CE176D">
        <w:rPr>
          <w:rFonts w:ascii="Franklin Gothic Book" w:hAnsi="Franklin Gothic Book"/>
        </w:rPr>
        <w:t xml:space="preserve"> </w:t>
      </w:r>
      <w:r w:rsidR="00C9091F" w:rsidRPr="00CE176D">
        <w:rPr>
          <w:rFonts w:ascii="Franklin Gothic Book" w:hAnsi="Franklin Gothic Book"/>
        </w:rPr>
        <w:t>ou règlement</w:t>
      </w:r>
      <w:r w:rsidR="003475B2" w:rsidRPr="00CE176D">
        <w:rPr>
          <w:rFonts w:ascii="Franklin Gothic Book" w:hAnsi="Franklin Gothic Book"/>
        </w:rPr>
        <w:t>s</w:t>
      </w:r>
      <w:r w:rsidR="00C9091F" w:rsidRPr="00CE176D">
        <w:rPr>
          <w:rFonts w:ascii="Franklin Gothic Book" w:hAnsi="Franklin Gothic Book"/>
        </w:rPr>
        <w:t xml:space="preserve"> collectif</w:t>
      </w:r>
      <w:r w:rsidR="003475B2" w:rsidRPr="00CE176D">
        <w:rPr>
          <w:rFonts w:ascii="Franklin Gothic Book" w:hAnsi="Franklin Gothic Book"/>
        </w:rPr>
        <w:t>s</w:t>
      </w:r>
      <w:r w:rsidR="00C9091F" w:rsidRPr="00CE176D">
        <w:rPr>
          <w:rFonts w:ascii="Franklin Gothic Book" w:hAnsi="Franklin Gothic Book"/>
        </w:rPr>
        <w:t xml:space="preserve">, conclus </w:t>
      </w:r>
      <w:r w:rsidRPr="00CE176D">
        <w:rPr>
          <w:rFonts w:ascii="Franklin Gothic Book" w:hAnsi="Franklin Gothic Book"/>
        </w:rPr>
        <w:t xml:space="preserve">au titre de la présente consultation, quel qu’en soient le support et la forme, sont strictement confidentiels et couverts par le secret professionnel (article 226-13 du Code pénal). </w:t>
      </w:r>
      <w:r w:rsidR="00C9091F" w:rsidRPr="00CE176D">
        <w:rPr>
          <w:rFonts w:ascii="Franklin Gothic Book" w:hAnsi="Franklin Gothic Book"/>
        </w:rPr>
        <w:t xml:space="preserve"> </w:t>
      </w:r>
    </w:p>
    <w:p w14:paraId="37FDD695" w14:textId="77777777" w:rsidR="00762E7F" w:rsidRPr="00CE176D" w:rsidRDefault="00762E7F" w:rsidP="001C490F">
      <w:pPr>
        <w:spacing w:after="0" w:line="240" w:lineRule="auto"/>
        <w:jc w:val="both"/>
        <w:rPr>
          <w:rFonts w:ascii="Franklin Gothic Book" w:hAnsi="Franklin Gothic Book"/>
        </w:rPr>
      </w:pPr>
    </w:p>
    <w:p w14:paraId="201DDE1C" w14:textId="12BDD279" w:rsidR="00762E7F" w:rsidRPr="00CE176D" w:rsidRDefault="00E6371E" w:rsidP="001C490F">
      <w:pPr>
        <w:spacing w:after="0" w:line="240" w:lineRule="auto"/>
        <w:jc w:val="both"/>
        <w:rPr>
          <w:rFonts w:ascii="Franklin Gothic Book" w:hAnsi="Franklin Gothic Book"/>
        </w:rPr>
      </w:pPr>
      <w:r w:rsidRPr="00CE176D">
        <w:rPr>
          <w:rFonts w:ascii="Franklin Gothic Book" w:hAnsi="Franklin Gothic Book"/>
        </w:rPr>
        <w:t xml:space="preserve">Les organismes </w:t>
      </w:r>
      <w:r w:rsidR="00860B2B" w:rsidRPr="00CE176D">
        <w:rPr>
          <w:rFonts w:ascii="Franklin Gothic Book" w:hAnsi="Franklin Gothic Book"/>
        </w:rPr>
        <w:t>assureu</w:t>
      </w:r>
      <w:r w:rsidR="00E31997" w:rsidRPr="00CE176D">
        <w:rPr>
          <w:rFonts w:ascii="Franklin Gothic Book" w:hAnsi="Franklin Gothic Book"/>
        </w:rPr>
        <w:t>r</w:t>
      </w:r>
      <w:r w:rsidR="00860B2B" w:rsidRPr="00CE176D">
        <w:rPr>
          <w:rFonts w:ascii="Franklin Gothic Book" w:hAnsi="Franklin Gothic Book"/>
        </w:rPr>
        <w:t xml:space="preserve">s </w:t>
      </w:r>
      <w:r w:rsidR="00762E7F" w:rsidRPr="00CE176D">
        <w:rPr>
          <w:rFonts w:ascii="Franklin Gothic Book" w:hAnsi="Franklin Gothic Book"/>
        </w:rPr>
        <w:t>s’engagent</w:t>
      </w:r>
      <w:r w:rsidR="008020A1" w:rsidRPr="00CE176D">
        <w:rPr>
          <w:rFonts w:ascii="Franklin Gothic Book" w:hAnsi="Franklin Gothic Book"/>
        </w:rPr>
        <w:t>,</w:t>
      </w:r>
      <w:r w:rsidR="0096338D" w:rsidRPr="00CE176D">
        <w:rPr>
          <w:rFonts w:ascii="Franklin Gothic Book" w:hAnsi="Franklin Gothic Book"/>
        </w:rPr>
        <w:t xml:space="preserve"> </w:t>
      </w:r>
      <w:r w:rsidR="00762E7F" w:rsidRPr="00CE176D">
        <w:rPr>
          <w:rFonts w:ascii="Franklin Gothic Book" w:hAnsi="Franklin Gothic Book"/>
        </w:rPr>
        <w:t xml:space="preserve">pendant toute la durée </w:t>
      </w:r>
      <w:r w:rsidR="00C9091F" w:rsidRPr="00CE176D">
        <w:rPr>
          <w:rFonts w:ascii="Franklin Gothic Book" w:hAnsi="Franklin Gothic Book"/>
        </w:rPr>
        <w:t>de</w:t>
      </w:r>
      <w:r w:rsidRPr="00CE176D">
        <w:rPr>
          <w:rFonts w:ascii="Franklin Gothic Book" w:hAnsi="Franklin Gothic Book"/>
        </w:rPr>
        <w:t>s</w:t>
      </w:r>
      <w:r w:rsidR="00C9091F" w:rsidRPr="00CE176D">
        <w:rPr>
          <w:rFonts w:ascii="Franklin Gothic Book" w:hAnsi="Franklin Gothic Book"/>
        </w:rPr>
        <w:t xml:space="preserve"> convention</w:t>
      </w:r>
      <w:r w:rsidRPr="00CE176D">
        <w:rPr>
          <w:rFonts w:ascii="Franklin Gothic Book" w:hAnsi="Franklin Gothic Book"/>
        </w:rPr>
        <w:t>s</w:t>
      </w:r>
      <w:r w:rsidR="00C9091F" w:rsidRPr="00CE176D">
        <w:rPr>
          <w:rFonts w:ascii="Franklin Gothic Book" w:hAnsi="Franklin Gothic Book"/>
        </w:rPr>
        <w:t xml:space="preserve"> de référencement</w:t>
      </w:r>
      <w:r w:rsidR="00762E7F" w:rsidRPr="00CE176D">
        <w:rPr>
          <w:rFonts w:ascii="Franklin Gothic Book" w:hAnsi="Franklin Gothic Book"/>
        </w:rPr>
        <w:t xml:space="preserve">, mais également après le terme de </w:t>
      </w:r>
      <w:r w:rsidRPr="00CE176D">
        <w:rPr>
          <w:rFonts w:ascii="Franklin Gothic Book" w:hAnsi="Franklin Gothic Book"/>
        </w:rPr>
        <w:t>celles</w:t>
      </w:r>
      <w:r w:rsidR="00762E7F" w:rsidRPr="00CE176D">
        <w:rPr>
          <w:rFonts w:ascii="Franklin Gothic Book" w:hAnsi="Franklin Gothic Book"/>
        </w:rPr>
        <w:t xml:space="preserve">-ci, </w:t>
      </w:r>
      <w:r w:rsidRPr="00CE176D">
        <w:rPr>
          <w:rFonts w:ascii="Franklin Gothic Book" w:hAnsi="Franklin Gothic Book"/>
        </w:rPr>
        <w:t xml:space="preserve">à respecter </w:t>
      </w:r>
      <w:r w:rsidR="00762E7F" w:rsidRPr="00CE176D">
        <w:rPr>
          <w:rFonts w:ascii="Franklin Gothic Book" w:hAnsi="Franklin Gothic Book"/>
        </w:rPr>
        <w:t xml:space="preserve">de façon absolue les obligations suivantes et à les faire respecter par </w:t>
      </w:r>
      <w:r w:rsidRPr="00CE176D">
        <w:rPr>
          <w:rFonts w:ascii="Franklin Gothic Book" w:hAnsi="Franklin Gothic Book"/>
        </w:rPr>
        <w:t xml:space="preserve">leur </w:t>
      </w:r>
      <w:r w:rsidR="00762E7F" w:rsidRPr="00CE176D">
        <w:rPr>
          <w:rFonts w:ascii="Franklin Gothic Book" w:hAnsi="Franklin Gothic Book"/>
        </w:rPr>
        <w:t xml:space="preserve">personnel et, le cas échéant, par </w:t>
      </w:r>
      <w:r w:rsidRPr="00CE176D">
        <w:rPr>
          <w:rFonts w:ascii="Franklin Gothic Book" w:hAnsi="Franklin Gothic Book"/>
        </w:rPr>
        <w:t xml:space="preserve">leurs </w:t>
      </w:r>
      <w:r w:rsidR="00762E7F" w:rsidRPr="00CE176D">
        <w:rPr>
          <w:rFonts w:ascii="Franklin Gothic Book" w:hAnsi="Franklin Gothic Book"/>
        </w:rPr>
        <w:t>prestataires et sous-traitants</w:t>
      </w:r>
      <w:r w:rsidR="008020A1" w:rsidRPr="00CE176D">
        <w:rPr>
          <w:rFonts w:ascii="Franklin Gothic Book" w:hAnsi="Franklin Gothic Book"/>
        </w:rPr>
        <w:t xml:space="preserve"> </w:t>
      </w:r>
      <w:r w:rsidR="00762E7F" w:rsidRPr="00CE176D">
        <w:rPr>
          <w:rFonts w:ascii="Franklin Gothic Book" w:hAnsi="Franklin Gothic Book"/>
        </w:rPr>
        <w:t xml:space="preserve">: </w:t>
      </w:r>
    </w:p>
    <w:p w14:paraId="59AE64D2" w14:textId="77777777" w:rsidR="00762E7F" w:rsidRPr="00CE176D" w:rsidRDefault="00762E7F" w:rsidP="001C490F">
      <w:pPr>
        <w:spacing w:after="0" w:line="240" w:lineRule="auto"/>
        <w:jc w:val="both"/>
        <w:rPr>
          <w:rFonts w:ascii="Franklin Gothic Book" w:hAnsi="Franklin Gothic Book"/>
        </w:rPr>
      </w:pPr>
    </w:p>
    <w:p w14:paraId="125EA1EF" w14:textId="77777777" w:rsidR="00762E7F" w:rsidRPr="00CE176D" w:rsidRDefault="00762E7F" w:rsidP="001F5128">
      <w:pPr>
        <w:pStyle w:val="Paragraphedeliste"/>
        <w:numPr>
          <w:ilvl w:val="0"/>
          <w:numId w:val="28"/>
        </w:numPr>
        <w:spacing w:after="0" w:line="240" w:lineRule="auto"/>
        <w:ind w:left="360"/>
        <w:jc w:val="both"/>
        <w:rPr>
          <w:rFonts w:ascii="Franklin Gothic Book" w:hAnsi="Franklin Gothic Book"/>
        </w:rPr>
      </w:pPr>
      <w:r w:rsidRPr="00CE176D">
        <w:rPr>
          <w:rFonts w:ascii="Franklin Gothic Book" w:hAnsi="Franklin Gothic Book"/>
        </w:rPr>
        <w:t>Ne pas divulguer ces documents ou informations à d’autres personnes, qu’il s’agisse de personnes privées ou publiques, physiques ou morales, sauf en cas d’accord express et préalable de</w:t>
      </w:r>
      <w:r w:rsidR="00285820" w:rsidRPr="00CE176D">
        <w:rPr>
          <w:rFonts w:ascii="Franklin Gothic Book" w:hAnsi="Franklin Gothic Book"/>
        </w:rPr>
        <w:t>s Ministères</w:t>
      </w:r>
      <w:r w:rsidRPr="00CE176D">
        <w:rPr>
          <w:rFonts w:ascii="Franklin Gothic Book" w:hAnsi="Franklin Gothic Book"/>
        </w:rPr>
        <w:t xml:space="preserve">, accord qui peut être refusé à l’entière discrétion de ces derniers ; </w:t>
      </w:r>
    </w:p>
    <w:p w14:paraId="537718E7" w14:textId="77777777" w:rsidR="00762E7F" w:rsidRPr="00CE176D" w:rsidRDefault="00762E7F" w:rsidP="001F5128">
      <w:pPr>
        <w:spacing w:after="0" w:line="240" w:lineRule="auto"/>
        <w:jc w:val="both"/>
        <w:rPr>
          <w:rFonts w:ascii="Franklin Gothic Book" w:hAnsi="Franklin Gothic Book"/>
        </w:rPr>
      </w:pPr>
    </w:p>
    <w:p w14:paraId="1B032FE9" w14:textId="3B2C5B31" w:rsidR="00762E7F" w:rsidRPr="00CE176D" w:rsidRDefault="00762E7F" w:rsidP="001F5128">
      <w:pPr>
        <w:pStyle w:val="Paragraphedeliste"/>
        <w:numPr>
          <w:ilvl w:val="0"/>
          <w:numId w:val="28"/>
        </w:numPr>
        <w:spacing w:after="0" w:line="240" w:lineRule="auto"/>
        <w:ind w:left="360"/>
        <w:jc w:val="both"/>
        <w:rPr>
          <w:rFonts w:ascii="Franklin Gothic Book" w:hAnsi="Franklin Gothic Book"/>
        </w:rPr>
      </w:pPr>
      <w:r w:rsidRPr="00CE176D">
        <w:rPr>
          <w:rFonts w:ascii="Franklin Gothic Book" w:hAnsi="Franklin Gothic Book"/>
        </w:rPr>
        <w:t>Prendre toutes mesures permettant d’éviter toute utilisation détournée ou frauduleuse des données</w:t>
      </w:r>
      <w:r w:rsidR="00285820" w:rsidRPr="00CE176D">
        <w:rPr>
          <w:rFonts w:ascii="Franklin Gothic Book" w:hAnsi="Franklin Gothic Book"/>
        </w:rPr>
        <w:t xml:space="preserve"> et fichiers communiqués par les Ministères </w:t>
      </w:r>
      <w:r w:rsidRPr="00CE176D">
        <w:rPr>
          <w:rFonts w:ascii="Franklin Gothic Book" w:hAnsi="Franklin Gothic Book"/>
        </w:rPr>
        <w:t xml:space="preserve">aux organismes assureurs </w:t>
      </w:r>
      <w:r w:rsidR="006E15D1" w:rsidRPr="00CE176D">
        <w:rPr>
          <w:rFonts w:ascii="Franklin Gothic Book" w:hAnsi="Franklin Gothic Book"/>
        </w:rPr>
        <w:t>référencés</w:t>
      </w:r>
      <w:r w:rsidRPr="00CE176D">
        <w:rPr>
          <w:rFonts w:ascii="Franklin Gothic Book" w:hAnsi="Franklin Gothic Book"/>
        </w:rPr>
        <w:t xml:space="preserve">. </w:t>
      </w:r>
    </w:p>
    <w:p w14:paraId="6451B6E3" w14:textId="77777777" w:rsidR="00762E7F" w:rsidRPr="00CE176D" w:rsidRDefault="00762E7F" w:rsidP="001C490F">
      <w:pPr>
        <w:spacing w:after="0" w:line="240" w:lineRule="auto"/>
        <w:jc w:val="both"/>
        <w:rPr>
          <w:rFonts w:ascii="Franklin Gothic Book" w:hAnsi="Franklin Gothic Book"/>
        </w:rPr>
      </w:pPr>
    </w:p>
    <w:p w14:paraId="2DE219FA" w14:textId="1525186F" w:rsidR="00762E7F" w:rsidRPr="00CE176D" w:rsidRDefault="00762E7F" w:rsidP="001C490F">
      <w:pPr>
        <w:spacing w:after="0" w:line="240" w:lineRule="auto"/>
        <w:jc w:val="both"/>
        <w:rPr>
          <w:rFonts w:ascii="Franklin Gothic Book" w:hAnsi="Franklin Gothic Book"/>
        </w:rPr>
      </w:pPr>
      <w:r w:rsidRPr="00CE176D">
        <w:rPr>
          <w:rFonts w:ascii="Franklin Gothic Book" w:hAnsi="Franklin Gothic Book"/>
        </w:rPr>
        <w:t xml:space="preserve">Il est rappelé que, en cas de non-respect des dispositions précitées, la responsabilité </w:t>
      </w:r>
      <w:r w:rsidR="00144A77" w:rsidRPr="00CE176D">
        <w:rPr>
          <w:rFonts w:ascii="Franklin Gothic Book" w:hAnsi="Franklin Gothic Book"/>
        </w:rPr>
        <w:t>des</w:t>
      </w:r>
      <w:r w:rsidR="0096338D" w:rsidRPr="00CE176D">
        <w:rPr>
          <w:rFonts w:ascii="Franklin Gothic Book" w:hAnsi="Franklin Gothic Book"/>
        </w:rPr>
        <w:t xml:space="preserve"> </w:t>
      </w:r>
      <w:r w:rsidR="00860B2B" w:rsidRPr="00CE176D">
        <w:rPr>
          <w:rFonts w:ascii="Franklin Gothic Book" w:hAnsi="Franklin Gothic Book"/>
        </w:rPr>
        <w:t>organisme</w:t>
      </w:r>
      <w:r w:rsidR="00144A77" w:rsidRPr="00CE176D">
        <w:rPr>
          <w:rFonts w:ascii="Franklin Gothic Book" w:hAnsi="Franklin Gothic Book"/>
        </w:rPr>
        <w:t>s</w:t>
      </w:r>
      <w:r w:rsidR="00CE176D" w:rsidRPr="00CE176D">
        <w:rPr>
          <w:rFonts w:ascii="Franklin Gothic Book" w:hAnsi="Franklin Gothic Book"/>
        </w:rPr>
        <w:t xml:space="preserve"> </w:t>
      </w:r>
      <w:r w:rsidR="00860B2B" w:rsidRPr="00CE176D">
        <w:rPr>
          <w:rFonts w:ascii="Franklin Gothic Book" w:hAnsi="Franklin Gothic Book"/>
        </w:rPr>
        <w:t>assureur</w:t>
      </w:r>
      <w:r w:rsidR="00144A77" w:rsidRPr="00CE176D">
        <w:rPr>
          <w:rFonts w:ascii="Franklin Gothic Book" w:hAnsi="Franklin Gothic Book"/>
        </w:rPr>
        <w:t>s</w:t>
      </w:r>
      <w:r w:rsidR="00860B2B" w:rsidRPr="00CE176D">
        <w:rPr>
          <w:rFonts w:ascii="Franklin Gothic Book" w:hAnsi="Franklin Gothic Book"/>
        </w:rPr>
        <w:t xml:space="preserve"> référencé</w:t>
      </w:r>
      <w:r w:rsidR="00144A77" w:rsidRPr="00CE176D">
        <w:rPr>
          <w:rFonts w:ascii="Franklin Gothic Book" w:hAnsi="Franklin Gothic Book"/>
        </w:rPr>
        <w:t>s</w:t>
      </w:r>
      <w:r w:rsidR="00860B2B" w:rsidRPr="00CE176D">
        <w:rPr>
          <w:rFonts w:ascii="Franklin Gothic Book" w:hAnsi="Franklin Gothic Book"/>
        </w:rPr>
        <w:t xml:space="preserve"> </w:t>
      </w:r>
      <w:r w:rsidRPr="00CE176D">
        <w:rPr>
          <w:rFonts w:ascii="Franklin Gothic Book" w:hAnsi="Franklin Gothic Book"/>
        </w:rPr>
        <w:t xml:space="preserve">peut également être engagée sur la base, notamment, des dispositions des articles 226-17 et 226-5 du Code pénal, sauf s’ils sont obligés de divulguer ces documents ou informations en application d’une obligation légale, réglementaire, ou d’une décision judiciaire ou administrative. </w:t>
      </w:r>
    </w:p>
    <w:p w14:paraId="560B5ACB" w14:textId="77777777" w:rsidR="00762E7F" w:rsidRDefault="00762E7F" w:rsidP="001C490F">
      <w:pPr>
        <w:spacing w:after="0" w:line="240" w:lineRule="auto"/>
        <w:jc w:val="both"/>
        <w:rPr>
          <w:rFonts w:ascii="Franklin Gothic Book" w:hAnsi="Franklin Gothic Book"/>
        </w:rPr>
      </w:pPr>
    </w:p>
    <w:p w14:paraId="3160C182" w14:textId="77777777" w:rsidR="00685E62" w:rsidRPr="00CE176D" w:rsidRDefault="00685E62" w:rsidP="001C490F">
      <w:pPr>
        <w:spacing w:after="0" w:line="240" w:lineRule="auto"/>
        <w:jc w:val="both"/>
        <w:rPr>
          <w:rFonts w:ascii="Franklin Gothic Book" w:hAnsi="Franklin Gothic Book"/>
        </w:rPr>
      </w:pPr>
    </w:p>
    <w:p w14:paraId="0CA708D2" w14:textId="77777777" w:rsidR="004E362D" w:rsidRPr="00CE176D" w:rsidRDefault="004E362D" w:rsidP="001C490F">
      <w:pPr>
        <w:spacing w:after="0" w:line="240" w:lineRule="auto"/>
        <w:jc w:val="both"/>
        <w:rPr>
          <w:rFonts w:ascii="Franklin Gothic Book" w:hAnsi="Franklin Gothic Book"/>
        </w:rPr>
      </w:pPr>
    </w:p>
    <w:p w14:paraId="7F0A296A" w14:textId="0E826FC5" w:rsidR="00762E7F" w:rsidRPr="00CE176D" w:rsidRDefault="00762E7F"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79" w:name="_Toc467598321"/>
      <w:r w:rsidRPr="00CE176D">
        <w:rPr>
          <w:rFonts w:ascii="Franklin Gothic Book" w:eastAsia="Times New Roman" w:hAnsi="Franklin Gothic Book" w:cs="Times New Roman"/>
          <w:b/>
          <w:bCs/>
          <w:color w:val="365F91"/>
          <w:sz w:val="28"/>
          <w:szCs w:val="24"/>
        </w:rPr>
        <w:lastRenderedPageBreak/>
        <w:t>Propriété intellectuelle</w:t>
      </w:r>
      <w:bookmarkEnd w:id="79"/>
      <w:r w:rsidRPr="00CE176D">
        <w:rPr>
          <w:rFonts w:ascii="Franklin Gothic Book" w:eastAsia="Times New Roman" w:hAnsi="Franklin Gothic Book" w:cs="Times New Roman"/>
          <w:b/>
          <w:bCs/>
          <w:color w:val="365F91"/>
          <w:sz w:val="28"/>
          <w:szCs w:val="24"/>
        </w:rPr>
        <w:t xml:space="preserve"> </w:t>
      </w:r>
    </w:p>
    <w:p w14:paraId="43E3D280" w14:textId="77777777" w:rsidR="00762E7F" w:rsidRPr="00CE176D" w:rsidRDefault="00762E7F" w:rsidP="001C490F">
      <w:pPr>
        <w:spacing w:after="0" w:line="240" w:lineRule="auto"/>
        <w:jc w:val="both"/>
        <w:rPr>
          <w:rFonts w:ascii="Franklin Gothic Book" w:hAnsi="Franklin Gothic Book"/>
        </w:rPr>
      </w:pPr>
    </w:p>
    <w:p w14:paraId="160F503E" w14:textId="33F93610" w:rsidR="00762E7F" w:rsidRPr="00CE176D" w:rsidRDefault="00762E7F" w:rsidP="001C490F">
      <w:pPr>
        <w:spacing w:after="0" w:line="240" w:lineRule="auto"/>
        <w:jc w:val="both"/>
        <w:rPr>
          <w:rFonts w:ascii="Franklin Gothic Book" w:hAnsi="Franklin Gothic Book"/>
        </w:rPr>
      </w:pPr>
      <w:r w:rsidRPr="00CE176D">
        <w:rPr>
          <w:rFonts w:ascii="Franklin Gothic Book" w:hAnsi="Franklin Gothic Book"/>
        </w:rPr>
        <w:t xml:space="preserve">Les prestations réalisées au titre de la présente consultation et plus globalement, au cours de l’exécution </w:t>
      </w:r>
      <w:r w:rsidR="006E15D1" w:rsidRPr="00CE176D">
        <w:rPr>
          <w:rFonts w:ascii="Franklin Gothic Book" w:hAnsi="Franklin Gothic Book"/>
        </w:rPr>
        <w:t>de</w:t>
      </w:r>
      <w:r w:rsidR="00E6371E" w:rsidRPr="00CE176D">
        <w:rPr>
          <w:rFonts w:ascii="Franklin Gothic Book" w:hAnsi="Franklin Gothic Book"/>
        </w:rPr>
        <w:t>s</w:t>
      </w:r>
      <w:r w:rsidR="006E15D1" w:rsidRPr="00CE176D">
        <w:rPr>
          <w:rFonts w:ascii="Franklin Gothic Book" w:hAnsi="Franklin Gothic Book"/>
        </w:rPr>
        <w:t xml:space="preserve"> convention</w:t>
      </w:r>
      <w:r w:rsidR="00E6371E" w:rsidRPr="00CE176D">
        <w:rPr>
          <w:rFonts w:ascii="Franklin Gothic Book" w:hAnsi="Franklin Gothic Book"/>
        </w:rPr>
        <w:t>s</w:t>
      </w:r>
      <w:r w:rsidR="006E15D1" w:rsidRPr="00CE176D">
        <w:rPr>
          <w:rFonts w:ascii="Franklin Gothic Book" w:hAnsi="Franklin Gothic Book"/>
        </w:rPr>
        <w:t xml:space="preserve"> de référencement</w:t>
      </w:r>
      <w:r w:rsidRPr="00CE176D">
        <w:rPr>
          <w:rFonts w:ascii="Franklin Gothic Book" w:hAnsi="Franklin Gothic Book"/>
        </w:rPr>
        <w:t xml:space="preserve"> </w:t>
      </w:r>
      <w:r w:rsidR="007337E7" w:rsidRPr="00CE176D">
        <w:rPr>
          <w:rFonts w:ascii="Franklin Gothic Book" w:hAnsi="Franklin Gothic Book"/>
        </w:rPr>
        <w:t xml:space="preserve">et </w:t>
      </w:r>
      <w:r w:rsidR="00E6371E" w:rsidRPr="00CE176D">
        <w:rPr>
          <w:rFonts w:ascii="Franklin Gothic Book" w:hAnsi="Franklin Gothic Book"/>
        </w:rPr>
        <w:t xml:space="preserve">des </w:t>
      </w:r>
      <w:r w:rsidR="007337E7" w:rsidRPr="00CE176D">
        <w:rPr>
          <w:rFonts w:ascii="Franklin Gothic Book" w:hAnsi="Franklin Gothic Book"/>
        </w:rPr>
        <w:t>contrat</w:t>
      </w:r>
      <w:r w:rsidR="00E6371E" w:rsidRPr="00CE176D">
        <w:rPr>
          <w:rFonts w:ascii="Franklin Gothic Book" w:hAnsi="Franklin Gothic Book"/>
        </w:rPr>
        <w:t>s</w:t>
      </w:r>
      <w:r w:rsidR="007337E7" w:rsidRPr="00CE176D">
        <w:rPr>
          <w:rFonts w:ascii="Franklin Gothic Book" w:hAnsi="Franklin Gothic Book"/>
        </w:rPr>
        <w:t xml:space="preserve"> collectif</w:t>
      </w:r>
      <w:r w:rsidR="00E6371E" w:rsidRPr="00CE176D">
        <w:rPr>
          <w:rFonts w:ascii="Franklin Gothic Book" w:hAnsi="Franklin Gothic Book"/>
        </w:rPr>
        <w:t>s</w:t>
      </w:r>
      <w:r w:rsidR="007337E7" w:rsidRPr="00CE176D">
        <w:rPr>
          <w:rFonts w:ascii="Franklin Gothic Book" w:hAnsi="Franklin Gothic Book"/>
        </w:rPr>
        <w:t xml:space="preserve"> ou règlement</w:t>
      </w:r>
      <w:r w:rsidR="00E6371E" w:rsidRPr="00CE176D">
        <w:rPr>
          <w:rFonts w:ascii="Franklin Gothic Book" w:hAnsi="Franklin Gothic Book"/>
        </w:rPr>
        <w:t>s</w:t>
      </w:r>
      <w:r w:rsidR="007337E7" w:rsidRPr="00CE176D">
        <w:rPr>
          <w:rFonts w:ascii="Franklin Gothic Book" w:hAnsi="Franklin Gothic Book"/>
        </w:rPr>
        <w:t xml:space="preserve"> collectif</w:t>
      </w:r>
      <w:r w:rsidR="00E6371E" w:rsidRPr="00CE176D">
        <w:rPr>
          <w:rFonts w:ascii="Franklin Gothic Book" w:hAnsi="Franklin Gothic Book"/>
        </w:rPr>
        <w:t>s</w:t>
      </w:r>
      <w:r w:rsidR="007337E7" w:rsidRPr="00CE176D">
        <w:rPr>
          <w:rFonts w:ascii="Franklin Gothic Book" w:hAnsi="Franklin Gothic Book"/>
        </w:rPr>
        <w:t xml:space="preserve"> </w:t>
      </w:r>
      <w:r w:rsidRPr="00CE176D">
        <w:rPr>
          <w:rFonts w:ascii="Franklin Gothic Book" w:hAnsi="Franklin Gothic Book"/>
        </w:rPr>
        <w:t xml:space="preserve">conclus dans ce cadre, brevetables ou non, tels que notamment les rapports et autres documents spécifiquement conçus ou mis au point </w:t>
      </w:r>
      <w:r w:rsidR="003A046C" w:rsidRPr="00CE176D">
        <w:rPr>
          <w:rFonts w:ascii="Franklin Gothic Book" w:hAnsi="Franklin Gothic Book"/>
        </w:rPr>
        <w:t xml:space="preserve">par </w:t>
      </w:r>
      <w:r w:rsidR="00E6371E" w:rsidRPr="00CE176D">
        <w:rPr>
          <w:rFonts w:ascii="Franklin Gothic Book" w:hAnsi="Franklin Gothic Book"/>
        </w:rPr>
        <w:t xml:space="preserve">les organismes </w:t>
      </w:r>
      <w:r w:rsidR="003A046C" w:rsidRPr="00CE176D">
        <w:rPr>
          <w:rFonts w:ascii="Franklin Gothic Book" w:hAnsi="Franklin Gothic Book"/>
        </w:rPr>
        <w:t>assureur</w:t>
      </w:r>
      <w:r w:rsidR="00E6371E" w:rsidRPr="00CE176D">
        <w:rPr>
          <w:rFonts w:ascii="Franklin Gothic Book" w:hAnsi="Franklin Gothic Book"/>
        </w:rPr>
        <w:t>s</w:t>
      </w:r>
      <w:r w:rsidRPr="00CE176D">
        <w:rPr>
          <w:rFonts w:ascii="Franklin Gothic Book" w:hAnsi="Franklin Gothic Book"/>
        </w:rPr>
        <w:t xml:space="preserve">, sous quelque forme que ce soit (hormis ceux qui relèvent de la communication institutionnelle </w:t>
      </w:r>
      <w:r w:rsidR="00144A77" w:rsidRPr="00CE176D">
        <w:rPr>
          <w:rFonts w:ascii="Franklin Gothic Book" w:hAnsi="Franklin Gothic Book"/>
        </w:rPr>
        <w:t xml:space="preserve">desdits </w:t>
      </w:r>
      <w:r w:rsidR="0096338D" w:rsidRPr="00CE176D">
        <w:rPr>
          <w:rFonts w:ascii="Franklin Gothic Book" w:hAnsi="Franklin Gothic Book"/>
        </w:rPr>
        <w:t xml:space="preserve"> </w:t>
      </w:r>
      <w:r w:rsidR="007337E7" w:rsidRPr="00CE176D">
        <w:rPr>
          <w:rFonts w:ascii="Franklin Gothic Book" w:hAnsi="Franklin Gothic Book"/>
        </w:rPr>
        <w:t>organismes</w:t>
      </w:r>
      <w:r w:rsidR="00E6371E" w:rsidRPr="00CE176D">
        <w:rPr>
          <w:rFonts w:ascii="Franklin Gothic Book" w:hAnsi="Franklin Gothic Book"/>
        </w:rPr>
        <w:t>)</w:t>
      </w:r>
      <w:r w:rsidRPr="00CE176D">
        <w:rPr>
          <w:rFonts w:ascii="Franklin Gothic Book" w:hAnsi="Franklin Gothic Book"/>
        </w:rPr>
        <w:t xml:space="preserve"> deviennent l</w:t>
      </w:r>
      <w:r w:rsidR="006E15D1" w:rsidRPr="00CE176D">
        <w:rPr>
          <w:rFonts w:ascii="Franklin Gothic Book" w:hAnsi="Franklin Gothic Book"/>
        </w:rPr>
        <w:t>a propriété des Ministères</w:t>
      </w:r>
      <w:r w:rsidRPr="00CE176D">
        <w:rPr>
          <w:rFonts w:ascii="Franklin Gothic Book" w:hAnsi="Franklin Gothic Book"/>
        </w:rPr>
        <w:t>, à compter de leu</w:t>
      </w:r>
      <w:r w:rsidR="006E15D1" w:rsidRPr="00CE176D">
        <w:rPr>
          <w:rFonts w:ascii="Franklin Gothic Book" w:hAnsi="Franklin Gothic Book"/>
        </w:rPr>
        <w:t>r communication aux intéressés.</w:t>
      </w:r>
    </w:p>
    <w:p w14:paraId="648628E6" w14:textId="77777777" w:rsidR="00762E7F" w:rsidRPr="00CE176D" w:rsidRDefault="00762E7F" w:rsidP="001C490F">
      <w:pPr>
        <w:spacing w:after="0" w:line="240" w:lineRule="auto"/>
        <w:jc w:val="both"/>
        <w:rPr>
          <w:rFonts w:ascii="Franklin Gothic Book" w:hAnsi="Franklin Gothic Book"/>
        </w:rPr>
      </w:pPr>
    </w:p>
    <w:p w14:paraId="09DBD93F" w14:textId="77C19842" w:rsidR="00762E7F" w:rsidRPr="00CE176D" w:rsidRDefault="00762E7F" w:rsidP="001C490F">
      <w:pPr>
        <w:spacing w:after="0" w:line="240" w:lineRule="auto"/>
        <w:jc w:val="both"/>
        <w:rPr>
          <w:rFonts w:ascii="Franklin Gothic Book" w:hAnsi="Franklin Gothic Book"/>
        </w:rPr>
      </w:pPr>
      <w:r w:rsidRPr="00CE176D">
        <w:rPr>
          <w:rFonts w:ascii="Franklin Gothic Book" w:hAnsi="Franklin Gothic Book"/>
        </w:rPr>
        <w:t xml:space="preserve">Les </w:t>
      </w:r>
      <w:r w:rsidR="007337E7" w:rsidRPr="00CE176D">
        <w:rPr>
          <w:rFonts w:ascii="Franklin Gothic Book" w:hAnsi="Franklin Gothic Book"/>
        </w:rPr>
        <w:t>Ministères</w:t>
      </w:r>
      <w:r w:rsidRPr="00CE176D">
        <w:rPr>
          <w:rFonts w:ascii="Franklin Gothic Book" w:hAnsi="Franklin Gothic Book"/>
        </w:rPr>
        <w:t xml:space="preserve">, pourront en disposer librement et pour quelque usage que ce soit, sans devoir en référer </w:t>
      </w:r>
      <w:r w:rsidR="0096338D" w:rsidRPr="00CE176D">
        <w:rPr>
          <w:rFonts w:ascii="Franklin Gothic Book" w:hAnsi="Franklin Gothic Book"/>
        </w:rPr>
        <w:t>au</w:t>
      </w:r>
      <w:r w:rsidR="000205E2" w:rsidRPr="00CE176D">
        <w:rPr>
          <w:rFonts w:ascii="Franklin Gothic Book" w:hAnsi="Franklin Gothic Book"/>
        </w:rPr>
        <w:t>x</w:t>
      </w:r>
      <w:r w:rsidR="0096338D" w:rsidRPr="00CE176D">
        <w:rPr>
          <w:rFonts w:ascii="Franklin Gothic Book" w:hAnsi="Franklin Gothic Book"/>
        </w:rPr>
        <w:t xml:space="preserve"> titulaire</w:t>
      </w:r>
      <w:r w:rsidR="000205E2" w:rsidRPr="00CE176D">
        <w:rPr>
          <w:rFonts w:ascii="Franklin Gothic Book" w:hAnsi="Franklin Gothic Book"/>
        </w:rPr>
        <w:t>s</w:t>
      </w:r>
      <w:r w:rsidR="0096338D" w:rsidRPr="00CE176D">
        <w:rPr>
          <w:rFonts w:ascii="Franklin Gothic Book" w:hAnsi="Franklin Gothic Book"/>
        </w:rPr>
        <w:t xml:space="preserve"> </w:t>
      </w:r>
      <w:r w:rsidRPr="00CE176D">
        <w:rPr>
          <w:rFonts w:ascii="Franklin Gothic Book" w:hAnsi="Franklin Gothic Book"/>
        </w:rPr>
        <w:t>et sans que ces derniers puisse</w:t>
      </w:r>
      <w:r w:rsidR="00EB32EA">
        <w:rPr>
          <w:rFonts w:ascii="Franklin Gothic Book" w:hAnsi="Franklin Gothic Book"/>
        </w:rPr>
        <w:t>nt</w:t>
      </w:r>
      <w:r w:rsidRPr="00CE176D">
        <w:rPr>
          <w:rFonts w:ascii="Franklin Gothic Book" w:hAnsi="Franklin Gothic Book"/>
        </w:rPr>
        <w:t xml:space="preserve"> s’y opposer. </w:t>
      </w:r>
    </w:p>
    <w:p w14:paraId="522A099F" w14:textId="77777777" w:rsidR="006E15D1" w:rsidRPr="00CE176D" w:rsidRDefault="006E15D1" w:rsidP="001C490F">
      <w:pPr>
        <w:spacing w:after="0" w:line="240" w:lineRule="auto"/>
        <w:jc w:val="both"/>
        <w:rPr>
          <w:rFonts w:ascii="Franklin Gothic Book" w:hAnsi="Franklin Gothic Book"/>
        </w:rPr>
      </w:pPr>
    </w:p>
    <w:p w14:paraId="31BFFA65" w14:textId="7450BFE8" w:rsidR="00762E7F" w:rsidRPr="00CE176D" w:rsidRDefault="003A046C" w:rsidP="001C490F">
      <w:pPr>
        <w:spacing w:after="0" w:line="240" w:lineRule="auto"/>
        <w:jc w:val="both"/>
        <w:rPr>
          <w:rFonts w:ascii="Franklin Gothic Book" w:hAnsi="Franklin Gothic Book"/>
        </w:rPr>
      </w:pPr>
      <w:r w:rsidRPr="00CE176D">
        <w:rPr>
          <w:rFonts w:ascii="Franklin Gothic Book" w:hAnsi="Franklin Gothic Book"/>
        </w:rPr>
        <w:t>L</w:t>
      </w:r>
      <w:r w:rsidR="00E6371E" w:rsidRPr="00CE176D">
        <w:rPr>
          <w:rFonts w:ascii="Franklin Gothic Book" w:hAnsi="Franklin Gothic Book"/>
        </w:rPr>
        <w:t xml:space="preserve">es </w:t>
      </w:r>
      <w:r w:rsidRPr="00CE176D">
        <w:rPr>
          <w:rFonts w:ascii="Franklin Gothic Book" w:hAnsi="Franklin Gothic Book"/>
        </w:rPr>
        <w:t>organisme</w:t>
      </w:r>
      <w:r w:rsidR="00E6371E" w:rsidRPr="00CE176D">
        <w:rPr>
          <w:rFonts w:ascii="Franklin Gothic Book" w:hAnsi="Franklin Gothic Book"/>
        </w:rPr>
        <w:t>s</w:t>
      </w:r>
      <w:r w:rsidRPr="00CE176D">
        <w:rPr>
          <w:rFonts w:ascii="Franklin Gothic Book" w:hAnsi="Franklin Gothic Book"/>
        </w:rPr>
        <w:t xml:space="preserve"> assureur</w:t>
      </w:r>
      <w:r w:rsidR="00E6371E" w:rsidRPr="00CE176D">
        <w:rPr>
          <w:rFonts w:ascii="Franklin Gothic Book" w:hAnsi="Franklin Gothic Book"/>
        </w:rPr>
        <w:t>s</w:t>
      </w:r>
      <w:r w:rsidRPr="00CE176D">
        <w:rPr>
          <w:rFonts w:ascii="Franklin Gothic Book" w:hAnsi="Franklin Gothic Book"/>
        </w:rPr>
        <w:t xml:space="preserve"> </w:t>
      </w:r>
      <w:r w:rsidR="00762E7F" w:rsidRPr="00CE176D">
        <w:rPr>
          <w:rFonts w:ascii="Franklin Gothic Book" w:hAnsi="Franklin Gothic Book"/>
        </w:rPr>
        <w:t>s’engage</w:t>
      </w:r>
      <w:r w:rsidR="00E6371E" w:rsidRPr="00CE176D">
        <w:rPr>
          <w:rFonts w:ascii="Franklin Gothic Book" w:hAnsi="Franklin Gothic Book"/>
        </w:rPr>
        <w:t>nt</w:t>
      </w:r>
      <w:r w:rsidR="00762E7F" w:rsidRPr="00CE176D">
        <w:rPr>
          <w:rFonts w:ascii="Franklin Gothic Book" w:hAnsi="Franklin Gothic Book"/>
        </w:rPr>
        <w:t xml:space="preserve"> à ne pas, </w:t>
      </w:r>
      <w:r w:rsidR="00D73B5B" w:rsidRPr="00CE176D">
        <w:rPr>
          <w:rFonts w:ascii="Franklin Gothic Book" w:hAnsi="Franklin Gothic Book"/>
        </w:rPr>
        <w:t>sans l’autorisation expresse des Ministères</w:t>
      </w:r>
      <w:r w:rsidR="00762E7F" w:rsidRPr="00CE176D">
        <w:rPr>
          <w:rFonts w:ascii="Franklin Gothic Book" w:hAnsi="Franklin Gothic Book"/>
        </w:rPr>
        <w:t>, reproduire, publier, distribuer, traduire, adapter ou utiliser, de quelque manière que ce soit, l‘ensemble des docume</w:t>
      </w:r>
      <w:r w:rsidR="00CE176D" w:rsidRPr="00CE176D">
        <w:rPr>
          <w:rFonts w:ascii="Franklin Gothic Book" w:hAnsi="Franklin Gothic Book"/>
        </w:rPr>
        <w:t>nts et informations du présent c</w:t>
      </w:r>
      <w:r w:rsidR="00762E7F" w:rsidRPr="00CE176D">
        <w:rPr>
          <w:rFonts w:ascii="Franklin Gothic Book" w:hAnsi="Franklin Gothic Book"/>
        </w:rPr>
        <w:t>ahier des charges, ainsi que ceux qui seront transmis ultérieurement au cours de l’exécution de</w:t>
      </w:r>
      <w:r w:rsidR="003475B2" w:rsidRPr="00CE176D">
        <w:rPr>
          <w:rFonts w:ascii="Franklin Gothic Book" w:hAnsi="Franklin Gothic Book"/>
        </w:rPr>
        <w:t>s</w:t>
      </w:r>
      <w:r w:rsidR="006C08F5" w:rsidRPr="00CE176D">
        <w:rPr>
          <w:rFonts w:ascii="Franklin Gothic Book" w:hAnsi="Franklin Gothic Book"/>
        </w:rPr>
        <w:t xml:space="preserve"> convention</w:t>
      </w:r>
      <w:r w:rsidR="003475B2" w:rsidRPr="00CE176D">
        <w:rPr>
          <w:rFonts w:ascii="Franklin Gothic Book" w:hAnsi="Franklin Gothic Book"/>
        </w:rPr>
        <w:t>s</w:t>
      </w:r>
      <w:r w:rsidR="006C08F5" w:rsidRPr="00CE176D">
        <w:rPr>
          <w:rFonts w:ascii="Franklin Gothic Book" w:hAnsi="Franklin Gothic Book"/>
        </w:rPr>
        <w:t xml:space="preserve"> de référencement et </w:t>
      </w:r>
      <w:r w:rsidR="003475B2" w:rsidRPr="00CE176D">
        <w:rPr>
          <w:rFonts w:ascii="Franklin Gothic Book" w:hAnsi="Franklin Gothic Book"/>
        </w:rPr>
        <w:t xml:space="preserve">des </w:t>
      </w:r>
      <w:r w:rsidR="006C08F5" w:rsidRPr="00CE176D">
        <w:rPr>
          <w:rFonts w:ascii="Franklin Gothic Book" w:hAnsi="Franklin Gothic Book"/>
        </w:rPr>
        <w:t>contrat</w:t>
      </w:r>
      <w:r w:rsidR="003475B2" w:rsidRPr="00CE176D">
        <w:rPr>
          <w:rFonts w:ascii="Franklin Gothic Book" w:hAnsi="Franklin Gothic Book"/>
        </w:rPr>
        <w:t>s</w:t>
      </w:r>
      <w:r w:rsidR="006C08F5" w:rsidRPr="00CE176D">
        <w:rPr>
          <w:rFonts w:ascii="Franklin Gothic Book" w:hAnsi="Franklin Gothic Book"/>
        </w:rPr>
        <w:t xml:space="preserve"> collectif</w:t>
      </w:r>
      <w:r w:rsidR="003475B2" w:rsidRPr="00CE176D">
        <w:rPr>
          <w:rFonts w:ascii="Franklin Gothic Book" w:hAnsi="Franklin Gothic Book"/>
        </w:rPr>
        <w:t>s</w:t>
      </w:r>
      <w:r w:rsidR="006C08F5" w:rsidRPr="00CE176D">
        <w:rPr>
          <w:rFonts w:ascii="Franklin Gothic Book" w:hAnsi="Franklin Gothic Book"/>
        </w:rPr>
        <w:t xml:space="preserve"> ou règlement</w:t>
      </w:r>
      <w:r w:rsidR="003475B2" w:rsidRPr="00CE176D">
        <w:rPr>
          <w:rFonts w:ascii="Franklin Gothic Book" w:hAnsi="Franklin Gothic Book"/>
        </w:rPr>
        <w:t>s</w:t>
      </w:r>
      <w:r w:rsidR="006C08F5" w:rsidRPr="00CE176D">
        <w:rPr>
          <w:rFonts w:ascii="Franklin Gothic Book" w:hAnsi="Franklin Gothic Book"/>
        </w:rPr>
        <w:t xml:space="preserve"> collectif</w:t>
      </w:r>
      <w:r w:rsidR="003475B2" w:rsidRPr="00CE176D">
        <w:rPr>
          <w:rFonts w:ascii="Franklin Gothic Book" w:hAnsi="Franklin Gothic Book"/>
        </w:rPr>
        <w:t>s</w:t>
      </w:r>
      <w:r w:rsidR="006C08F5" w:rsidRPr="00CE176D">
        <w:rPr>
          <w:rFonts w:ascii="Franklin Gothic Book" w:hAnsi="Franklin Gothic Book"/>
        </w:rPr>
        <w:t xml:space="preserve"> </w:t>
      </w:r>
      <w:r w:rsidR="00762E7F" w:rsidRPr="00CE176D">
        <w:rPr>
          <w:rFonts w:ascii="Franklin Gothic Book" w:hAnsi="Franklin Gothic Book"/>
        </w:rPr>
        <w:t>conclus au titre de la présente consultation.</w:t>
      </w:r>
    </w:p>
    <w:p w14:paraId="2CF5C22B" w14:textId="77777777" w:rsidR="00F709F1" w:rsidRPr="00CE176D" w:rsidRDefault="00F709F1" w:rsidP="001C490F">
      <w:pPr>
        <w:spacing w:after="0" w:line="240" w:lineRule="auto"/>
        <w:jc w:val="both"/>
        <w:rPr>
          <w:rFonts w:ascii="Franklin Gothic Book" w:hAnsi="Franklin Gothic Book"/>
        </w:rPr>
      </w:pPr>
    </w:p>
    <w:p w14:paraId="6486693E" w14:textId="77777777" w:rsidR="00E6371E" w:rsidRPr="00CE176D" w:rsidRDefault="00E6371E" w:rsidP="001C490F">
      <w:pPr>
        <w:spacing w:after="0" w:line="240" w:lineRule="auto"/>
        <w:jc w:val="both"/>
        <w:rPr>
          <w:rFonts w:ascii="Franklin Gothic Book" w:hAnsi="Franklin Gothic Book"/>
        </w:rPr>
      </w:pPr>
    </w:p>
    <w:p w14:paraId="6B26BE6A" w14:textId="0356B93F" w:rsidR="00F709F1" w:rsidRPr="00CE176D" w:rsidRDefault="001107CA"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80" w:name="_Toc467598322"/>
      <w:r w:rsidRPr="00CE176D">
        <w:rPr>
          <w:rFonts w:ascii="Franklin Gothic Book" w:eastAsia="Times New Roman" w:hAnsi="Franklin Gothic Book" w:cs="Times New Roman"/>
          <w:b/>
          <w:bCs/>
          <w:color w:val="365F91"/>
          <w:sz w:val="28"/>
          <w:szCs w:val="24"/>
        </w:rPr>
        <w:t>Utilisation de la langue française</w:t>
      </w:r>
      <w:bookmarkEnd w:id="80"/>
    </w:p>
    <w:p w14:paraId="4863DDB2" w14:textId="77777777" w:rsidR="00DB2343" w:rsidRPr="00CE176D" w:rsidRDefault="00DB2343" w:rsidP="001C490F">
      <w:pPr>
        <w:spacing w:after="0" w:line="240" w:lineRule="auto"/>
        <w:jc w:val="both"/>
        <w:rPr>
          <w:rFonts w:ascii="Franklin Gothic Book" w:hAnsi="Franklin Gothic Book"/>
        </w:rPr>
      </w:pPr>
    </w:p>
    <w:p w14:paraId="3A3CD2CD" w14:textId="77777777" w:rsidR="001107CA" w:rsidRPr="00CE176D" w:rsidRDefault="001107CA" w:rsidP="001C490F">
      <w:pPr>
        <w:spacing w:after="0" w:line="240" w:lineRule="auto"/>
        <w:jc w:val="both"/>
        <w:rPr>
          <w:rFonts w:ascii="Franklin Gothic Book" w:hAnsi="Franklin Gothic Book"/>
        </w:rPr>
      </w:pPr>
      <w:r w:rsidRPr="00CE176D">
        <w:rPr>
          <w:rFonts w:ascii="Franklin Gothic Book" w:hAnsi="Franklin Gothic Book"/>
        </w:rPr>
        <w:t>Conformément à la loi n° 94-665 du 4 août 1994, l’usage de la langue française est obligatoire notamment dans les réunions de travail, les comptes rendus d’avancement, les rapports d’analyse, les courriers, la documentation sans que cette liste puisse être considérée comme exhaustive.</w:t>
      </w:r>
    </w:p>
    <w:p w14:paraId="4A6FD3D8" w14:textId="77777777" w:rsidR="001107CA" w:rsidRPr="00CE176D" w:rsidRDefault="001107CA" w:rsidP="001C490F">
      <w:pPr>
        <w:spacing w:after="0" w:line="240" w:lineRule="auto"/>
        <w:jc w:val="both"/>
        <w:rPr>
          <w:rFonts w:ascii="Franklin Gothic Book" w:hAnsi="Franklin Gothic Book"/>
        </w:rPr>
      </w:pPr>
    </w:p>
    <w:p w14:paraId="45B75BDF" w14:textId="77777777" w:rsidR="00CE176D" w:rsidRPr="00CE176D" w:rsidRDefault="00CE176D" w:rsidP="001C490F">
      <w:pPr>
        <w:spacing w:after="0" w:line="240" w:lineRule="auto"/>
        <w:jc w:val="both"/>
        <w:rPr>
          <w:rFonts w:ascii="Franklin Gothic Book" w:hAnsi="Franklin Gothic Book"/>
        </w:rPr>
      </w:pPr>
    </w:p>
    <w:p w14:paraId="3F1EE959" w14:textId="51AF1B4E" w:rsidR="001107CA" w:rsidRPr="00CE176D" w:rsidRDefault="001107CA" w:rsidP="00CE176D">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81" w:name="_Toc467598323"/>
      <w:r w:rsidRPr="00CE176D">
        <w:rPr>
          <w:rFonts w:ascii="Franklin Gothic Book" w:eastAsia="Times New Roman" w:hAnsi="Franklin Gothic Book" w:cs="Times New Roman"/>
          <w:b/>
          <w:bCs/>
          <w:color w:val="365F91"/>
          <w:sz w:val="28"/>
          <w:szCs w:val="24"/>
        </w:rPr>
        <w:t>Obligations générales de</w:t>
      </w:r>
      <w:r w:rsidR="00C01D03" w:rsidRPr="00CE176D">
        <w:rPr>
          <w:rFonts w:ascii="Franklin Gothic Book" w:eastAsia="Times New Roman" w:hAnsi="Franklin Gothic Book" w:cs="Times New Roman"/>
          <w:b/>
          <w:bCs/>
          <w:color w:val="365F91"/>
          <w:sz w:val="28"/>
          <w:szCs w:val="24"/>
        </w:rPr>
        <w:t>s</w:t>
      </w:r>
      <w:r w:rsidRPr="00CE176D">
        <w:rPr>
          <w:rFonts w:ascii="Franklin Gothic Book" w:eastAsia="Times New Roman" w:hAnsi="Franklin Gothic Book" w:cs="Times New Roman"/>
          <w:b/>
          <w:bCs/>
          <w:color w:val="365F91"/>
          <w:sz w:val="28"/>
          <w:szCs w:val="24"/>
        </w:rPr>
        <w:t xml:space="preserve"> organisme</w:t>
      </w:r>
      <w:r w:rsidR="00C01D03" w:rsidRPr="00CE176D">
        <w:rPr>
          <w:rFonts w:ascii="Franklin Gothic Book" w:eastAsia="Times New Roman" w:hAnsi="Franklin Gothic Book" w:cs="Times New Roman"/>
          <w:b/>
          <w:bCs/>
          <w:color w:val="365F91"/>
          <w:sz w:val="28"/>
          <w:szCs w:val="24"/>
        </w:rPr>
        <w:t>s</w:t>
      </w:r>
      <w:r w:rsidRPr="00CE176D">
        <w:rPr>
          <w:rFonts w:ascii="Franklin Gothic Book" w:eastAsia="Times New Roman" w:hAnsi="Franklin Gothic Book" w:cs="Times New Roman"/>
          <w:b/>
          <w:bCs/>
          <w:color w:val="365F91"/>
          <w:sz w:val="28"/>
          <w:szCs w:val="24"/>
        </w:rPr>
        <w:t xml:space="preserve"> assureur</w:t>
      </w:r>
      <w:r w:rsidR="00C01D03" w:rsidRPr="00CE176D">
        <w:rPr>
          <w:rFonts w:ascii="Franklin Gothic Book" w:eastAsia="Times New Roman" w:hAnsi="Franklin Gothic Book" w:cs="Times New Roman"/>
          <w:b/>
          <w:bCs/>
          <w:color w:val="365F91"/>
          <w:sz w:val="28"/>
          <w:szCs w:val="24"/>
        </w:rPr>
        <w:t>s</w:t>
      </w:r>
      <w:bookmarkEnd w:id="81"/>
    </w:p>
    <w:p w14:paraId="1FEADA0B" w14:textId="77777777" w:rsidR="001107CA" w:rsidRPr="00CE176D" w:rsidRDefault="001107CA" w:rsidP="001C490F">
      <w:pPr>
        <w:spacing w:after="0" w:line="240" w:lineRule="auto"/>
        <w:jc w:val="both"/>
        <w:rPr>
          <w:rFonts w:ascii="Franklin Gothic Book" w:hAnsi="Franklin Gothic Book"/>
        </w:rPr>
      </w:pPr>
    </w:p>
    <w:p w14:paraId="0FBBA241" w14:textId="264C605E" w:rsidR="001107CA" w:rsidRDefault="001107CA" w:rsidP="001C490F">
      <w:pPr>
        <w:spacing w:after="0" w:line="240" w:lineRule="auto"/>
        <w:jc w:val="both"/>
        <w:rPr>
          <w:rFonts w:ascii="Franklin Gothic Book" w:hAnsi="Franklin Gothic Book" w:cs="Arial"/>
        </w:rPr>
      </w:pPr>
      <w:r w:rsidRPr="00CE176D">
        <w:rPr>
          <w:rFonts w:ascii="Franklin Gothic Book" w:hAnsi="Franklin Gothic Book"/>
        </w:rPr>
        <w:t>L</w:t>
      </w:r>
      <w:r w:rsidR="00C01D03" w:rsidRPr="00CE176D">
        <w:rPr>
          <w:rFonts w:ascii="Franklin Gothic Book" w:hAnsi="Franklin Gothic Book"/>
        </w:rPr>
        <w:t xml:space="preserve">es </w:t>
      </w:r>
      <w:r w:rsidRPr="00CE176D">
        <w:rPr>
          <w:rFonts w:ascii="Franklin Gothic Book" w:hAnsi="Franklin Gothic Book"/>
        </w:rPr>
        <w:t>organisme</w:t>
      </w:r>
      <w:r w:rsidR="00C01D03" w:rsidRPr="00CE176D">
        <w:rPr>
          <w:rFonts w:ascii="Franklin Gothic Book" w:hAnsi="Franklin Gothic Book"/>
        </w:rPr>
        <w:t>s</w:t>
      </w:r>
      <w:r w:rsidRPr="00CE176D">
        <w:rPr>
          <w:rFonts w:ascii="Franklin Gothic Book" w:hAnsi="Franklin Gothic Book"/>
        </w:rPr>
        <w:t xml:space="preserve"> assureur</w:t>
      </w:r>
      <w:r w:rsidR="00C01D03" w:rsidRPr="00CE176D">
        <w:rPr>
          <w:rFonts w:ascii="Franklin Gothic Book" w:hAnsi="Franklin Gothic Book"/>
        </w:rPr>
        <w:t>s</w:t>
      </w:r>
      <w:r w:rsidRPr="00CE176D">
        <w:rPr>
          <w:rFonts w:ascii="Franklin Gothic Book" w:hAnsi="Franklin Gothic Book"/>
        </w:rPr>
        <w:t xml:space="preserve"> doi</w:t>
      </w:r>
      <w:r w:rsidR="00C01D03" w:rsidRPr="00CE176D">
        <w:rPr>
          <w:rFonts w:ascii="Franklin Gothic Book" w:hAnsi="Franklin Gothic Book"/>
        </w:rPr>
        <w:t>ven</w:t>
      </w:r>
      <w:r w:rsidRPr="00CE176D">
        <w:rPr>
          <w:rFonts w:ascii="Franklin Gothic Book" w:hAnsi="Franklin Gothic Book"/>
        </w:rPr>
        <w:t>t répondre à l’obligation de conseil et de mise en garde la plus stricte</w:t>
      </w:r>
      <w:r w:rsidRPr="00CE176D">
        <w:rPr>
          <w:rFonts w:ascii="Franklin Gothic Book" w:hAnsi="Franklin Gothic Book" w:cs="Arial"/>
        </w:rPr>
        <w:t>. A ce titre, il</w:t>
      </w:r>
      <w:r w:rsidR="00C01D03" w:rsidRPr="00CE176D">
        <w:rPr>
          <w:rFonts w:ascii="Franklin Gothic Book" w:hAnsi="Franklin Gothic Book" w:cs="Arial"/>
        </w:rPr>
        <w:t>s</w:t>
      </w:r>
      <w:r w:rsidRPr="00CE176D">
        <w:rPr>
          <w:rFonts w:ascii="Franklin Gothic Book" w:hAnsi="Franklin Gothic Book" w:cs="Arial"/>
        </w:rPr>
        <w:t xml:space="preserve"> s’engage</w:t>
      </w:r>
      <w:r w:rsidR="00C01D03" w:rsidRPr="00CE176D">
        <w:rPr>
          <w:rFonts w:ascii="Franklin Gothic Book" w:hAnsi="Franklin Gothic Book" w:cs="Arial"/>
        </w:rPr>
        <w:t>nt</w:t>
      </w:r>
      <w:r w:rsidRPr="00CE176D">
        <w:rPr>
          <w:rFonts w:ascii="Franklin Gothic Book" w:hAnsi="Franklin Gothic Book" w:cs="Arial"/>
        </w:rPr>
        <w:t xml:space="preserve"> notamment, d’une manière générale à :</w:t>
      </w:r>
    </w:p>
    <w:p w14:paraId="6FD626AE" w14:textId="77777777" w:rsidR="00A31C95" w:rsidRPr="00CE176D" w:rsidRDefault="00A31C95" w:rsidP="001C490F">
      <w:pPr>
        <w:spacing w:after="0" w:line="240" w:lineRule="auto"/>
        <w:jc w:val="both"/>
        <w:rPr>
          <w:rFonts w:ascii="Franklin Gothic Book" w:hAnsi="Franklin Gothic Book" w:cs="Arial"/>
        </w:rPr>
      </w:pPr>
    </w:p>
    <w:p w14:paraId="2C4C4B51" w14:textId="66EEDF72" w:rsidR="001107CA" w:rsidRPr="00A31C95" w:rsidRDefault="00C01D03" w:rsidP="00A31C95">
      <w:pPr>
        <w:pStyle w:val="Paragraphedeliste"/>
        <w:numPr>
          <w:ilvl w:val="0"/>
          <w:numId w:val="28"/>
        </w:numPr>
        <w:spacing w:after="0" w:line="240" w:lineRule="auto"/>
        <w:jc w:val="both"/>
        <w:rPr>
          <w:rFonts w:ascii="Franklin Gothic Book" w:hAnsi="Franklin Gothic Book"/>
        </w:rPr>
      </w:pPr>
      <w:r w:rsidRPr="00A31C95">
        <w:rPr>
          <w:rFonts w:ascii="Franklin Gothic Book" w:hAnsi="Franklin Gothic Book"/>
        </w:rPr>
        <w:t>R</w:t>
      </w:r>
      <w:r w:rsidR="001107CA" w:rsidRPr="00A31C95">
        <w:rPr>
          <w:rFonts w:ascii="Franklin Gothic Book" w:hAnsi="Franklin Gothic Book"/>
        </w:rPr>
        <w:t xml:space="preserve">épondre, dans un délai ne pouvant excéder </w:t>
      </w:r>
      <w:r w:rsidRPr="00A31C95">
        <w:rPr>
          <w:rFonts w:ascii="Franklin Gothic Book" w:hAnsi="Franklin Gothic Book"/>
        </w:rPr>
        <w:t>trois (</w:t>
      </w:r>
      <w:r w:rsidR="001107CA" w:rsidRPr="00A31C95">
        <w:rPr>
          <w:rFonts w:ascii="Franklin Gothic Book" w:hAnsi="Franklin Gothic Book"/>
        </w:rPr>
        <w:t>3</w:t>
      </w:r>
      <w:r w:rsidRPr="00A31C95">
        <w:rPr>
          <w:rFonts w:ascii="Franklin Gothic Book" w:hAnsi="Franklin Gothic Book"/>
        </w:rPr>
        <w:t>)</w:t>
      </w:r>
      <w:r w:rsidR="001107CA" w:rsidRPr="00A31C95">
        <w:rPr>
          <w:rFonts w:ascii="Franklin Gothic Book" w:hAnsi="Franklin Gothic Book"/>
        </w:rPr>
        <w:t xml:space="preserve"> jours ouvrés à compter de la saisine, à toute demande de renseignements émanant d</w:t>
      </w:r>
      <w:r w:rsidR="0096338D" w:rsidRPr="00A31C95">
        <w:rPr>
          <w:rFonts w:ascii="Franklin Gothic Book" w:hAnsi="Franklin Gothic Book"/>
        </w:rPr>
        <w:t>es</w:t>
      </w:r>
      <w:r w:rsidR="001107CA" w:rsidRPr="00A31C95">
        <w:rPr>
          <w:rFonts w:ascii="Franklin Gothic Book" w:hAnsi="Franklin Gothic Book"/>
        </w:rPr>
        <w:t xml:space="preserve"> </w:t>
      </w:r>
      <w:r w:rsidRPr="00A31C95">
        <w:rPr>
          <w:rFonts w:ascii="Franklin Gothic Book" w:hAnsi="Franklin Gothic Book"/>
        </w:rPr>
        <w:t>M</w:t>
      </w:r>
      <w:r w:rsidR="001107CA" w:rsidRPr="00A31C95">
        <w:rPr>
          <w:rFonts w:ascii="Franklin Gothic Book" w:hAnsi="Franklin Gothic Book"/>
        </w:rPr>
        <w:t>inistère</w:t>
      </w:r>
      <w:r w:rsidR="0096338D" w:rsidRPr="00A31C95">
        <w:rPr>
          <w:rFonts w:ascii="Franklin Gothic Book" w:hAnsi="Franklin Gothic Book"/>
        </w:rPr>
        <w:t>s</w:t>
      </w:r>
      <w:r w:rsidR="001107CA" w:rsidRPr="00A31C95">
        <w:rPr>
          <w:rFonts w:ascii="Franklin Gothic Book" w:hAnsi="Franklin Gothic Book"/>
        </w:rPr>
        <w:t xml:space="preserve"> et communiquer à </w:t>
      </w:r>
      <w:r w:rsidR="0096338D" w:rsidRPr="00A31C95">
        <w:rPr>
          <w:rFonts w:ascii="Franklin Gothic Book" w:hAnsi="Franklin Gothic Book"/>
        </w:rPr>
        <w:t xml:space="preserve">ces derniers </w:t>
      </w:r>
      <w:r w:rsidR="001107CA" w:rsidRPr="00A31C95">
        <w:rPr>
          <w:rFonts w:ascii="Franklin Gothic Book" w:hAnsi="Franklin Gothic Book"/>
        </w:rPr>
        <w:t>tout conseil et toute information qu’il</w:t>
      </w:r>
      <w:r w:rsidR="00851798">
        <w:rPr>
          <w:rFonts w:ascii="Franklin Gothic Book" w:hAnsi="Franklin Gothic Book"/>
        </w:rPr>
        <w:t>s</w:t>
      </w:r>
      <w:r w:rsidR="001107CA" w:rsidRPr="00A31C95">
        <w:rPr>
          <w:rFonts w:ascii="Franklin Gothic Book" w:hAnsi="Franklin Gothic Book"/>
        </w:rPr>
        <w:t xml:space="preserve"> estime</w:t>
      </w:r>
      <w:r w:rsidR="00851798">
        <w:rPr>
          <w:rFonts w:ascii="Franklin Gothic Book" w:hAnsi="Franklin Gothic Book"/>
        </w:rPr>
        <w:t>nt</w:t>
      </w:r>
      <w:r w:rsidR="001107CA" w:rsidRPr="00A31C95">
        <w:rPr>
          <w:rFonts w:ascii="Franklin Gothic Book" w:hAnsi="Franklin Gothic Book"/>
        </w:rPr>
        <w:t xml:space="preserve"> nécessaire, concernant les prestations relatives </w:t>
      </w:r>
      <w:r w:rsidR="003475B2" w:rsidRPr="00A31C95">
        <w:rPr>
          <w:rFonts w:ascii="Franklin Gothic Book" w:hAnsi="Franklin Gothic Book"/>
        </w:rPr>
        <w:t>aux</w:t>
      </w:r>
      <w:r w:rsidR="001107CA" w:rsidRPr="00A31C95">
        <w:rPr>
          <w:rFonts w:ascii="Franklin Gothic Book" w:hAnsi="Franklin Gothic Book"/>
        </w:rPr>
        <w:t xml:space="preserve"> convention</w:t>
      </w:r>
      <w:r w:rsidR="003475B2" w:rsidRPr="00A31C95">
        <w:rPr>
          <w:rFonts w:ascii="Franklin Gothic Book" w:hAnsi="Franklin Gothic Book"/>
        </w:rPr>
        <w:t>s de référencement</w:t>
      </w:r>
      <w:r w:rsidR="001107CA" w:rsidRPr="00A31C95">
        <w:rPr>
          <w:rFonts w:ascii="Franklin Gothic Book" w:hAnsi="Franklin Gothic Book"/>
        </w:rPr>
        <w:t xml:space="preserve"> ;</w:t>
      </w:r>
    </w:p>
    <w:p w14:paraId="53283118" w14:textId="77777777" w:rsidR="00A31C95" w:rsidRPr="00A31C95" w:rsidRDefault="00A31C95" w:rsidP="00A31C95">
      <w:pPr>
        <w:spacing w:after="0" w:line="240" w:lineRule="auto"/>
        <w:jc w:val="both"/>
        <w:rPr>
          <w:rFonts w:ascii="Franklin Gothic Book" w:hAnsi="Franklin Gothic Book"/>
        </w:rPr>
      </w:pPr>
    </w:p>
    <w:p w14:paraId="05F222A5" w14:textId="766C3914" w:rsidR="001107CA" w:rsidRPr="00A31C95" w:rsidRDefault="00C01D03" w:rsidP="00A31C95">
      <w:pPr>
        <w:pStyle w:val="Paragraphedeliste"/>
        <w:numPr>
          <w:ilvl w:val="0"/>
          <w:numId w:val="28"/>
        </w:numPr>
        <w:spacing w:after="0" w:line="240" w:lineRule="auto"/>
        <w:jc w:val="both"/>
        <w:rPr>
          <w:rFonts w:ascii="Franklin Gothic Book" w:hAnsi="Franklin Gothic Book"/>
        </w:rPr>
      </w:pPr>
      <w:r w:rsidRPr="00A31C95">
        <w:rPr>
          <w:rFonts w:ascii="Franklin Gothic Book" w:hAnsi="Franklin Gothic Book"/>
        </w:rPr>
        <w:t>D</w:t>
      </w:r>
      <w:r w:rsidR="001107CA" w:rsidRPr="00A31C95">
        <w:rPr>
          <w:rFonts w:ascii="Franklin Gothic Book" w:hAnsi="Franklin Gothic Book"/>
        </w:rPr>
        <w:t>emander au</w:t>
      </w:r>
      <w:r w:rsidR="0096338D" w:rsidRPr="00A31C95">
        <w:rPr>
          <w:rFonts w:ascii="Franklin Gothic Book" w:hAnsi="Franklin Gothic Book"/>
        </w:rPr>
        <w:t>x</w:t>
      </w:r>
      <w:r w:rsidR="001107CA" w:rsidRPr="00A31C95">
        <w:rPr>
          <w:rFonts w:ascii="Franklin Gothic Book" w:hAnsi="Franklin Gothic Book"/>
        </w:rPr>
        <w:t xml:space="preserve"> </w:t>
      </w:r>
      <w:r w:rsidRPr="00A31C95">
        <w:rPr>
          <w:rFonts w:ascii="Franklin Gothic Book" w:hAnsi="Franklin Gothic Book"/>
        </w:rPr>
        <w:t>M</w:t>
      </w:r>
      <w:r w:rsidR="001107CA" w:rsidRPr="00A31C95">
        <w:rPr>
          <w:rFonts w:ascii="Franklin Gothic Book" w:hAnsi="Franklin Gothic Book"/>
        </w:rPr>
        <w:t>inistère</w:t>
      </w:r>
      <w:r w:rsidR="0096338D" w:rsidRPr="00A31C95">
        <w:rPr>
          <w:rFonts w:ascii="Franklin Gothic Book" w:hAnsi="Franklin Gothic Book"/>
        </w:rPr>
        <w:t>s</w:t>
      </w:r>
      <w:r w:rsidR="001107CA" w:rsidRPr="00A31C95">
        <w:rPr>
          <w:rFonts w:ascii="Franklin Gothic Book" w:hAnsi="Franklin Gothic Book"/>
        </w:rPr>
        <w:t xml:space="preserve"> toute information ou tout renseignement qu’il</w:t>
      </w:r>
      <w:r w:rsidR="00851798">
        <w:rPr>
          <w:rFonts w:ascii="Franklin Gothic Book" w:hAnsi="Franklin Gothic Book"/>
        </w:rPr>
        <w:t>s</w:t>
      </w:r>
      <w:r w:rsidR="001107CA" w:rsidRPr="00A31C95">
        <w:rPr>
          <w:rFonts w:ascii="Franklin Gothic Book" w:hAnsi="Franklin Gothic Book"/>
        </w:rPr>
        <w:t xml:space="preserve"> juge</w:t>
      </w:r>
      <w:r w:rsidR="00851798">
        <w:rPr>
          <w:rFonts w:ascii="Franklin Gothic Book" w:hAnsi="Franklin Gothic Book"/>
        </w:rPr>
        <w:t>nt</w:t>
      </w:r>
      <w:r w:rsidR="001107CA" w:rsidRPr="00A31C95">
        <w:rPr>
          <w:rFonts w:ascii="Franklin Gothic Book" w:hAnsi="Franklin Gothic Book"/>
        </w:rPr>
        <w:t xml:space="preserve"> nécessaire à la bonne exécution des prestations ;</w:t>
      </w:r>
    </w:p>
    <w:p w14:paraId="7F1E4707" w14:textId="77777777" w:rsidR="00A31C95" w:rsidRPr="00A31C95" w:rsidRDefault="00A31C95" w:rsidP="00A31C95">
      <w:pPr>
        <w:spacing w:after="0" w:line="240" w:lineRule="auto"/>
        <w:jc w:val="both"/>
        <w:rPr>
          <w:rFonts w:ascii="Franklin Gothic Book" w:hAnsi="Franklin Gothic Book"/>
        </w:rPr>
      </w:pPr>
    </w:p>
    <w:p w14:paraId="3527BA9B" w14:textId="03A62AA1" w:rsidR="001107CA" w:rsidRPr="00A31C95" w:rsidRDefault="00C01D03" w:rsidP="00A31C95">
      <w:pPr>
        <w:pStyle w:val="Paragraphedeliste"/>
        <w:numPr>
          <w:ilvl w:val="0"/>
          <w:numId w:val="28"/>
        </w:numPr>
        <w:spacing w:after="0" w:line="240" w:lineRule="auto"/>
        <w:jc w:val="both"/>
        <w:rPr>
          <w:rFonts w:ascii="Franklin Gothic Book" w:hAnsi="Franklin Gothic Book"/>
        </w:rPr>
      </w:pPr>
      <w:r w:rsidRPr="00A31C95">
        <w:rPr>
          <w:rFonts w:ascii="Franklin Gothic Book" w:hAnsi="Franklin Gothic Book"/>
        </w:rPr>
        <w:t>R</w:t>
      </w:r>
      <w:r w:rsidR="001107CA" w:rsidRPr="00A31C95">
        <w:rPr>
          <w:rFonts w:ascii="Franklin Gothic Book" w:hAnsi="Franklin Gothic Book"/>
        </w:rPr>
        <w:t>eprendre tous les points pour lesquels le</w:t>
      </w:r>
      <w:r w:rsidR="0096338D" w:rsidRPr="00A31C95">
        <w:rPr>
          <w:rFonts w:ascii="Franklin Gothic Book" w:hAnsi="Franklin Gothic Book"/>
        </w:rPr>
        <w:t>s</w:t>
      </w:r>
      <w:r w:rsidR="001107CA" w:rsidRPr="00A31C95">
        <w:rPr>
          <w:rFonts w:ascii="Franklin Gothic Book" w:hAnsi="Franklin Gothic Book"/>
        </w:rPr>
        <w:t xml:space="preserve"> ministère</w:t>
      </w:r>
      <w:r w:rsidR="0096338D" w:rsidRPr="00A31C95">
        <w:rPr>
          <w:rFonts w:ascii="Franklin Gothic Book" w:hAnsi="Franklin Gothic Book"/>
        </w:rPr>
        <w:t>s</w:t>
      </w:r>
      <w:r w:rsidR="001107CA" w:rsidRPr="00A31C95">
        <w:rPr>
          <w:rFonts w:ascii="Franklin Gothic Book" w:hAnsi="Franklin Gothic Book"/>
        </w:rPr>
        <w:t xml:space="preserve"> </w:t>
      </w:r>
      <w:r w:rsidR="0096338D" w:rsidRPr="00A31C95">
        <w:rPr>
          <w:rFonts w:ascii="Franklin Gothic Book" w:hAnsi="Franklin Gothic Book"/>
        </w:rPr>
        <w:t>ont</w:t>
      </w:r>
      <w:r w:rsidR="001107CA" w:rsidRPr="00A31C95">
        <w:rPr>
          <w:rFonts w:ascii="Franklin Gothic Book" w:hAnsi="Franklin Gothic Book"/>
        </w:rPr>
        <w:t xml:space="preserve"> opposé des remarques ;</w:t>
      </w:r>
    </w:p>
    <w:p w14:paraId="143B5AD9" w14:textId="77777777" w:rsidR="00A31C95" w:rsidRPr="00A31C95" w:rsidRDefault="00A31C95" w:rsidP="00A31C95">
      <w:pPr>
        <w:spacing w:after="0" w:line="240" w:lineRule="auto"/>
        <w:jc w:val="both"/>
        <w:rPr>
          <w:rFonts w:ascii="Franklin Gothic Book" w:hAnsi="Franklin Gothic Book"/>
        </w:rPr>
      </w:pPr>
    </w:p>
    <w:p w14:paraId="502E9BA8" w14:textId="50B666E2" w:rsidR="001107CA" w:rsidRPr="00A31C95" w:rsidRDefault="00C01D03" w:rsidP="00A31C95">
      <w:pPr>
        <w:pStyle w:val="Paragraphedeliste"/>
        <w:numPr>
          <w:ilvl w:val="0"/>
          <w:numId w:val="28"/>
        </w:numPr>
        <w:spacing w:after="0" w:line="240" w:lineRule="auto"/>
        <w:jc w:val="both"/>
        <w:rPr>
          <w:rFonts w:ascii="Franklin Gothic Book" w:hAnsi="Franklin Gothic Book"/>
        </w:rPr>
      </w:pPr>
      <w:r w:rsidRPr="00A31C95">
        <w:rPr>
          <w:rFonts w:ascii="Franklin Gothic Book" w:hAnsi="Franklin Gothic Book"/>
        </w:rPr>
        <w:t>A</w:t>
      </w:r>
      <w:r w:rsidR="001107CA" w:rsidRPr="00A31C95">
        <w:rPr>
          <w:rFonts w:ascii="Franklin Gothic Book" w:hAnsi="Franklin Gothic Book"/>
        </w:rPr>
        <w:t>pporter tout le soin et toute la diligence nécessaires à l'exécution des prestations faisant l'objet de</w:t>
      </w:r>
      <w:r w:rsidR="003475B2" w:rsidRPr="00A31C95">
        <w:rPr>
          <w:rFonts w:ascii="Franklin Gothic Book" w:hAnsi="Franklin Gothic Book"/>
        </w:rPr>
        <w:t>s</w:t>
      </w:r>
      <w:r w:rsidR="001107CA" w:rsidRPr="00A31C95">
        <w:rPr>
          <w:rFonts w:ascii="Franklin Gothic Book" w:hAnsi="Franklin Gothic Book"/>
        </w:rPr>
        <w:t xml:space="preserve"> convention</w:t>
      </w:r>
      <w:r w:rsidR="003475B2" w:rsidRPr="00A31C95">
        <w:rPr>
          <w:rFonts w:ascii="Franklin Gothic Book" w:hAnsi="Franklin Gothic Book"/>
        </w:rPr>
        <w:t>s de référencement</w:t>
      </w:r>
      <w:r w:rsidR="001107CA" w:rsidRPr="00A31C95">
        <w:rPr>
          <w:rFonts w:ascii="Franklin Gothic Book" w:hAnsi="Franklin Gothic Book"/>
        </w:rPr>
        <w:t xml:space="preserve"> ;</w:t>
      </w:r>
    </w:p>
    <w:p w14:paraId="503EFCB4" w14:textId="77777777" w:rsidR="00A31C95" w:rsidRPr="00A31C95" w:rsidRDefault="00A31C95" w:rsidP="00A31C95">
      <w:pPr>
        <w:spacing w:after="0" w:line="240" w:lineRule="auto"/>
        <w:jc w:val="both"/>
        <w:rPr>
          <w:rFonts w:ascii="Franklin Gothic Book" w:hAnsi="Franklin Gothic Book"/>
        </w:rPr>
      </w:pPr>
    </w:p>
    <w:p w14:paraId="27166396" w14:textId="68F06242" w:rsidR="001107CA" w:rsidRPr="00A31C95" w:rsidRDefault="003C1F25" w:rsidP="00A31C95">
      <w:pPr>
        <w:pStyle w:val="Paragraphedeliste"/>
        <w:numPr>
          <w:ilvl w:val="0"/>
          <w:numId w:val="28"/>
        </w:numPr>
        <w:spacing w:after="0" w:line="240" w:lineRule="auto"/>
        <w:jc w:val="both"/>
        <w:rPr>
          <w:rFonts w:ascii="Franklin Gothic Book" w:hAnsi="Franklin Gothic Book"/>
        </w:rPr>
      </w:pPr>
      <w:r w:rsidRPr="00A31C95">
        <w:rPr>
          <w:rFonts w:ascii="Franklin Gothic Book" w:hAnsi="Franklin Gothic Book"/>
        </w:rPr>
        <w:t xml:space="preserve">Fournir les prestations assurées, le cas échéant </w:t>
      </w:r>
      <w:r w:rsidR="001107CA" w:rsidRPr="00A31C95">
        <w:rPr>
          <w:rFonts w:ascii="Franklin Gothic Book" w:hAnsi="Franklin Gothic Book"/>
        </w:rPr>
        <w:t>livrer les produits finis</w:t>
      </w:r>
      <w:r w:rsidRPr="00A31C95">
        <w:rPr>
          <w:rFonts w:ascii="Franklin Gothic Book" w:hAnsi="Franklin Gothic Book"/>
        </w:rPr>
        <w:t>,</w:t>
      </w:r>
      <w:r w:rsidR="001107CA" w:rsidRPr="00A31C95">
        <w:rPr>
          <w:rFonts w:ascii="Franklin Gothic Book" w:hAnsi="Franklin Gothic Book"/>
        </w:rPr>
        <w:t xml:space="preserve"> et respecter les délais d’exécution demandés ;</w:t>
      </w:r>
    </w:p>
    <w:p w14:paraId="3F765AE8" w14:textId="77777777" w:rsidR="00A31C95" w:rsidRPr="00A31C95" w:rsidRDefault="00A31C95" w:rsidP="00A31C95">
      <w:pPr>
        <w:spacing w:after="0" w:line="240" w:lineRule="auto"/>
        <w:jc w:val="both"/>
        <w:rPr>
          <w:rFonts w:ascii="Franklin Gothic Book" w:hAnsi="Franklin Gothic Book"/>
        </w:rPr>
      </w:pPr>
    </w:p>
    <w:p w14:paraId="20F72605" w14:textId="5AA896C2" w:rsidR="001107CA" w:rsidRPr="00A31C95" w:rsidRDefault="003C1F25" w:rsidP="00A31C95">
      <w:pPr>
        <w:pStyle w:val="Paragraphedeliste"/>
        <w:numPr>
          <w:ilvl w:val="0"/>
          <w:numId w:val="28"/>
        </w:numPr>
        <w:spacing w:after="0" w:line="240" w:lineRule="auto"/>
        <w:jc w:val="both"/>
        <w:rPr>
          <w:rFonts w:ascii="Franklin Gothic Book" w:hAnsi="Franklin Gothic Book"/>
        </w:rPr>
      </w:pPr>
      <w:r w:rsidRPr="00A31C95">
        <w:rPr>
          <w:rFonts w:ascii="Franklin Gothic Book" w:hAnsi="Franklin Gothic Book"/>
        </w:rPr>
        <w:t>O</w:t>
      </w:r>
      <w:r w:rsidR="001107CA" w:rsidRPr="00A31C95">
        <w:rPr>
          <w:rFonts w:ascii="Franklin Gothic Book" w:hAnsi="Franklin Gothic Book"/>
        </w:rPr>
        <w:t>bserver les modalités de suivi, telles que décrites dans le présent cahier des charges.</w:t>
      </w:r>
    </w:p>
    <w:p w14:paraId="447A4DF5" w14:textId="77777777" w:rsidR="001107CA" w:rsidRPr="00CE176D" w:rsidRDefault="001107CA" w:rsidP="001C490F">
      <w:pPr>
        <w:tabs>
          <w:tab w:val="left" w:pos="3969"/>
        </w:tabs>
        <w:spacing w:after="0" w:line="240" w:lineRule="auto"/>
        <w:jc w:val="both"/>
        <w:rPr>
          <w:rFonts w:ascii="Franklin Gothic Book" w:hAnsi="Franklin Gothic Book" w:cs="Arial"/>
        </w:rPr>
      </w:pPr>
    </w:p>
    <w:p w14:paraId="230D7610" w14:textId="30DA6995" w:rsidR="001107CA" w:rsidRPr="00CE176D" w:rsidRDefault="001107CA" w:rsidP="001C490F">
      <w:pPr>
        <w:widowControl w:val="0"/>
        <w:adjustRightInd w:val="0"/>
        <w:spacing w:after="0" w:line="240" w:lineRule="auto"/>
        <w:jc w:val="both"/>
        <w:rPr>
          <w:rFonts w:ascii="Franklin Gothic Book" w:hAnsi="Franklin Gothic Book" w:cs="Arial"/>
        </w:rPr>
      </w:pPr>
      <w:r w:rsidRPr="00CE176D">
        <w:rPr>
          <w:rFonts w:ascii="Franklin Gothic Book" w:hAnsi="Franklin Gothic Book" w:cs="Arial"/>
        </w:rPr>
        <w:t>L</w:t>
      </w:r>
      <w:r w:rsidR="003475B2" w:rsidRPr="00CE176D">
        <w:rPr>
          <w:rFonts w:ascii="Franklin Gothic Book" w:hAnsi="Franklin Gothic Book" w:cs="Arial"/>
        </w:rPr>
        <w:t xml:space="preserve">es </w:t>
      </w:r>
      <w:r w:rsidRPr="00CE176D">
        <w:rPr>
          <w:rFonts w:ascii="Franklin Gothic Book" w:hAnsi="Franklin Gothic Book" w:cs="Arial"/>
        </w:rPr>
        <w:t>organisme</w:t>
      </w:r>
      <w:r w:rsidR="003475B2" w:rsidRPr="00CE176D">
        <w:rPr>
          <w:rFonts w:ascii="Franklin Gothic Book" w:hAnsi="Franklin Gothic Book" w:cs="Arial"/>
        </w:rPr>
        <w:t>s</w:t>
      </w:r>
      <w:r w:rsidRPr="00CE176D">
        <w:rPr>
          <w:rFonts w:ascii="Franklin Gothic Book" w:hAnsi="Franklin Gothic Book" w:cs="Arial"/>
        </w:rPr>
        <w:t xml:space="preserve"> assureur</w:t>
      </w:r>
      <w:r w:rsidR="003475B2" w:rsidRPr="00CE176D">
        <w:rPr>
          <w:rFonts w:ascii="Franklin Gothic Book" w:hAnsi="Franklin Gothic Book" w:cs="Arial"/>
        </w:rPr>
        <w:t>s</w:t>
      </w:r>
      <w:r w:rsidRPr="00CE176D">
        <w:rPr>
          <w:rFonts w:ascii="Franklin Gothic Book" w:hAnsi="Franklin Gothic Book" w:cs="Arial"/>
        </w:rPr>
        <w:t xml:space="preserve"> ou </w:t>
      </w:r>
      <w:r w:rsidR="003475B2" w:rsidRPr="00CE176D">
        <w:rPr>
          <w:rFonts w:ascii="Franklin Gothic Book" w:hAnsi="Franklin Gothic Book" w:cs="Arial"/>
        </w:rPr>
        <w:t xml:space="preserve">leur </w:t>
      </w:r>
      <w:r w:rsidRPr="00CE176D">
        <w:rPr>
          <w:rFonts w:ascii="Franklin Gothic Book" w:hAnsi="Franklin Gothic Book" w:cs="Arial"/>
        </w:rPr>
        <w:t>personnel devant avoir accès aux locaux d</w:t>
      </w:r>
      <w:r w:rsidR="0096338D" w:rsidRPr="00CE176D">
        <w:rPr>
          <w:rFonts w:ascii="Franklin Gothic Book" w:hAnsi="Franklin Gothic Book" w:cs="Arial"/>
        </w:rPr>
        <w:t>es</w:t>
      </w:r>
      <w:r w:rsidRPr="00CE176D">
        <w:rPr>
          <w:rFonts w:ascii="Franklin Gothic Book" w:hAnsi="Franklin Gothic Book" w:cs="Arial"/>
        </w:rPr>
        <w:t xml:space="preserve"> </w:t>
      </w:r>
      <w:r w:rsidR="003C1F25" w:rsidRPr="00CE176D">
        <w:rPr>
          <w:rFonts w:ascii="Franklin Gothic Book" w:hAnsi="Franklin Gothic Book" w:cs="Arial"/>
        </w:rPr>
        <w:t>M</w:t>
      </w:r>
      <w:r w:rsidRPr="00CE176D">
        <w:rPr>
          <w:rFonts w:ascii="Franklin Gothic Book" w:hAnsi="Franklin Gothic Book" w:cs="Arial"/>
        </w:rPr>
        <w:t>inistère</w:t>
      </w:r>
      <w:r w:rsidR="0096338D" w:rsidRPr="00CE176D">
        <w:rPr>
          <w:rFonts w:ascii="Franklin Gothic Book" w:hAnsi="Franklin Gothic Book" w:cs="Arial"/>
        </w:rPr>
        <w:t>s</w:t>
      </w:r>
      <w:r w:rsidRPr="00CE176D">
        <w:rPr>
          <w:rFonts w:ascii="Franklin Gothic Book" w:hAnsi="Franklin Gothic Book" w:cs="Arial"/>
        </w:rPr>
        <w:t xml:space="preserve"> sont </w:t>
      </w:r>
      <w:r w:rsidRPr="00CE176D">
        <w:rPr>
          <w:rFonts w:ascii="Franklin Gothic Book" w:hAnsi="Franklin Gothic Book" w:cs="Arial"/>
        </w:rPr>
        <w:lastRenderedPageBreak/>
        <w:t>nommément agrées et soumis pendant leur séjour aux mêmes règles de discipline que les agents de l'administration.</w:t>
      </w:r>
    </w:p>
    <w:p w14:paraId="56771748" w14:textId="77777777" w:rsidR="003A046C" w:rsidRDefault="003A046C" w:rsidP="001C490F">
      <w:pPr>
        <w:widowControl w:val="0"/>
        <w:adjustRightInd w:val="0"/>
        <w:spacing w:after="0" w:line="240" w:lineRule="auto"/>
        <w:jc w:val="both"/>
        <w:rPr>
          <w:rFonts w:ascii="Franklin Gothic Book" w:hAnsi="Franklin Gothic Book" w:cs="Arial"/>
        </w:rPr>
      </w:pPr>
    </w:p>
    <w:p w14:paraId="7568A52D" w14:textId="77777777" w:rsidR="00A31C95" w:rsidRPr="00CE176D" w:rsidRDefault="00A31C95" w:rsidP="001C490F">
      <w:pPr>
        <w:widowControl w:val="0"/>
        <w:adjustRightInd w:val="0"/>
        <w:spacing w:after="0" w:line="240" w:lineRule="auto"/>
        <w:jc w:val="both"/>
        <w:rPr>
          <w:rFonts w:ascii="Franklin Gothic Book" w:hAnsi="Franklin Gothic Book" w:cs="Arial"/>
        </w:rPr>
      </w:pPr>
    </w:p>
    <w:p w14:paraId="31C50C55" w14:textId="71956806" w:rsidR="003A046C" w:rsidRPr="00CE176D" w:rsidRDefault="003A046C" w:rsidP="001C490F">
      <w:pPr>
        <w:pStyle w:val="Titre1"/>
        <w:numPr>
          <w:ilvl w:val="0"/>
          <w:numId w:val="33"/>
        </w:numPr>
        <w:spacing w:before="0" w:line="240" w:lineRule="auto"/>
        <w:ind w:left="1701" w:hanging="1417"/>
        <w:jc w:val="both"/>
        <w:rPr>
          <w:rFonts w:ascii="Franklin Gothic Book" w:eastAsia="Times New Roman" w:hAnsi="Franklin Gothic Book" w:cs="Times New Roman"/>
          <w:b/>
          <w:bCs/>
          <w:color w:val="365F91"/>
          <w:sz w:val="28"/>
          <w:szCs w:val="24"/>
        </w:rPr>
      </w:pPr>
      <w:bookmarkStart w:id="82" w:name="_Toc467598324"/>
      <w:r w:rsidRPr="00CE176D">
        <w:rPr>
          <w:rFonts w:ascii="Franklin Gothic Book" w:eastAsia="Times New Roman" w:hAnsi="Franklin Gothic Book" w:cs="Times New Roman"/>
          <w:b/>
          <w:bCs/>
          <w:color w:val="365F91"/>
          <w:sz w:val="28"/>
          <w:szCs w:val="24"/>
        </w:rPr>
        <w:t>Lieux d’exécution des prestations</w:t>
      </w:r>
      <w:bookmarkEnd w:id="82"/>
    </w:p>
    <w:p w14:paraId="6F76F749" w14:textId="77777777" w:rsidR="003A046C" w:rsidRPr="00CE176D" w:rsidRDefault="003A046C" w:rsidP="001C490F">
      <w:pPr>
        <w:spacing w:after="0" w:line="240" w:lineRule="auto"/>
        <w:rPr>
          <w:rFonts w:ascii="Franklin Gothic Book" w:hAnsi="Franklin Gothic Book"/>
        </w:rPr>
      </w:pPr>
    </w:p>
    <w:p w14:paraId="41F9A6A0" w14:textId="461146FB" w:rsidR="003A046C" w:rsidRPr="00CE176D" w:rsidRDefault="003A046C" w:rsidP="001C490F">
      <w:pPr>
        <w:spacing w:after="0" w:line="240" w:lineRule="auto"/>
        <w:jc w:val="both"/>
        <w:rPr>
          <w:rFonts w:ascii="Franklin Gothic Book" w:hAnsi="Franklin Gothic Book" w:cs="Arial"/>
        </w:rPr>
      </w:pPr>
      <w:r w:rsidRPr="00CE176D">
        <w:rPr>
          <w:rFonts w:ascii="Franklin Gothic Book" w:hAnsi="Franklin Gothic Book" w:cs="Arial"/>
        </w:rPr>
        <w:t xml:space="preserve">Les prestations se déroulent dans </w:t>
      </w:r>
      <w:r w:rsidR="00DB2343" w:rsidRPr="00CE176D">
        <w:rPr>
          <w:rFonts w:ascii="Franklin Gothic Book" w:hAnsi="Franklin Gothic Book" w:cs="Arial"/>
        </w:rPr>
        <w:t>tous les lieux où les Ministères, leurs services</w:t>
      </w:r>
      <w:r w:rsidR="00732620" w:rsidRPr="00CE176D">
        <w:rPr>
          <w:rFonts w:ascii="Franklin Gothic Book" w:hAnsi="Franklin Gothic Book" w:cs="Arial"/>
        </w:rPr>
        <w:t xml:space="preserve"> déconcentrés</w:t>
      </w:r>
      <w:r w:rsidR="00DB2343" w:rsidRPr="00CE176D">
        <w:rPr>
          <w:rFonts w:ascii="Franklin Gothic Book" w:hAnsi="Franklin Gothic Book" w:cs="Arial"/>
        </w:rPr>
        <w:t xml:space="preserve"> et les établissements qui leur sont rattachés</w:t>
      </w:r>
      <w:r w:rsidR="00732620" w:rsidRPr="00CE176D">
        <w:rPr>
          <w:rFonts w:ascii="Franklin Gothic Book" w:hAnsi="Franklin Gothic Book" w:cs="Arial"/>
        </w:rPr>
        <w:t xml:space="preserve"> sont établis, à savoir</w:t>
      </w:r>
      <w:r w:rsidR="0096338D" w:rsidRPr="00CE176D">
        <w:rPr>
          <w:rFonts w:ascii="Franklin Gothic Book" w:hAnsi="Franklin Gothic Book" w:cs="Arial"/>
        </w:rPr>
        <w:t xml:space="preserve"> la France métropolitaine, Outre-Mer et Etranger</w:t>
      </w:r>
      <w:r w:rsidRPr="00CE176D">
        <w:rPr>
          <w:rFonts w:ascii="Franklin Gothic Book" w:hAnsi="Franklin Gothic Book" w:cs="Arial"/>
        </w:rPr>
        <w:t xml:space="preserve">. </w:t>
      </w:r>
    </w:p>
    <w:p w14:paraId="217A32C0" w14:textId="77777777" w:rsidR="00F709F1" w:rsidRPr="00CE176D" w:rsidRDefault="00F709F1" w:rsidP="001C490F">
      <w:pPr>
        <w:spacing w:after="0" w:line="240" w:lineRule="auto"/>
        <w:jc w:val="both"/>
        <w:rPr>
          <w:rFonts w:ascii="Franklin Gothic Book" w:hAnsi="Franklin Gothic Book"/>
        </w:rPr>
      </w:pPr>
    </w:p>
    <w:sectPr w:rsidR="00F709F1" w:rsidRPr="00CE176D" w:rsidSect="00FD067F">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CA72E" w14:textId="77777777" w:rsidR="0054498E" w:rsidRDefault="0054498E" w:rsidP="00FD067F">
      <w:pPr>
        <w:spacing w:after="0" w:line="240" w:lineRule="auto"/>
      </w:pPr>
      <w:r>
        <w:separator/>
      </w:r>
    </w:p>
  </w:endnote>
  <w:endnote w:type="continuationSeparator" w:id="0">
    <w:p w14:paraId="517A15D3" w14:textId="77777777" w:rsidR="0054498E" w:rsidRDefault="0054498E" w:rsidP="00FD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5B260" w14:textId="3C2A700E" w:rsidR="0054498E" w:rsidRDefault="0054498E" w:rsidP="00FD067F">
    <w:pPr>
      <w:pStyle w:val="Pieddepage"/>
      <w:tabs>
        <w:tab w:val="clear" w:pos="4536"/>
        <w:tab w:val="clear" w:pos="9072"/>
        <w:tab w:val="left" w:pos="8080"/>
      </w:tabs>
    </w:pPr>
    <w:r>
      <w:t>MENESR / MCC / MJS – Cahier des charges</w:t>
    </w:r>
    <w:r>
      <w:tab/>
    </w:r>
    <w:r>
      <w:rPr>
        <w:b/>
        <w:bCs/>
      </w:rPr>
      <w:fldChar w:fldCharType="begin"/>
    </w:r>
    <w:r>
      <w:rPr>
        <w:b/>
        <w:bCs/>
      </w:rPr>
      <w:instrText>PAGE  \* Arabic  \* MERGEFORMAT</w:instrText>
    </w:r>
    <w:r>
      <w:rPr>
        <w:b/>
        <w:bCs/>
      </w:rPr>
      <w:fldChar w:fldCharType="separate"/>
    </w:r>
    <w:r w:rsidR="005F3CB7">
      <w:rPr>
        <w:b/>
        <w:bCs/>
        <w:noProof/>
      </w:rPr>
      <w:t>10</w:t>
    </w:r>
    <w:r>
      <w:rPr>
        <w:b/>
        <w:bCs/>
      </w:rPr>
      <w:fldChar w:fldCharType="end"/>
    </w:r>
    <w:r>
      <w:t xml:space="preserve"> / </w:t>
    </w:r>
    <w:r>
      <w:rPr>
        <w:b/>
        <w:bCs/>
      </w:rPr>
      <w:fldChar w:fldCharType="begin"/>
    </w:r>
    <w:r>
      <w:rPr>
        <w:b/>
        <w:bCs/>
      </w:rPr>
      <w:instrText>NUMPAGES  \* Arabic  \* MERGEFORMAT</w:instrText>
    </w:r>
    <w:r>
      <w:rPr>
        <w:b/>
        <w:bCs/>
      </w:rPr>
      <w:fldChar w:fldCharType="separate"/>
    </w:r>
    <w:r w:rsidR="005F3CB7">
      <w:rPr>
        <w:b/>
        <w:bCs/>
        <w:noProof/>
      </w:rPr>
      <w:t>18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EA7EB" w14:textId="77777777" w:rsidR="0054498E" w:rsidRDefault="0054498E" w:rsidP="00FD067F">
      <w:pPr>
        <w:spacing w:after="0" w:line="240" w:lineRule="auto"/>
      </w:pPr>
      <w:r>
        <w:separator/>
      </w:r>
    </w:p>
  </w:footnote>
  <w:footnote w:type="continuationSeparator" w:id="0">
    <w:p w14:paraId="37BFD4D8" w14:textId="77777777" w:rsidR="0054498E" w:rsidRDefault="0054498E" w:rsidP="00FD067F">
      <w:pPr>
        <w:spacing w:after="0" w:line="240" w:lineRule="auto"/>
      </w:pPr>
      <w:r>
        <w:continuationSeparator/>
      </w:r>
    </w:p>
  </w:footnote>
  <w:footnote w:id="1">
    <w:p w14:paraId="22D6BC93" w14:textId="40D66576" w:rsidR="0054498E" w:rsidRDefault="0054498E">
      <w:pPr>
        <w:pStyle w:val="Notedebasdepage"/>
      </w:pPr>
      <w:r>
        <w:rPr>
          <w:rStyle w:val="Appelnotedebasdep"/>
        </w:rPr>
        <w:footnoteRef/>
      </w:r>
      <w:r>
        <w:t xml:space="preserve"> Congé de maladie ordinaire (CMO), Congé de longue maladie (CLM), Congé de longue durée (CLD), Congé de grave maladie pour les agents non titulaires (CGM).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C31A" w14:textId="77777777" w:rsidR="0054498E" w:rsidRDefault="0054498E" w:rsidP="00FD067F">
    <w:pPr>
      <w:pStyle w:val="En-tte"/>
      <w:jc w:val="center"/>
    </w:pPr>
    <w:r>
      <w:rPr>
        <w:noProof/>
        <w:lang w:eastAsia="fr-FR"/>
      </w:rPr>
      <w:drawing>
        <wp:inline distT="0" distB="0" distL="0" distR="0" wp14:anchorId="52FF7951" wp14:editId="2DDDF663">
          <wp:extent cx="1150620" cy="685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685800"/>
                  </a:xfrm>
                  <a:prstGeom prst="rect">
                    <a:avLst/>
                  </a:prstGeom>
                  <a:noFill/>
                </pic:spPr>
              </pic:pic>
            </a:graphicData>
          </a:graphic>
        </wp:inline>
      </w:drawing>
    </w:r>
  </w:p>
  <w:p w14:paraId="44038FFE" w14:textId="77777777" w:rsidR="0054498E" w:rsidRDefault="0054498E" w:rsidP="00FD067F">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2B44D" w14:textId="77777777" w:rsidR="0054498E" w:rsidRDefault="0054498E" w:rsidP="00FD067F">
    <w:pPr>
      <w:pStyle w:val="En-tte"/>
      <w:jc w:val="center"/>
    </w:pPr>
    <w:r>
      <w:rPr>
        <w:noProof/>
        <w:lang w:eastAsia="fr-FR"/>
      </w:rPr>
      <w:drawing>
        <wp:inline distT="0" distB="0" distL="0" distR="0" wp14:anchorId="37420543" wp14:editId="7AD0B83F">
          <wp:extent cx="1150620" cy="685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685800"/>
                  </a:xfrm>
                  <a:prstGeom prst="rect">
                    <a:avLst/>
                  </a:prstGeom>
                  <a:noFill/>
                </pic:spPr>
              </pic:pic>
            </a:graphicData>
          </a:graphic>
        </wp:inline>
      </w:drawing>
    </w:r>
  </w:p>
  <w:p w14:paraId="641BBE72" w14:textId="77777777" w:rsidR="0054498E" w:rsidRDefault="0054498E" w:rsidP="00FD067F">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662"/>
    <w:multiLevelType w:val="hybridMultilevel"/>
    <w:tmpl w:val="E03E4EF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375F78"/>
    <w:multiLevelType w:val="hybridMultilevel"/>
    <w:tmpl w:val="E03E4EF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B60061"/>
    <w:multiLevelType w:val="hybridMultilevel"/>
    <w:tmpl w:val="12300AE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AA6952"/>
    <w:multiLevelType w:val="hybridMultilevel"/>
    <w:tmpl w:val="62C23C4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455CA9"/>
    <w:multiLevelType w:val="hybridMultilevel"/>
    <w:tmpl w:val="AB485E2E"/>
    <w:lvl w:ilvl="0" w:tplc="C6B6EE46">
      <w:start w:val="1"/>
      <w:numFmt w:val="upperRoman"/>
      <w:lvlText w:val="Article %1"/>
      <w:lvlJc w:val="left"/>
      <w:pPr>
        <w:ind w:left="907" w:hanging="547"/>
      </w:pPr>
      <w:rPr>
        <w:rFonts w:ascii="Franklin Gothic Book" w:hAnsi="Franklin Gothic Book"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6E56CB"/>
    <w:multiLevelType w:val="hybridMultilevel"/>
    <w:tmpl w:val="19C60B8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85E9A"/>
    <w:multiLevelType w:val="hybridMultilevel"/>
    <w:tmpl w:val="EF2AD666"/>
    <w:lvl w:ilvl="0" w:tplc="6BC4A666">
      <w:start w:val="1"/>
      <w:numFmt w:val="bullet"/>
      <w:lvlText w:val="-"/>
      <w:lvlJc w:val="left"/>
      <w:pPr>
        <w:ind w:left="720" w:hanging="360"/>
      </w:pPr>
      <w:rPr>
        <w:rFonts w:ascii="Times New Roman" w:hAnsi="Times New Roman" w:cs="Times New Roman" w:hint="default"/>
        <w:b/>
        <w:i w:val="0"/>
        <w:outline w:val="0"/>
        <w:shadow w:val="0"/>
        <w:emboss w:val="0"/>
        <w:imprint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2173C0"/>
    <w:multiLevelType w:val="hybridMultilevel"/>
    <w:tmpl w:val="893E9EBC"/>
    <w:lvl w:ilvl="0" w:tplc="040C0019">
      <w:start w:val="1"/>
      <w:numFmt w:val="lowerLetter"/>
      <w:lvlText w:val="%1."/>
      <w:lvlJc w:val="left"/>
      <w:pPr>
        <w:ind w:left="644"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2CDB1A8F"/>
    <w:multiLevelType w:val="hybridMultilevel"/>
    <w:tmpl w:val="1FDA7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DF405F"/>
    <w:multiLevelType w:val="hybridMultilevel"/>
    <w:tmpl w:val="AD88CE64"/>
    <w:lvl w:ilvl="0" w:tplc="45BCA6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0878F4"/>
    <w:multiLevelType w:val="hybridMultilevel"/>
    <w:tmpl w:val="598602B0"/>
    <w:lvl w:ilvl="0" w:tplc="A9CEF2B8">
      <w:start w:val="3"/>
      <w:numFmt w:val="bullet"/>
      <w:lvlText w:val="-"/>
      <w:lvlJc w:val="left"/>
      <w:pPr>
        <w:ind w:left="720" w:hanging="360"/>
      </w:pPr>
      <w:rPr>
        <w:rFonts w:ascii="Univers" w:eastAsia="Times New Roman" w:hAnsi="Univer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BA1E43"/>
    <w:multiLevelType w:val="hybridMultilevel"/>
    <w:tmpl w:val="3962CE4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38189A"/>
    <w:multiLevelType w:val="hybridMultilevel"/>
    <w:tmpl w:val="F3885CD2"/>
    <w:lvl w:ilvl="0" w:tplc="2788DEC2">
      <w:start w:val="1"/>
      <w:numFmt w:val="lowerLetter"/>
      <w:lvlText w:val="%1."/>
      <w:lvlJc w:val="left"/>
      <w:pPr>
        <w:ind w:left="644"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A911110"/>
    <w:multiLevelType w:val="hybridMultilevel"/>
    <w:tmpl w:val="8A6AB05E"/>
    <w:lvl w:ilvl="0" w:tplc="C686AAF4">
      <w:numFmt w:val="bullet"/>
      <w:lvlText w:val="-"/>
      <w:lvlJc w:val="left"/>
      <w:pPr>
        <w:ind w:left="360" w:hanging="360"/>
      </w:pPr>
      <w:rPr>
        <w:rFonts w:ascii="Franklin Gothic Book" w:eastAsiaTheme="minorHAnsi" w:hAnsi="Franklin Gothic Book" w:cstheme="minorBidi" w:hint="default"/>
      </w:rPr>
    </w:lvl>
    <w:lvl w:ilvl="1" w:tplc="48B6FEF6">
      <w:start w:val="1"/>
      <w:numFmt w:val="bullet"/>
      <w:lvlText w:val="o"/>
      <w:lvlJc w:val="left"/>
      <w:pPr>
        <w:ind w:left="1080" w:hanging="360"/>
      </w:pPr>
      <w:rPr>
        <w:rFonts w:ascii="Courier New" w:hAnsi="Courier New" w:hint="default"/>
        <w:sz w:val="1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17B4AEC"/>
    <w:multiLevelType w:val="hybridMultilevel"/>
    <w:tmpl w:val="EBCC7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C9673B"/>
    <w:multiLevelType w:val="hybridMultilevel"/>
    <w:tmpl w:val="90E8837C"/>
    <w:lvl w:ilvl="0" w:tplc="5ED0BF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6370DC"/>
    <w:multiLevelType w:val="singleLevel"/>
    <w:tmpl w:val="9EC685A6"/>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7E95160"/>
    <w:multiLevelType w:val="hybridMultilevel"/>
    <w:tmpl w:val="318C3234"/>
    <w:lvl w:ilvl="0" w:tplc="C686AAF4">
      <w:numFmt w:val="bullet"/>
      <w:lvlText w:val="-"/>
      <w:lvlJc w:val="left"/>
      <w:pPr>
        <w:ind w:left="720" w:hanging="360"/>
      </w:pPr>
      <w:rPr>
        <w:rFonts w:ascii="Franklin Gothic Book" w:eastAsiaTheme="minorHAnsi" w:hAnsi="Franklin Gothic Book"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D10FAE"/>
    <w:multiLevelType w:val="hybridMultilevel"/>
    <w:tmpl w:val="E03E4EF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572A42"/>
    <w:multiLevelType w:val="hybridMultilevel"/>
    <w:tmpl w:val="4B7E877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7C0F21"/>
    <w:multiLevelType w:val="hybridMultilevel"/>
    <w:tmpl w:val="E03E4EF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1F28CD"/>
    <w:multiLevelType w:val="hybridMultilevel"/>
    <w:tmpl w:val="E6447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60571A"/>
    <w:multiLevelType w:val="hybridMultilevel"/>
    <w:tmpl w:val="12300AE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1068B4"/>
    <w:multiLevelType w:val="hybridMultilevel"/>
    <w:tmpl w:val="9EB29D92"/>
    <w:lvl w:ilvl="0" w:tplc="A9CEF2B8">
      <w:start w:val="3"/>
      <w:numFmt w:val="bullet"/>
      <w:lvlText w:val="-"/>
      <w:lvlJc w:val="left"/>
      <w:pPr>
        <w:ind w:left="720" w:hanging="360"/>
      </w:pPr>
      <w:rPr>
        <w:rFonts w:ascii="Univers" w:eastAsia="Times New Roman" w:hAnsi="Univer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66757B"/>
    <w:multiLevelType w:val="hybridMultilevel"/>
    <w:tmpl w:val="99C0C676"/>
    <w:lvl w:ilvl="0" w:tplc="1C8EC7E0">
      <w:start w:val="1"/>
      <w:numFmt w:val="upperRoman"/>
      <w:lvlText w:val="Article %1"/>
      <w:lvlJc w:val="left"/>
      <w:pPr>
        <w:ind w:left="720" w:hanging="360"/>
      </w:pPr>
      <w:rPr>
        <w:rFonts w:ascii="Franklin Gothic Book" w:hAnsi="Franklin Gothic Book"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076E87"/>
    <w:multiLevelType w:val="multilevel"/>
    <w:tmpl w:val="7CA682B4"/>
    <w:lvl w:ilvl="0">
      <w:start w:val="11"/>
      <w:numFmt w:val="decimal"/>
      <w:lvlText w:val="%1"/>
      <w:lvlJc w:val="left"/>
      <w:pPr>
        <w:ind w:left="480" w:hanging="480"/>
      </w:pPr>
      <w:rPr>
        <w:rFonts w:cs="Times New Roman" w:hint="default"/>
      </w:rPr>
    </w:lvl>
    <w:lvl w:ilvl="1">
      <w:start w:val="1"/>
      <w:numFmt w:val="lowerLetter"/>
      <w:lvlText w:val="%2."/>
      <w:lvlJc w:val="left"/>
      <w:pPr>
        <w:ind w:left="1425" w:hanging="720"/>
      </w:pPr>
      <w:rPr>
        <w:rFonts w:ascii="Franklin Gothic Book" w:hAnsi="Franklin Gothic Book" w:cs="Times New Roman" w:hint="default"/>
        <w:b/>
        <w:i w:val="0"/>
        <w:color w:val="4F81BD"/>
        <w:sz w:val="24"/>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6" w15:restartNumberingAfterBreak="0">
    <w:nsid w:val="71F22A81"/>
    <w:multiLevelType w:val="hybridMultilevel"/>
    <w:tmpl w:val="9E8CEBE4"/>
    <w:lvl w:ilvl="0" w:tplc="13BEDCF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7E28F0"/>
    <w:multiLevelType w:val="hybridMultilevel"/>
    <w:tmpl w:val="EE7812F0"/>
    <w:lvl w:ilvl="0" w:tplc="6BC4A666">
      <w:start w:val="1"/>
      <w:numFmt w:val="bullet"/>
      <w:lvlText w:val="-"/>
      <w:lvlJc w:val="left"/>
      <w:pPr>
        <w:ind w:left="720" w:hanging="360"/>
      </w:pPr>
      <w:rPr>
        <w:rFonts w:ascii="Times New Roman" w:hAnsi="Times New Roman" w:hint="default"/>
        <w:b/>
        <w:i w:val="0"/>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761386"/>
    <w:multiLevelType w:val="hybridMultilevel"/>
    <w:tmpl w:val="6D58606E"/>
    <w:lvl w:ilvl="0" w:tplc="6BC4A666">
      <w:start w:val="1"/>
      <w:numFmt w:val="bullet"/>
      <w:lvlText w:val="-"/>
      <w:lvlJc w:val="left"/>
      <w:pPr>
        <w:ind w:left="720" w:hanging="360"/>
      </w:pPr>
      <w:rPr>
        <w:rFonts w:ascii="Times New Roman" w:hAnsi="Times New Roman" w:cs="Times New Roman" w:hint="default"/>
        <w:b/>
        <w:i w:val="0"/>
        <w:outline w:val="0"/>
        <w:shadow w:val="0"/>
        <w:emboss w:val="0"/>
        <w:imprint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7C57B8"/>
    <w:multiLevelType w:val="hybridMultilevel"/>
    <w:tmpl w:val="893E9EBC"/>
    <w:lvl w:ilvl="0" w:tplc="040C0019">
      <w:start w:val="1"/>
      <w:numFmt w:val="lowerLetter"/>
      <w:lvlText w:val="%1."/>
      <w:lvlJc w:val="left"/>
      <w:pPr>
        <w:ind w:left="644"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75A33CD3"/>
    <w:multiLevelType w:val="hybridMultilevel"/>
    <w:tmpl w:val="E03E4EF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C01207"/>
    <w:multiLevelType w:val="hybridMultilevel"/>
    <w:tmpl w:val="E03E4EF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4C6475"/>
    <w:multiLevelType w:val="hybridMultilevel"/>
    <w:tmpl w:val="5238C3C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1"/>
  </w:num>
  <w:num w:numId="3">
    <w:abstractNumId w:val="10"/>
  </w:num>
  <w:num w:numId="4">
    <w:abstractNumId w:val="29"/>
  </w:num>
  <w:num w:numId="5">
    <w:abstractNumId w:val="17"/>
  </w:num>
  <w:num w:numId="6">
    <w:abstractNumId w:val="7"/>
  </w:num>
  <w:num w:numId="7">
    <w:abstractNumId w:val="23"/>
  </w:num>
  <w:num w:numId="8">
    <w:abstractNumId w:val="8"/>
  </w:num>
  <w:num w:numId="9">
    <w:abstractNumId w:val="12"/>
  </w:num>
  <w:num w:numId="10">
    <w:abstractNumId w:val="27"/>
  </w:num>
  <w:num w:numId="11">
    <w:abstractNumId w:val="25"/>
  </w:num>
  <w:num w:numId="12">
    <w:abstractNumId w:val="14"/>
  </w:num>
  <w:num w:numId="13">
    <w:abstractNumId w:val="31"/>
  </w:num>
  <w:num w:numId="14">
    <w:abstractNumId w:val="32"/>
  </w:num>
  <w:num w:numId="15">
    <w:abstractNumId w:val="5"/>
  </w:num>
  <w:num w:numId="16">
    <w:abstractNumId w:val="3"/>
  </w:num>
  <w:num w:numId="17">
    <w:abstractNumId w:val="13"/>
  </w:num>
  <w:num w:numId="18">
    <w:abstractNumId w:val="20"/>
  </w:num>
  <w:num w:numId="19">
    <w:abstractNumId w:val="30"/>
  </w:num>
  <w:num w:numId="20">
    <w:abstractNumId w:val="18"/>
  </w:num>
  <w:num w:numId="21">
    <w:abstractNumId w:val="1"/>
  </w:num>
  <w:num w:numId="22">
    <w:abstractNumId w:val="22"/>
  </w:num>
  <w:num w:numId="23">
    <w:abstractNumId w:val="0"/>
  </w:num>
  <w:num w:numId="24">
    <w:abstractNumId w:val="11"/>
  </w:num>
  <w:num w:numId="25">
    <w:abstractNumId w:val="19"/>
  </w:num>
  <w:num w:numId="26">
    <w:abstractNumId w:val="28"/>
  </w:num>
  <w:num w:numId="27">
    <w:abstractNumId w:val="9"/>
  </w:num>
  <w:num w:numId="28">
    <w:abstractNumId w:val="6"/>
  </w:num>
  <w:num w:numId="29">
    <w:abstractNumId w:val="26"/>
  </w:num>
  <w:num w:numId="30">
    <w:abstractNumId w:val="16"/>
  </w:num>
  <w:num w:numId="31">
    <w:abstractNumId w:val="2"/>
  </w:num>
  <w:num w:numId="32">
    <w:abstractNumId w:val="2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7F"/>
    <w:rsid w:val="000011B7"/>
    <w:rsid w:val="00007891"/>
    <w:rsid w:val="0001652B"/>
    <w:rsid w:val="000205E2"/>
    <w:rsid w:val="00022917"/>
    <w:rsid w:val="000364EF"/>
    <w:rsid w:val="000479F2"/>
    <w:rsid w:val="00061148"/>
    <w:rsid w:val="000611CA"/>
    <w:rsid w:val="00061774"/>
    <w:rsid w:val="00063287"/>
    <w:rsid w:val="00066DB7"/>
    <w:rsid w:val="00067EC1"/>
    <w:rsid w:val="000777A3"/>
    <w:rsid w:val="00085381"/>
    <w:rsid w:val="00090041"/>
    <w:rsid w:val="000D580E"/>
    <w:rsid w:val="000F2B7E"/>
    <w:rsid w:val="000F59F3"/>
    <w:rsid w:val="00106AAA"/>
    <w:rsid w:val="001107CA"/>
    <w:rsid w:val="00111C33"/>
    <w:rsid w:val="001308D7"/>
    <w:rsid w:val="0013168C"/>
    <w:rsid w:val="0013192B"/>
    <w:rsid w:val="00132D1B"/>
    <w:rsid w:val="00135B53"/>
    <w:rsid w:val="00140293"/>
    <w:rsid w:val="00144A77"/>
    <w:rsid w:val="00145E6A"/>
    <w:rsid w:val="0014724D"/>
    <w:rsid w:val="00151600"/>
    <w:rsid w:val="00152DCD"/>
    <w:rsid w:val="00160832"/>
    <w:rsid w:val="0018031B"/>
    <w:rsid w:val="00186992"/>
    <w:rsid w:val="00192F2B"/>
    <w:rsid w:val="00193A49"/>
    <w:rsid w:val="00195946"/>
    <w:rsid w:val="001973AB"/>
    <w:rsid w:val="001A0511"/>
    <w:rsid w:val="001A594C"/>
    <w:rsid w:val="001B73E4"/>
    <w:rsid w:val="001C0C2D"/>
    <w:rsid w:val="001C490F"/>
    <w:rsid w:val="001C6EC4"/>
    <w:rsid w:val="001E2498"/>
    <w:rsid w:val="001E489A"/>
    <w:rsid w:val="001F5128"/>
    <w:rsid w:val="001F57AA"/>
    <w:rsid w:val="00210C0B"/>
    <w:rsid w:val="00225874"/>
    <w:rsid w:val="00225B05"/>
    <w:rsid w:val="002302B2"/>
    <w:rsid w:val="00233336"/>
    <w:rsid w:val="00256055"/>
    <w:rsid w:val="002709E5"/>
    <w:rsid w:val="00270FD5"/>
    <w:rsid w:val="00271401"/>
    <w:rsid w:val="00273100"/>
    <w:rsid w:val="0027448E"/>
    <w:rsid w:val="00281D5E"/>
    <w:rsid w:val="00283AD5"/>
    <w:rsid w:val="00285820"/>
    <w:rsid w:val="002904FF"/>
    <w:rsid w:val="00296E47"/>
    <w:rsid w:val="002A5887"/>
    <w:rsid w:val="002A73DE"/>
    <w:rsid w:val="002B1953"/>
    <w:rsid w:val="002B7A55"/>
    <w:rsid w:val="002B7C77"/>
    <w:rsid w:val="002C0EE7"/>
    <w:rsid w:val="002C0F2B"/>
    <w:rsid w:val="002C1CBF"/>
    <w:rsid w:val="002C3D8E"/>
    <w:rsid w:val="002D2F26"/>
    <w:rsid w:val="002E0E9B"/>
    <w:rsid w:val="002E4E51"/>
    <w:rsid w:val="002E650E"/>
    <w:rsid w:val="002E7DA4"/>
    <w:rsid w:val="002F2D16"/>
    <w:rsid w:val="002F4F87"/>
    <w:rsid w:val="002F4FC0"/>
    <w:rsid w:val="002F7B2B"/>
    <w:rsid w:val="00300F25"/>
    <w:rsid w:val="00303A07"/>
    <w:rsid w:val="00315BB3"/>
    <w:rsid w:val="00317CA1"/>
    <w:rsid w:val="0032210D"/>
    <w:rsid w:val="00327E14"/>
    <w:rsid w:val="00337970"/>
    <w:rsid w:val="00344B7C"/>
    <w:rsid w:val="003475B2"/>
    <w:rsid w:val="00350A25"/>
    <w:rsid w:val="00356FB9"/>
    <w:rsid w:val="00360E5F"/>
    <w:rsid w:val="00360F92"/>
    <w:rsid w:val="003643F9"/>
    <w:rsid w:val="0039458D"/>
    <w:rsid w:val="003A046C"/>
    <w:rsid w:val="003A579D"/>
    <w:rsid w:val="003A64BB"/>
    <w:rsid w:val="003B2D35"/>
    <w:rsid w:val="003B3CB9"/>
    <w:rsid w:val="003C1F25"/>
    <w:rsid w:val="003C203F"/>
    <w:rsid w:val="003D0CA5"/>
    <w:rsid w:val="003E51C0"/>
    <w:rsid w:val="003E7E1F"/>
    <w:rsid w:val="004112CA"/>
    <w:rsid w:val="0041252E"/>
    <w:rsid w:val="00414917"/>
    <w:rsid w:val="004166EE"/>
    <w:rsid w:val="00422127"/>
    <w:rsid w:val="00427466"/>
    <w:rsid w:val="0043238D"/>
    <w:rsid w:val="0045433D"/>
    <w:rsid w:val="004619D7"/>
    <w:rsid w:val="00471931"/>
    <w:rsid w:val="00472F3F"/>
    <w:rsid w:val="004774F9"/>
    <w:rsid w:val="00477F35"/>
    <w:rsid w:val="00480AA6"/>
    <w:rsid w:val="00480AF0"/>
    <w:rsid w:val="004837A1"/>
    <w:rsid w:val="004860F2"/>
    <w:rsid w:val="00490A60"/>
    <w:rsid w:val="0049109A"/>
    <w:rsid w:val="00491299"/>
    <w:rsid w:val="0049711F"/>
    <w:rsid w:val="004B0F69"/>
    <w:rsid w:val="004C4A34"/>
    <w:rsid w:val="004D2775"/>
    <w:rsid w:val="004E362D"/>
    <w:rsid w:val="005209C9"/>
    <w:rsid w:val="00536903"/>
    <w:rsid w:val="00537DBB"/>
    <w:rsid w:val="00544855"/>
    <w:rsid w:val="0054498E"/>
    <w:rsid w:val="00545059"/>
    <w:rsid w:val="00545A3A"/>
    <w:rsid w:val="00551CC1"/>
    <w:rsid w:val="005602A3"/>
    <w:rsid w:val="005669DA"/>
    <w:rsid w:val="0057032D"/>
    <w:rsid w:val="005725BC"/>
    <w:rsid w:val="00572934"/>
    <w:rsid w:val="00574974"/>
    <w:rsid w:val="005769E6"/>
    <w:rsid w:val="005835B7"/>
    <w:rsid w:val="00586D71"/>
    <w:rsid w:val="00591981"/>
    <w:rsid w:val="00595FEB"/>
    <w:rsid w:val="005A64E3"/>
    <w:rsid w:val="005A69D8"/>
    <w:rsid w:val="005A77F7"/>
    <w:rsid w:val="005C125A"/>
    <w:rsid w:val="005C140C"/>
    <w:rsid w:val="005C14E2"/>
    <w:rsid w:val="005D19DD"/>
    <w:rsid w:val="005D3F0B"/>
    <w:rsid w:val="005D4919"/>
    <w:rsid w:val="005E22B8"/>
    <w:rsid w:val="005E4414"/>
    <w:rsid w:val="005E75AE"/>
    <w:rsid w:val="005E76FC"/>
    <w:rsid w:val="005F0287"/>
    <w:rsid w:val="005F3CB7"/>
    <w:rsid w:val="00600B12"/>
    <w:rsid w:val="0060714C"/>
    <w:rsid w:val="00607A55"/>
    <w:rsid w:val="00612044"/>
    <w:rsid w:val="00615034"/>
    <w:rsid w:val="00641229"/>
    <w:rsid w:val="00667787"/>
    <w:rsid w:val="00673556"/>
    <w:rsid w:val="006743B2"/>
    <w:rsid w:val="00674AEB"/>
    <w:rsid w:val="006778C4"/>
    <w:rsid w:val="0068211A"/>
    <w:rsid w:val="0068384A"/>
    <w:rsid w:val="006852E9"/>
    <w:rsid w:val="00685E62"/>
    <w:rsid w:val="006A0B23"/>
    <w:rsid w:val="006B59AD"/>
    <w:rsid w:val="006C02E8"/>
    <w:rsid w:val="006C08F5"/>
    <w:rsid w:val="006C47E2"/>
    <w:rsid w:val="006D254E"/>
    <w:rsid w:val="006E15D1"/>
    <w:rsid w:val="006F0AB2"/>
    <w:rsid w:val="00702740"/>
    <w:rsid w:val="007120C3"/>
    <w:rsid w:val="00721D99"/>
    <w:rsid w:val="00731433"/>
    <w:rsid w:val="00732620"/>
    <w:rsid w:val="007337E7"/>
    <w:rsid w:val="00736E5F"/>
    <w:rsid w:val="00743F02"/>
    <w:rsid w:val="007470AD"/>
    <w:rsid w:val="00762E7F"/>
    <w:rsid w:val="0076413D"/>
    <w:rsid w:val="007676FC"/>
    <w:rsid w:val="00777A36"/>
    <w:rsid w:val="007800F0"/>
    <w:rsid w:val="007874FC"/>
    <w:rsid w:val="00791DA9"/>
    <w:rsid w:val="007C7D89"/>
    <w:rsid w:val="007D2BE3"/>
    <w:rsid w:val="007E3223"/>
    <w:rsid w:val="007E58E3"/>
    <w:rsid w:val="007E60D6"/>
    <w:rsid w:val="007F1306"/>
    <w:rsid w:val="007F2BA0"/>
    <w:rsid w:val="007F38B5"/>
    <w:rsid w:val="007F4664"/>
    <w:rsid w:val="008020A1"/>
    <w:rsid w:val="00803628"/>
    <w:rsid w:val="0080598D"/>
    <w:rsid w:val="008160D8"/>
    <w:rsid w:val="00820917"/>
    <w:rsid w:val="0083090F"/>
    <w:rsid w:val="00832C31"/>
    <w:rsid w:val="00843D7A"/>
    <w:rsid w:val="00851798"/>
    <w:rsid w:val="0085587F"/>
    <w:rsid w:val="00857E36"/>
    <w:rsid w:val="00860B2B"/>
    <w:rsid w:val="00860E6E"/>
    <w:rsid w:val="00863836"/>
    <w:rsid w:val="00865B2A"/>
    <w:rsid w:val="008673D0"/>
    <w:rsid w:val="008677AD"/>
    <w:rsid w:val="00875230"/>
    <w:rsid w:val="00887A65"/>
    <w:rsid w:val="00894A97"/>
    <w:rsid w:val="008A033C"/>
    <w:rsid w:val="008A5FF5"/>
    <w:rsid w:val="008B1086"/>
    <w:rsid w:val="008B1FDF"/>
    <w:rsid w:val="008C702D"/>
    <w:rsid w:val="008D1D3B"/>
    <w:rsid w:val="008D1EBE"/>
    <w:rsid w:val="008E2F1F"/>
    <w:rsid w:val="008E6931"/>
    <w:rsid w:val="008F45CB"/>
    <w:rsid w:val="009045DE"/>
    <w:rsid w:val="00907577"/>
    <w:rsid w:val="00910E47"/>
    <w:rsid w:val="0091172F"/>
    <w:rsid w:val="009306E3"/>
    <w:rsid w:val="00952FCA"/>
    <w:rsid w:val="00957B84"/>
    <w:rsid w:val="009611CD"/>
    <w:rsid w:val="0096338D"/>
    <w:rsid w:val="009642D2"/>
    <w:rsid w:val="00972D05"/>
    <w:rsid w:val="009867F0"/>
    <w:rsid w:val="009A3A55"/>
    <w:rsid w:val="009B6059"/>
    <w:rsid w:val="009C2057"/>
    <w:rsid w:val="009C55A4"/>
    <w:rsid w:val="009E06D7"/>
    <w:rsid w:val="009F4723"/>
    <w:rsid w:val="00A0425C"/>
    <w:rsid w:val="00A059FE"/>
    <w:rsid w:val="00A13100"/>
    <w:rsid w:val="00A16529"/>
    <w:rsid w:val="00A25062"/>
    <w:rsid w:val="00A31C95"/>
    <w:rsid w:val="00A320C4"/>
    <w:rsid w:val="00A42C66"/>
    <w:rsid w:val="00A55207"/>
    <w:rsid w:val="00A61A13"/>
    <w:rsid w:val="00A671F3"/>
    <w:rsid w:val="00A857A5"/>
    <w:rsid w:val="00A8684A"/>
    <w:rsid w:val="00A9004E"/>
    <w:rsid w:val="00A91432"/>
    <w:rsid w:val="00AA38D4"/>
    <w:rsid w:val="00AA5F10"/>
    <w:rsid w:val="00AB3893"/>
    <w:rsid w:val="00AC0357"/>
    <w:rsid w:val="00AC0738"/>
    <w:rsid w:val="00AC6E7C"/>
    <w:rsid w:val="00AD1E37"/>
    <w:rsid w:val="00AD758F"/>
    <w:rsid w:val="00AF0E57"/>
    <w:rsid w:val="00B20AE4"/>
    <w:rsid w:val="00B3573B"/>
    <w:rsid w:val="00B44068"/>
    <w:rsid w:val="00B452F9"/>
    <w:rsid w:val="00B47A93"/>
    <w:rsid w:val="00B6373F"/>
    <w:rsid w:val="00B644BE"/>
    <w:rsid w:val="00B667AA"/>
    <w:rsid w:val="00B90EC0"/>
    <w:rsid w:val="00BA156F"/>
    <w:rsid w:val="00BA30DA"/>
    <w:rsid w:val="00BC3C32"/>
    <w:rsid w:val="00BD0D6F"/>
    <w:rsid w:val="00BD5C2C"/>
    <w:rsid w:val="00BD66FA"/>
    <w:rsid w:val="00BE0B03"/>
    <w:rsid w:val="00BF021F"/>
    <w:rsid w:val="00BF3514"/>
    <w:rsid w:val="00BF515F"/>
    <w:rsid w:val="00BF58B1"/>
    <w:rsid w:val="00C01D03"/>
    <w:rsid w:val="00C03EEF"/>
    <w:rsid w:val="00C051F8"/>
    <w:rsid w:val="00C06452"/>
    <w:rsid w:val="00C11E51"/>
    <w:rsid w:val="00C1302C"/>
    <w:rsid w:val="00C217D1"/>
    <w:rsid w:val="00C37BE8"/>
    <w:rsid w:val="00C42F24"/>
    <w:rsid w:val="00C45FE1"/>
    <w:rsid w:val="00C50E36"/>
    <w:rsid w:val="00C70461"/>
    <w:rsid w:val="00C754E1"/>
    <w:rsid w:val="00C77A70"/>
    <w:rsid w:val="00C805C2"/>
    <w:rsid w:val="00C834EC"/>
    <w:rsid w:val="00C9091F"/>
    <w:rsid w:val="00C91428"/>
    <w:rsid w:val="00CB0D64"/>
    <w:rsid w:val="00CC154B"/>
    <w:rsid w:val="00CD37AE"/>
    <w:rsid w:val="00CD41AC"/>
    <w:rsid w:val="00CE176D"/>
    <w:rsid w:val="00CE32D6"/>
    <w:rsid w:val="00D15077"/>
    <w:rsid w:val="00D22C59"/>
    <w:rsid w:val="00D25198"/>
    <w:rsid w:val="00D330DA"/>
    <w:rsid w:val="00D37FE5"/>
    <w:rsid w:val="00D529C1"/>
    <w:rsid w:val="00D61960"/>
    <w:rsid w:val="00D65772"/>
    <w:rsid w:val="00D73B5B"/>
    <w:rsid w:val="00D73DD9"/>
    <w:rsid w:val="00D82A1D"/>
    <w:rsid w:val="00D82CD5"/>
    <w:rsid w:val="00D93E5F"/>
    <w:rsid w:val="00DB2343"/>
    <w:rsid w:val="00DB4BE1"/>
    <w:rsid w:val="00DC246C"/>
    <w:rsid w:val="00DC3AFB"/>
    <w:rsid w:val="00DC5A80"/>
    <w:rsid w:val="00DD0F7D"/>
    <w:rsid w:val="00DD37C6"/>
    <w:rsid w:val="00DD3B32"/>
    <w:rsid w:val="00DD6712"/>
    <w:rsid w:val="00DE7035"/>
    <w:rsid w:val="00DF332A"/>
    <w:rsid w:val="00DF6BAC"/>
    <w:rsid w:val="00DF6E2A"/>
    <w:rsid w:val="00DF7B2F"/>
    <w:rsid w:val="00E15F06"/>
    <w:rsid w:val="00E22C4F"/>
    <w:rsid w:val="00E24AAD"/>
    <w:rsid w:val="00E31997"/>
    <w:rsid w:val="00E35313"/>
    <w:rsid w:val="00E35F64"/>
    <w:rsid w:val="00E41303"/>
    <w:rsid w:val="00E42924"/>
    <w:rsid w:val="00E42CBE"/>
    <w:rsid w:val="00E6371E"/>
    <w:rsid w:val="00E6696D"/>
    <w:rsid w:val="00E75939"/>
    <w:rsid w:val="00E8053E"/>
    <w:rsid w:val="00E81798"/>
    <w:rsid w:val="00E876FC"/>
    <w:rsid w:val="00EA05DD"/>
    <w:rsid w:val="00EA1163"/>
    <w:rsid w:val="00EA46C0"/>
    <w:rsid w:val="00EA538B"/>
    <w:rsid w:val="00EA5648"/>
    <w:rsid w:val="00EA6795"/>
    <w:rsid w:val="00EB32EA"/>
    <w:rsid w:val="00ED2EC0"/>
    <w:rsid w:val="00ED3350"/>
    <w:rsid w:val="00EE53E7"/>
    <w:rsid w:val="00EE7B06"/>
    <w:rsid w:val="00EE7EF7"/>
    <w:rsid w:val="00EF4240"/>
    <w:rsid w:val="00F01672"/>
    <w:rsid w:val="00F02D3E"/>
    <w:rsid w:val="00F071BD"/>
    <w:rsid w:val="00F07ACD"/>
    <w:rsid w:val="00F108EC"/>
    <w:rsid w:val="00F11392"/>
    <w:rsid w:val="00F2703A"/>
    <w:rsid w:val="00F27250"/>
    <w:rsid w:val="00F27C7E"/>
    <w:rsid w:val="00F33721"/>
    <w:rsid w:val="00F3788A"/>
    <w:rsid w:val="00F4106F"/>
    <w:rsid w:val="00F43E77"/>
    <w:rsid w:val="00F64E0A"/>
    <w:rsid w:val="00F709F1"/>
    <w:rsid w:val="00F73C64"/>
    <w:rsid w:val="00F7660C"/>
    <w:rsid w:val="00F85A71"/>
    <w:rsid w:val="00F96204"/>
    <w:rsid w:val="00F9651F"/>
    <w:rsid w:val="00FA1C6A"/>
    <w:rsid w:val="00FB687F"/>
    <w:rsid w:val="00FD0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E130F0"/>
  <w15:docId w15:val="{9A311395-12DE-4796-BFC7-CE14385C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3B2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24A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071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qFormat/>
    <w:rsid w:val="0049109A"/>
    <w:pPr>
      <w:tabs>
        <w:tab w:val="left" w:pos="567"/>
        <w:tab w:val="right" w:leader="underscore" w:pos="9072"/>
      </w:tabs>
      <w:spacing w:after="0" w:line="240" w:lineRule="auto"/>
      <w:ind w:left="567" w:hanging="567"/>
    </w:pPr>
    <w:rPr>
      <w:rFonts w:ascii="Franklin Gothic Book" w:eastAsia="Times New Roman" w:hAnsi="Franklin Gothic Book" w:cs="Times New Roman"/>
      <w:b/>
      <w:bCs/>
      <w:iCs/>
      <w:noProof/>
      <w:color w:val="4B4B4D"/>
      <w:sz w:val="24"/>
      <w:szCs w:val="24"/>
      <w:lang w:eastAsia="fr-FR"/>
    </w:rPr>
  </w:style>
  <w:style w:type="paragraph" w:styleId="En-tte">
    <w:name w:val="header"/>
    <w:basedOn w:val="Normal"/>
    <w:link w:val="En-tteCar"/>
    <w:uiPriority w:val="99"/>
    <w:unhideWhenUsed/>
    <w:rsid w:val="00FD067F"/>
    <w:pPr>
      <w:tabs>
        <w:tab w:val="center" w:pos="4536"/>
        <w:tab w:val="right" w:pos="9072"/>
      </w:tabs>
      <w:spacing w:after="0" w:line="240" w:lineRule="auto"/>
    </w:pPr>
  </w:style>
  <w:style w:type="character" w:customStyle="1" w:styleId="En-tteCar">
    <w:name w:val="En-tête Car"/>
    <w:basedOn w:val="Policepardfaut"/>
    <w:link w:val="En-tte"/>
    <w:uiPriority w:val="99"/>
    <w:rsid w:val="00FD067F"/>
  </w:style>
  <w:style w:type="paragraph" w:styleId="Pieddepage">
    <w:name w:val="footer"/>
    <w:basedOn w:val="Normal"/>
    <w:link w:val="PieddepageCar"/>
    <w:uiPriority w:val="99"/>
    <w:unhideWhenUsed/>
    <w:rsid w:val="00FD06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67F"/>
  </w:style>
  <w:style w:type="table" w:styleId="Grilledutableau">
    <w:name w:val="Table Grid"/>
    <w:basedOn w:val="TableauNormal"/>
    <w:uiPriority w:val="39"/>
    <w:rsid w:val="003B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9"/>
    <w:rsid w:val="003B2D35"/>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3B2D35"/>
    <w:pPr>
      <w:outlineLvl w:val="9"/>
    </w:pPr>
    <w:rPr>
      <w:lang w:eastAsia="fr-FR"/>
    </w:rPr>
  </w:style>
  <w:style w:type="character" w:styleId="Lienhypertexte">
    <w:name w:val="Hyperlink"/>
    <w:basedOn w:val="Policepardfaut"/>
    <w:uiPriority w:val="99"/>
    <w:unhideWhenUsed/>
    <w:rsid w:val="003B2D35"/>
    <w:rPr>
      <w:color w:val="0563C1" w:themeColor="hyperlink"/>
      <w:u w:val="single"/>
    </w:rPr>
  </w:style>
  <w:style w:type="paragraph" w:styleId="Paragraphedeliste">
    <w:name w:val="List Paragraph"/>
    <w:basedOn w:val="Normal"/>
    <w:uiPriority w:val="99"/>
    <w:qFormat/>
    <w:rsid w:val="002904FF"/>
    <w:pPr>
      <w:ind w:left="720"/>
      <w:contextualSpacing/>
    </w:pPr>
  </w:style>
  <w:style w:type="paragraph" w:customStyle="1" w:styleId="Normalsimples">
    <w:name w:val="Normal simple (s)"/>
    <w:basedOn w:val="Normal"/>
    <w:rsid w:val="002904FF"/>
    <w:pPr>
      <w:widowControl w:val="0"/>
      <w:suppressAutoHyphens/>
      <w:overflowPunct w:val="0"/>
      <w:autoSpaceDE w:val="0"/>
      <w:spacing w:after="0" w:line="240" w:lineRule="auto"/>
      <w:jc w:val="both"/>
      <w:textAlignment w:val="baseline"/>
    </w:pPr>
    <w:rPr>
      <w:rFonts w:ascii="Univers" w:eastAsia="Times New Roman" w:hAnsi="Univers" w:cs="Times New Roman"/>
      <w:color w:val="000000"/>
      <w:sz w:val="24"/>
      <w:szCs w:val="20"/>
    </w:rPr>
  </w:style>
  <w:style w:type="character" w:customStyle="1" w:styleId="Titre2Car">
    <w:name w:val="Titre 2 Car"/>
    <w:basedOn w:val="Policepardfaut"/>
    <w:link w:val="Titre2"/>
    <w:uiPriority w:val="9"/>
    <w:rsid w:val="00E24AAD"/>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843D7A"/>
    <w:pPr>
      <w:spacing w:after="100"/>
      <w:ind w:left="220"/>
    </w:pPr>
  </w:style>
  <w:style w:type="paragraph" w:customStyle="1" w:styleId="StyleTitre3Modle">
    <w:name w:val="Style Titre 3 Modèle"/>
    <w:basedOn w:val="Titre3"/>
    <w:next w:val="Normal"/>
    <w:rsid w:val="00F071BD"/>
    <w:pPr>
      <w:keepLines w:val="0"/>
      <w:widowControl w:val="0"/>
      <w:suppressAutoHyphens/>
      <w:spacing w:before="120" w:line="240" w:lineRule="auto"/>
      <w:ind w:left="1418" w:hanging="851"/>
      <w:jc w:val="both"/>
    </w:pPr>
    <w:rPr>
      <w:rFonts w:ascii="Univers" w:eastAsia="Times New Roman" w:hAnsi="Univers" w:cs="Times New Roman"/>
      <w:b/>
      <w:bCs/>
      <w:color w:val="auto"/>
    </w:rPr>
  </w:style>
  <w:style w:type="character" w:customStyle="1" w:styleId="Titre3Car">
    <w:name w:val="Titre 3 Car"/>
    <w:basedOn w:val="Policepardfaut"/>
    <w:link w:val="Titre3"/>
    <w:uiPriority w:val="9"/>
    <w:semiHidden/>
    <w:rsid w:val="00F071BD"/>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9F47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723"/>
    <w:rPr>
      <w:rFonts w:ascii="Tahoma" w:hAnsi="Tahoma" w:cs="Tahoma"/>
      <w:sz w:val="16"/>
      <w:szCs w:val="16"/>
    </w:rPr>
  </w:style>
  <w:style w:type="paragraph" w:styleId="Notedebasdepage">
    <w:name w:val="footnote text"/>
    <w:basedOn w:val="Normal"/>
    <w:link w:val="NotedebasdepageCar"/>
    <w:uiPriority w:val="99"/>
    <w:semiHidden/>
    <w:unhideWhenUsed/>
    <w:rsid w:val="005450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5059"/>
    <w:rPr>
      <w:sz w:val="20"/>
      <w:szCs w:val="20"/>
    </w:rPr>
  </w:style>
  <w:style w:type="character" w:styleId="Appelnotedebasdep">
    <w:name w:val="footnote reference"/>
    <w:basedOn w:val="Policepardfaut"/>
    <w:uiPriority w:val="99"/>
    <w:semiHidden/>
    <w:unhideWhenUsed/>
    <w:rsid w:val="00545059"/>
    <w:rPr>
      <w:vertAlign w:val="superscript"/>
    </w:rPr>
  </w:style>
  <w:style w:type="paragraph" w:customStyle="1" w:styleId="Default">
    <w:name w:val="Default"/>
    <w:rsid w:val="008A033C"/>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Marquedecommentaire">
    <w:name w:val="annotation reference"/>
    <w:basedOn w:val="Policepardfaut"/>
    <w:uiPriority w:val="99"/>
    <w:semiHidden/>
    <w:unhideWhenUsed/>
    <w:rsid w:val="008160D8"/>
    <w:rPr>
      <w:sz w:val="16"/>
      <w:szCs w:val="16"/>
    </w:rPr>
  </w:style>
  <w:style w:type="paragraph" w:styleId="Commentaire">
    <w:name w:val="annotation text"/>
    <w:basedOn w:val="Normal"/>
    <w:link w:val="CommentaireCar"/>
    <w:uiPriority w:val="99"/>
    <w:semiHidden/>
    <w:unhideWhenUsed/>
    <w:rsid w:val="008160D8"/>
    <w:pPr>
      <w:spacing w:line="240" w:lineRule="auto"/>
    </w:pPr>
    <w:rPr>
      <w:sz w:val="20"/>
      <w:szCs w:val="20"/>
    </w:rPr>
  </w:style>
  <w:style w:type="character" w:customStyle="1" w:styleId="CommentaireCar">
    <w:name w:val="Commentaire Car"/>
    <w:basedOn w:val="Policepardfaut"/>
    <w:link w:val="Commentaire"/>
    <w:uiPriority w:val="99"/>
    <w:semiHidden/>
    <w:rsid w:val="008160D8"/>
    <w:rPr>
      <w:sz w:val="20"/>
      <w:szCs w:val="20"/>
    </w:rPr>
  </w:style>
  <w:style w:type="paragraph" w:styleId="Objetducommentaire">
    <w:name w:val="annotation subject"/>
    <w:basedOn w:val="Commentaire"/>
    <w:next w:val="Commentaire"/>
    <w:link w:val="ObjetducommentaireCar"/>
    <w:uiPriority w:val="99"/>
    <w:semiHidden/>
    <w:unhideWhenUsed/>
    <w:rsid w:val="008160D8"/>
    <w:rPr>
      <w:b/>
      <w:bCs/>
    </w:rPr>
  </w:style>
  <w:style w:type="character" w:customStyle="1" w:styleId="ObjetducommentaireCar">
    <w:name w:val="Objet du commentaire Car"/>
    <w:basedOn w:val="CommentaireCar"/>
    <w:link w:val="Objetducommentaire"/>
    <w:uiPriority w:val="99"/>
    <w:semiHidden/>
    <w:rsid w:val="008160D8"/>
    <w:rPr>
      <w:b/>
      <w:bCs/>
      <w:sz w:val="20"/>
      <w:szCs w:val="20"/>
    </w:rPr>
  </w:style>
  <w:style w:type="character" w:styleId="Accentuation">
    <w:name w:val="Emphasis"/>
    <w:basedOn w:val="Policepardfaut"/>
    <w:uiPriority w:val="20"/>
    <w:qFormat/>
    <w:rsid w:val="00F113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377AFBF699A3BFB9AC11F41AEB9887E6.tpdjo11v_3?cidTexte=LEGITEXT000006070721&amp;idArticle=LEGIARTI000006428462&amp;dateTexte=&amp;categorieLien=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687A-80A0-40A6-9CC3-9CFC7A7C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6511</Words>
  <Characters>35813</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RISKEO</Company>
  <LinksUpToDate>false</LinksUpToDate>
  <CharactersWithSpaces>42240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AUDIGUIER</dc:creator>
  <cp:lastModifiedBy>Arnaud AUDIGUIER</cp:lastModifiedBy>
  <cp:revision>10</cp:revision>
  <cp:lastPrinted>2016-11-08T10:48:00Z</cp:lastPrinted>
  <dcterms:created xsi:type="dcterms:W3CDTF">2016-11-21T14:28:00Z</dcterms:created>
  <dcterms:modified xsi:type="dcterms:W3CDTF">2016-11-22T17:07:00Z</dcterms:modified>
</cp:coreProperties>
</file>