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1C99" w:rsidRDefault="00E2753F">
      <w:pPr>
        <w:pStyle w:val="En-tte1"/>
        <w:tabs>
          <w:tab w:val="left" w:pos="3686"/>
        </w:tabs>
      </w:pPr>
      <w:r>
        <w:rPr>
          <w:noProof/>
          <w:sz w:val="20"/>
          <w:lang w:eastAsia="fr-FR"/>
        </w:rPr>
        <w:drawing>
          <wp:inline distT="0" distB="0" distL="0" distR="0">
            <wp:extent cx="714375" cy="9715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solidFill>
                      <a:srgbClr val="FFFFFF">
                        <a:alpha val="0"/>
                      </a:srgbClr>
                    </a:solidFill>
                    <a:ln>
                      <a:noFill/>
                    </a:ln>
                  </pic:spPr>
                </pic:pic>
              </a:graphicData>
            </a:graphic>
          </wp:inline>
        </w:drawing>
      </w:r>
      <w:r w:rsidR="00991C99">
        <w:rPr>
          <w:sz w:val="20"/>
        </w:rPr>
        <w:tab/>
      </w:r>
      <w:r w:rsidR="00991C99">
        <w:rPr>
          <w:b/>
          <w:bCs/>
          <w:sz w:val="20"/>
        </w:rPr>
        <w:t>FICHE DE POSTE</w:t>
      </w:r>
    </w:p>
    <w:p w:rsidR="00991C99" w:rsidRDefault="00991C99">
      <w:pPr>
        <w:rPr>
          <w:rFonts w:ascii="Times New Roman" w:hAnsi="Times New Roman" w:cs="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6379"/>
        <w:gridCol w:w="142"/>
        <w:gridCol w:w="4011"/>
      </w:tblGrid>
      <w:tr w:rsidR="00991C99">
        <w:tc>
          <w:tcPr>
            <w:tcW w:w="6379" w:type="dxa"/>
            <w:tcBorders>
              <w:top w:val="single" w:sz="1" w:space="0" w:color="000000"/>
              <w:left w:val="single" w:sz="1" w:space="0" w:color="000000"/>
              <w:bottom w:val="single" w:sz="1" w:space="0" w:color="000000"/>
            </w:tcBorders>
            <w:shd w:val="clear" w:color="auto" w:fill="auto"/>
          </w:tcPr>
          <w:p w:rsidR="00991C99" w:rsidRPr="002468A2" w:rsidRDefault="001D62B7" w:rsidP="007171FB">
            <w:pPr>
              <w:pStyle w:val="TableContents"/>
              <w:snapToGrid w:val="0"/>
              <w:rPr>
                <w:b/>
                <w:bCs/>
                <w:sz w:val="20"/>
              </w:rPr>
            </w:pPr>
            <w:r w:rsidRPr="002468A2">
              <w:rPr>
                <w:b/>
                <w:bCs/>
                <w:sz w:val="20"/>
              </w:rPr>
              <w:t xml:space="preserve">Intitulé du poste : adjoint au chef du département </w:t>
            </w:r>
            <w:r w:rsidR="002468A2" w:rsidRPr="002468A2">
              <w:rPr>
                <w:b/>
                <w:bCs/>
                <w:sz w:val="20"/>
              </w:rPr>
              <w:t>des affaires budgétaires et de la synthèse</w:t>
            </w:r>
          </w:p>
        </w:tc>
        <w:tc>
          <w:tcPr>
            <w:tcW w:w="142" w:type="dxa"/>
            <w:tcBorders>
              <w:left w:val="single" w:sz="1" w:space="0" w:color="000000"/>
            </w:tcBorders>
            <w:shd w:val="clear" w:color="auto" w:fill="auto"/>
          </w:tcPr>
          <w:p w:rsidR="00991C99" w:rsidRDefault="00991C99">
            <w:pPr>
              <w:pStyle w:val="TableContents"/>
              <w:snapToGrid w:val="0"/>
              <w:rPr>
                <w:sz w:val="20"/>
              </w:rPr>
            </w:pPr>
          </w:p>
        </w:tc>
        <w:tc>
          <w:tcPr>
            <w:tcW w:w="4011"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003F17">
            <w:pPr>
              <w:pStyle w:val="TableContents"/>
              <w:snapToGrid w:val="0"/>
              <w:rPr>
                <w:i/>
                <w:sz w:val="20"/>
              </w:rPr>
            </w:pPr>
            <w:r>
              <w:rPr>
                <w:b/>
                <w:sz w:val="20"/>
              </w:rPr>
              <w:t>Catégorie A – Attaché d’administration</w:t>
            </w:r>
            <w:r>
              <w:rPr>
                <w:b/>
                <w:sz w:val="20"/>
              </w:rPr>
              <w:br/>
            </w:r>
            <w:r>
              <w:rPr>
                <w:b/>
                <w:i/>
                <w:sz w:val="20"/>
              </w:rPr>
              <w:t xml:space="preserve">Ouvert aux contractuels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pPr>
            <w:r>
              <w:rPr>
                <w:sz w:val="20"/>
              </w:rPr>
              <w:t>Domaine(s) Fonctionnel(s) :</w:t>
            </w:r>
            <w:r>
              <w:rPr>
                <w:b/>
                <w:sz w:val="20"/>
              </w:rPr>
              <w:t xml:space="preserve"> administration générale</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B63B4D">
            <w:pPr>
              <w:pStyle w:val="TableContents"/>
              <w:snapToGrid w:val="0"/>
            </w:pPr>
            <w:r>
              <w:rPr>
                <w:sz w:val="20"/>
              </w:rPr>
              <w:t xml:space="preserve">Emploi(s) Type : </w:t>
            </w:r>
            <w:r w:rsidR="00B63B4D" w:rsidRPr="00F23E56">
              <w:rPr>
                <w:sz w:val="20"/>
              </w:rPr>
              <w:t xml:space="preserve">adjoint au chef du </w:t>
            </w:r>
            <w:r w:rsidR="00B63B4D" w:rsidRPr="002468A2">
              <w:rPr>
                <w:sz w:val="20"/>
              </w:rPr>
              <w:t xml:space="preserve">département </w:t>
            </w:r>
            <w:r w:rsidRPr="002468A2">
              <w:rPr>
                <w:b/>
                <w:sz w:val="20"/>
              </w:rPr>
              <w:t xml:space="preserve"> </w:t>
            </w:r>
            <w:r w:rsidRPr="002468A2">
              <w:rPr>
                <w:sz w:val="20"/>
              </w:rPr>
              <w:t>(FPEGB03)</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Localisation administrative et géographique / Affectation :</w:t>
            </w:r>
          </w:p>
          <w:p w:rsidR="00991C99" w:rsidRDefault="00991C99">
            <w:pPr>
              <w:pStyle w:val="TableContents"/>
              <w:rPr>
                <w:sz w:val="20"/>
              </w:rPr>
            </w:pPr>
            <w:r>
              <w:rPr>
                <w:sz w:val="20"/>
              </w:rPr>
              <w:t>Ministère de la culture et de la communication</w:t>
            </w:r>
          </w:p>
          <w:p w:rsidR="00991C99" w:rsidRDefault="00003F17" w:rsidP="007171FB">
            <w:pPr>
              <w:pStyle w:val="TableContents"/>
            </w:pPr>
            <w:r>
              <w:rPr>
                <w:sz w:val="20"/>
              </w:rPr>
              <w:t>Secrétariat général /</w:t>
            </w:r>
            <w:r w:rsidR="00991C99">
              <w:rPr>
                <w:sz w:val="20"/>
              </w:rPr>
              <w:t xml:space="preserve"> Service des aff</w:t>
            </w:r>
            <w:r w:rsidR="007034C5">
              <w:rPr>
                <w:sz w:val="20"/>
              </w:rPr>
              <w:t>aires financières et générales</w:t>
            </w:r>
            <w:r w:rsidR="002468A2">
              <w:rPr>
                <w:sz w:val="20"/>
              </w:rPr>
              <w:t xml:space="preserve"> /</w:t>
            </w:r>
            <w:r w:rsidR="00991C99">
              <w:rPr>
                <w:sz w:val="20"/>
              </w:rPr>
              <w:t xml:space="preserve"> </w:t>
            </w:r>
            <w:r w:rsidR="002468A2" w:rsidRPr="002468A2">
              <w:rPr>
                <w:bCs/>
                <w:sz w:val="20"/>
              </w:rPr>
              <w:t>département des affaires budgétaires et de la synthèse</w:t>
            </w:r>
            <w:r w:rsidR="00991C99">
              <w:rPr>
                <w:sz w:val="20"/>
              </w:rPr>
              <w:br/>
              <w:t>182, rue Saint-Honoré</w:t>
            </w:r>
            <w:r w:rsidR="00991C99">
              <w:rPr>
                <w:sz w:val="20"/>
              </w:rPr>
              <w:br/>
              <w:t>75033 PARIS CEDEX 1</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C260FF">
            <w:pPr>
              <w:pStyle w:val="TableContents"/>
              <w:tabs>
                <w:tab w:val="left" w:pos="7655"/>
              </w:tabs>
              <w:snapToGrid w:val="0"/>
              <w:ind w:right="-356"/>
            </w:pPr>
            <w:r>
              <w:rPr>
                <w:b/>
                <w:sz w:val="20"/>
              </w:rPr>
              <w:t>Missions et activités principales :</w:t>
            </w:r>
          </w:p>
          <w:p w:rsidR="00751634" w:rsidRPr="00B11BA7" w:rsidRDefault="00751634" w:rsidP="00C260FF">
            <w:pPr>
              <w:tabs>
                <w:tab w:val="left" w:pos="7655"/>
              </w:tabs>
              <w:ind w:left="72" w:firstLine="30"/>
              <w:jc w:val="both"/>
              <w:rPr>
                <w:rFonts w:ascii="Times New Roman" w:hAnsi="Times New Roman"/>
                <w:sz w:val="20"/>
              </w:rPr>
            </w:pPr>
          </w:p>
          <w:p w:rsidR="00CB7020" w:rsidRPr="00CB7020" w:rsidRDefault="00CB7020" w:rsidP="00CB7020">
            <w:pPr>
              <w:pStyle w:val="Contenudetableau"/>
              <w:jc w:val="both"/>
              <w:rPr>
                <w:rFonts w:ascii="Times New Roman" w:hAnsi="Times New Roman" w:cs="Times New Roman"/>
              </w:rPr>
            </w:pPr>
            <w:r w:rsidRPr="00CB7020">
              <w:rPr>
                <w:rFonts w:ascii="Times New Roman" w:hAnsi="Times New Roman" w:cs="Times New Roman"/>
                <w:sz w:val="20"/>
              </w:rPr>
              <w:t>Au sein du service des affaires financières et générales, le département des affaires budgétaires et de la synthèse assume à titre principal les missions suivantes :</w:t>
            </w:r>
          </w:p>
          <w:p w:rsidR="00CB7020" w:rsidRDefault="00CB7020" w:rsidP="00CB7020">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 xml:space="preserve">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w:t>
            </w:r>
            <w:r w:rsidR="00DB28D2">
              <w:rPr>
                <w:rFonts w:ascii="Times New Roman" w:hAnsi="Times New Roman"/>
              </w:rPr>
              <w:t xml:space="preserve">par grandes natures de dépenses </w:t>
            </w:r>
            <w:r>
              <w:rPr>
                <w:rFonts w:ascii="Times New Roman" w:hAnsi="Times New Roman"/>
              </w:rPr>
              <w:t xml:space="preserve">(et </w:t>
            </w:r>
            <w:r w:rsidR="00DB28D2">
              <w:rPr>
                <w:rFonts w:ascii="Times New Roman" w:hAnsi="Times New Roman"/>
              </w:rPr>
              <w:t xml:space="preserve">de recettes, </w:t>
            </w:r>
            <w:r>
              <w:rPr>
                <w:rFonts w:ascii="Times New Roman" w:hAnsi="Times New Roman"/>
              </w:rPr>
              <w:t xml:space="preserve">pour </w:t>
            </w:r>
            <w:r w:rsidR="00DB28D2">
              <w:rPr>
                <w:rFonts w:ascii="Times New Roman" w:hAnsi="Times New Roman"/>
              </w:rPr>
              <w:t xml:space="preserve">ce qui concerne </w:t>
            </w:r>
            <w:r>
              <w:rPr>
                <w:rFonts w:ascii="Times New Roman" w:hAnsi="Times New Roman"/>
              </w:rPr>
              <w:t>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CB7020" w:rsidRDefault="00CB7020" w:rsidP="00CB7020">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CB7020" w:rsidRDefault="00CB7020" w:rsidP="00CB7020">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w:t>
            </w:r>
            <w:r w:rsidR="00DB28D2">
              <w:rPr>
                <w:rFonts w:ascii="Times New Roman" w:hAnsi="Times New Roman"/>
              </w:rPr>
              <w:t xml:space="preserve">mise en </w:t>
            </w:r>
            <w:r>
              <w:rPr>
                <w:rFonts w:ascii="Times New Roman" w:hAnsi="Times New Roman"/>
              </w:rPr>
              <w:t xml:space="preserve">réserve,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CB7020" w:rsidRDefault="00CB7020" w:rsidP="00CB7020">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CB7020" w:rsidRDefault="00CB7020" w:rsidP="00CB7020">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751634" w:rsidRPr="00B11BA7" w:rsidRDefault="00751634" w:rsidP="00C260FF">
            <w:pPr>
              <w:tabs>
                <w:tab w:val="left" w:pos="7655"/>
              </w:tabs>
              <w:jc w:val="both"/>
              <w:rPr>
                <w:rFonts w:ascii="Times New Roman" w:hAnsi="Times New Roman"/>
                <w:sz w:val="20"/>
              </w:rPr>
            </w:pPr>
            <w:r w:rsidRPr="00B11BA7">
              <w:rPr>
                <w:rFonts w:ascii="Times New Roman" w:hAnsi="Times New Roman"/>
                <w:sz w:val="20"/>
              </w:rPr>
              <w:t xml:space="preserve">Du fait de ses fonctions transverses, le département participe aux instances de </w:t>
            </w:r>
            <w:r w:rsidR="006D5B89">
              <w:rPr>
                <w:rFonts w:ascii="Times New Roman" w:hAnsi="Times New Roman"/>
                <w:sz w:val="20"/>
              </w:rPr>
              <w:t xml:space="preserve">gouvernance et </w:t>
            </w:r>
            <w:r w:rsidRPr="00B11BA7">
              <w:rPr>
                <w:rFonts w:ascii="Times New Roman" w:hAnsi="Times New Roman"/>
                <w:sz w:val="20"/>
              </w:rPr>
              <w:t xml:space="preserve">dialogue de gestion du ministère, en relation avec une pluralité d’acteurs, internes et externes : </w:t>
            </w:r>
            <w:r w:rsidR="006D5B89">
              <w:rPr>
                <w:rFonts w:ascii="Times New Roman" w:hAnsi="Times New Roman"/>
                <w:sz w:val="20"/>
              </w:rPr>
              <w:t xml:space="preserve">secrétariat du comité </w:t>
            </w:r>
            <w:r w:rsidR="006D5B89" w:rsidRPr="00B11BA7">
              <w:rPr>
                <w:rFonts w:ascii="Times New Roman" w:hAnsi="Times New Roman"/>
                <w:sz w:val="20"/>
              </w:rPr>
              <w:t>des responsables financiers</w:t>
            </w:r>
            <w:r w:rsidR="006D5B89">
              <w:rPr>
                <w:rFonts w:ascii="Times New Roman" w:hAnsi="Times New Roman"/>
                <w:sz w:val="20"/>
              </w:rPr>
              <w:t xml:space="preserve"> et</w:t>
            </w:r>
            <w:r w:rsidR="006D5B89" w:rsidRPr="00B11BA7">
              <w:rPr>
                <w:rFonts w:ascii="Times New Roman" w:hAnsi="Times New Roman"/>
                <w:sz w:val="20"/>
              </w:rPr>
              <w:t xml:space="preserve"> du collège des responsables de programme</w:t>
            </w:r>
            <w:r w:rsidR="006D5B89">
              <w:rPr>
                <w:rFonts w:ascii="Times New Roman" w:hAnsi="Times New Roman"/>
                <w:sz w:val="20"/>
              </w:rPr>
              <w:t xml:space="preserve">, </w:t>
            </w:r>
            <w:r w:rsidR="006D5B89" w:rsidRPr="00B11BA7">
              <w:rPr>
                <w:rFonts w:ascii="Times New Roman" w:hAnsi="Times New Roman"/>
                <w:sz w:val="20"/>
              </w:rPr>
              <w:t>animation des réseaux financ</w:t>
            </w:r>
            <w:r w:rsidR="006D5B89">
              <w:rPr>
                <w:rFonts w:ascii="Times New Roman" w:hAnsi="Times New Roman"/>
                <w:sz w:val="20"/>
              </w:rPr>
              <w:t>iers locaux et centraux, en liaison</w:t>
            </w:r>
            <w:r w:rsidR="006D5B89" w:rsidRPr="00B11BA7">
              <w:rPr>
                <w:rFonts w:ascii="Times New Roman" w:hAnsi="Times New Roman"/>
                <w:sz w:val="20"/>
              </w:rPr>
              <w:t xml:space="preserve"> avec les autres services concernés du </w:t>
            </w:r>
            <w:r w:rsidR="006D5B89" w:rsidRPr="00B11BA7">
              <w:rPr>
                <w:rFonts w:ascii="Times New Roman" w:hAnsi="Times New Roman"/>
                <w:sz w:val="20"/>
              </w:rPr>
              <w:lastRenderedPageBreak/>
              <w:t>SAFIG, du SG, des DG, des SCN et des DRAC</w:t>
            </w:r>
            <w:r w:rsidR="006D5B89">
              <w:rPr>
                <w:rFonts w:ascii="Times New Roman" w:hAnsi="Times New Roman"/>
                <w:sz w:val="20"/>
              </w:rPr>
              <w:t> ;</w:t>
            </w:r>
            <w:r w:rsidR="006D5B89" w:rsidRPr="00B11BA7">
              <w:rPr>
                <w:rFonts w:ascii="Times New Roman" w:hAnsi="Times New Roman"/>
                <w:sz w:val="20"/>
              </w:rPr>
              <w:t xml:space="preserve"> </w:t>
            </w:r>
            <w:proofErr w:type="spellStart"/>
            <w:r w:rsidR="006D5B89">
              <w:rPr>
                <w:rFonts w:ascii="Times New Roman" w:hAnsi="Times New Roman"/>
                <w:sz w:val="20"/>
              </w:rPr>
              <w:t>co</w:t>
            </w:r>
            <w:proofErr w:type="spellEnd"/>
            <w:r w:rsidR="006D5B89">
              <w:rPr>
                <w:rFonts w:ascii="Times New Roman" w:hAnsi="Times New Roman"/>
                <w:sz w:val="20"/>
              </w:rPr>
              <w:t xml:space="preserve">-secrétariat </w:t>
            </w:r>
            <w:r w:rsidR="006D5B89" w:rsidRPr="00B11BA7">
              <w:rPr>
                <w:rFonts w:ascii="Times New Roman" w:hAnsi="Times New Roman"/>
                <w:sz w:val="20"/>
              </w:rPr>
              <w:t>de la commission ministérielle des projets immobiliers</w:t>
            </w:r>
            <w:r w:rsidR="006D5B89">
              <w:rPr>
                <w:rFonts w:ascii="Times New Roman" w:hAnsi="Times New Roman"/>
                <w:sz w:val="20"/>
              </w:rPr>
              <w:t> ;</w:t>
            </w:r>
            <w:r w:rsidR="006D5B89" w:rsidRPr="00B11BA7">
              <w:rPr>
                <w:rFonts w:ascii="Times New Roman" w:hAnsi="Times New Roman"/>
                <w:sz w:val="20"/>
              </w:rPr>
              <w:t xml:space="preserve"> </w:t>
            </w:r>
            <w:r w:rsidRPr="00B11BA7">
              <w:rPr>
                <w:rFonts w:ascii="Times New Roman" w:hAnsi="Times New Roman"/>
                <w:sz w:val="20"/>
              </w:rPr>
              <w:t xml:space="preserve">animation du réseau des </w:t>
            </w:r>
            <w:r w:rsidR="006D5B89">
              <w:rPr>
                <w:rFonts w:ascii="Times New Roman" w:hAnsi="Times New Roman"/>
                <w:sz w:val="20"/>
              </w:rPr>
              <w:t xml:space="preserve">DAF et SG des </w:t>
            </w:r>
            <w:r w:rsidRPr="00B11BA7">
              <w:rPr>
                <w:rFonts w:ascii="Times New Roman" w:hAnsi="Times New Roman"/>
                <w:sz w:val="20"/>
              </w:rPr>
              <w:t>opérateurs et coordination de la tutelle au niveau ministériel ; représentation du ministère aux réunions interministérielles ayant une dimension budgétaire.</w:t>
            </w:r>
            <w:r w:rsidR="006D5B89">
              <w:rPr>
                <w:rFonts w:ascii="Times New Roman" w:hAnsi="Times New Roman"/>
                <w:sz w:val="20"/>
              </w:rPr>
              <w:t xml:space="preserve"> </w:t>
            </w:r>
          </w:p>
          <w:p w:rsidR="00751634" w:rsidRPr="00B11BA7" w:rsidRDefault="00751634" w:rsidP="00C260FF">
            <w:pPr>
              <w:pStyle w:val="TableContents"/>
              <w:tabs>
                <w:tab w:val="left" w:pos="720"/>
                <w:tab w:val="left" w:pos="7655"/>
              </w:tabs>
              <w:rPr>
                <w:sz w:val="20"/>
              </w:rPr>
            </w:pPr>
          </w:p>
          <w:p w:rsidR="00991C99" w:rsidRPr="00B11BA7" w:rsidRDefault="005239A0" w:rsidP="005239A0">
            <w:pPr>
              <w:pStyle w:val="Contenudetableau"/>
              <w:tabs>
                <w:tab w:val="left" w:pos="720"/>
              </w:tabs>
              <w:rPr>
                <w:rFonts w:ascii="Times New Roman" w:hAnsi="Times New Roman" w:cs="Times New Roman"/>
                <w:b/>
                <w:sz w:val="20"/>
              </w:rPr>
            </w:pPr>
            <w:r w:rsidRPr="00065C1E">
              <w:rPr>
                <w:rFonts w:ascii="Times New Roman" w:hAnsi="Times New Roman" w:cs="Times New Roman"/>
                <w:sz w:val="20"/>
                <w:szCs w:val="20"/>
              </w:rPr>
              <w:t xml:space="preserve">Au sein du département composé de 13 agents, dont le chef de département et le chef adjoint de département, </w:t>
            </w:r>
            <w:r>
              <w:rPr>
                <w:rFonts w:ascii="Times New Roman" w:hAnsi="Times New Roman" w:cs="Times New Roman"/>
                <w:sz w:val="20"/>
                <w:szCs w:val="20"/>
              </w:rPr>
              <w:t>l</w:t>
            </w:r>
            <w:r w:rsidR="00E043DE" w:rsidRPr="00B11BA7">
              <w:rPr>
                <w:rFonts w:ascii="Times New Roman" w:hAnsi="Times New Roman" w:cs="Times New Roman"/>
                <w:sz w:val="20"/>
              </w:rPr>
              <w:t>e titulaire du poste</w:t>
            </w:r>
            <w:r w:rsidR="00991C99" w:rsidRPr="00B11BA7">
              <w:rPr>
                <w:rFonts w:ascii="Times New Roman" w:hAnsi="Times New Roman" w:cs="Times New Roman"/>
                <w:sz w:val="20"/>
              </w:rPr>
              <w:t xml:space="preserve"> est plus particulièrement chargé </w:t>
            </w:r>
            <w:r w:rsidR="00BB357E">
              <w:rPr>
                <w:rFonts w:ascii="Times New Roman" w:hAnsi="Times New Roman" w:cs="Times New Roman"/>
                <w:sz w:val="20"/>
              </w:rPr>
              <w:t>du suivi des questions budgétaires. A ce titre, il exerce l</w:t>
            </w:r>
            <w:r w:rsidR="00991C99" w:rsidRPr="00B11BA7">
              <w:rPr>
                <w:rFonts w:ascii="Times New Roman" w:hAnsi="Times New Roman" w:cs="Times New Roman"/>
                <w:sz w:val="20"/>
              </w:rPr>
              <w:t>es missions suivantes :</w:t>
            </w:r>
          </w:p>
          <w:p w:rsidR="00991C99" w:rsidRPr="00B11BA7" w:rsidRDefault="00991C99" w:rsidP="00C260FF">
            <w:pPr>
              <w:numPr>
                <w:ilvl w:val="0"/>
                <w:numId w:val="2"/>
              </w:numPr>
              <w:tabs>
                <w:tab w:val="left" w:pos="7655"/>
              </w:tabs>
              <w:jc w:val="both"/>
              <w:rPr>
                <w:rFonts w:ascii="Times New Roman" w:hAnsi="Times New Roman" w:cs="Times New Roman"/>
                <w:b/>
                <w:sz w:val="20"/>
              </w:rPr>
            </w:pPr>
            <w:r w:rsidRPr="00B11BA7">
              <w:rPr>
                <w:rFonts w:ascii="Times New Roman" w:hAnsi="Times New Roman" w:cs="Times New Roman"/>
                <w:b/>
                <w:sz w:val="20"/>
              </w:rPr>
              <w:t>élaboration des lois de finances</w:t>
            </w:r>
            <w:r w:rsidRPr="00B11BA7">
              <w:rPr>
                <w:rFonts w:ascii="Times New Roman" w:hAnsi="Times New Roman" w:cs="Times New Roman"/>
                <w:sz w:val="20"/>
              </w:rPr>
              <w:t> :</w:t>
            </w:r>
            <w:r w:rsidR="00F433C3" w:rsidRPr="00B11BA7">
              <w:rPr>
                <w:rFonts w:ascii="Times New Roman" w:hAnsi="Times New Roman" w:cs="Times New Roman"/>
                <w:sz w:val="20"/>
              </w:rPr>
              <w:t xml:space="preserve"> i</w:t>
            </w:r>
            <w:r w:rsidR="004B5691" w:rsidRPr="00B11BA7">
              <w:rPr>
                <w:rFonts w:ascii="Times New Roman" w:hAnsi="Times New Roman" w:cs="Times New Roman"/>
                <w:sz w:val="20"/>
              </w:rPr>
              <w:t>l assure la consolidation à l’échelle du ministère des positions des responsables de programmes à chaque étape du cycle de budgétisation (conférence</w:t>
            </w:r>
            <w:r w:rsidR="00BA1833">
              <w:rPr>
                <w:rFonts w:ascii="Times New Roman" w:hAnsi="Times New Roman" w:cs="Times New Roman"/>
                <w:sz w:val="20"/>
              </w:rPr>
              <w:t>s</w:t>
            </w:r>
            <w:r w:rsidR="004B5691" w:rsidRPr="00B11BA7">
              <w:rPr>
                <w:rFonts w:ascii="Times New Roman" w:hAnsi="Times New Roman" w:cs="Times New Roman"/>
                <w:sz w:val="20"/>
              </w:rPr>
              <w:t xml:space="preserve"> technique, </w:t>
            </w:r>
            <w:r w:rsidR="00A41B50">
              <w:rPr>
                <w:rFonts w:ascii="Times New Roman" w:hAnsi="Times New Roman" w:cs="Times New Roman"/>
                <w:sz w:val="20"/>
              </w:rPr>
              <w:t xml:space="preserve">de </w:t>
            </w:r>
            <w:r w:rsidR="00BA1833">
              <w:rPr>
                <w:rFonts w:ascii="Times New Roman" w:hAnsi="Times New Roman" w:cs="Times New Roman"/>
                <w:sz w:val="20"/>
              </w:rPr>
              <w:t>budgétisation</w:t>
            </w:r>
            <w:r w:rsidR="00A41B50">
              <w:rPr>
                <w:rFonts w:ascii="Times New Roman" w:hAnsi="Times New Roman" w:cs="Times New Roman"/>
                <w:sz w:val="20"/>
              </w:rPr>
              <w:t xml:space="preserve"> et</w:t>
            </w:r>
            <w:r w:rsidR="00BA1833">
              <w:rPr>
                <w:rFonts w:ascii="Times New Roman" w:hAnsi="Times New Roman" w:cs="Times New Roman"/>
                <w:sz w:val="20"/>
              </w:rPr>
              <w:t xml:space="preserve"> de répartition</w:t>
            </w:r>
            <w:r w:rsidR="004B5691" w:rsidRPr="00B11BA7">
              <w:rPr>
                <w:rFonts w:ascii="Times New Roman" w:hAnsi="Times New Roman" w:cs="Times New Roman"/>
                <w:sz w:val="20"/>
              </w:rPr>
              <w:t>)</w:t>
            </w:r>
            <w:r w:rsidR="00F433C3" w:rsidRPr="00B11BA7">
              <w:rPr>
                <w:rFonts w:ascii="Times New Roman" w:hAnsi="Times New Roman" w:cs="Times New Roman"/>
                <w:sz w:val="20"/>
              </w:rPr>
              <w:t xml:space="preserve">. Il participe à l’élaboration </w:t>
            </w:r>
            <w:r w:rsidR="00A41B50">
              <w:rPr>
                <w:rFonts w:ascii="Times New Roman" w:hAnsi="Times New Roman" w:cs="Times New Roman"/>
                <w:sz w:val="20"/>
              </w:rPr>
              <w:t xml:space="preserve">des cadrages et </w:t>
            </w:r>
            <w:r w:rsidR="00F433C3" w:rsidRPr="00B11BA7">
              <w:rPr>
                <w:rFonts w:ascii="Times New Roman" w:hAnsi="Times New Roman" w:cs="Times New Roman"/>
                <w:sz w:val="20"/>
              </w:rPr>
              <w:t>des positions ministérielle</w:t>
            </w:r>
            <w:r w:rsidR="00BA1833">
              <w:rPr>
                <w:rFonts w:ascii="Times New Roman" w:hAnsi="Times New Roman" w:cs="Times New Roman"/>
                <w:sz w:val="20"/>
              </w:rPr>
              <w:t>s</w:t>
            </w:r>
            <w:r w:rsidR="00D43251">
              <w:rPr>
                <w:rFonts w:ascii="Times New Roman" w:hAnsi="Times New Roman" w:cs="Times New Roman"/>
                <w:sz w:val="20"/>
              </w:rPr>
              <w:t xml:space="preserve"> lorsqu’elles concernent plusieurs</w:t>
            </w:r>
            <w:r w:rsidR="00F433C3" w:rsidRPr="00B11BA7">
              <w:rPr>
                <w:rFonts w:ascii="Times New Roman" w:hAnsi="Times New Roman" w:cs="Times New Roman"/>
                <w:sz w:val="20"/>
              </w:rPr>
              <w:t xml:space="preserve"> programme</w:t>
            </w:r>
            <w:r w:rsidR="00D43251">
              <w:rPr>
                <w:rFonts w:ascii="Times New Roman" w:hAnsi="Times New Roman" w:cs="Times New Roman"/>
                <w:sz w:val="20"/>
              </w:rPr>
              <w:t>s</w:t>
            </w:r>
            <w:r w:rsidR="00F433C3" w:rsidRPr="00B11BA7">
              <w:rPr>
                <w:rFonts w:ascii="Times New Roman" w:hAnsi="Times New Roman" w:cs="Times New Roman"/>
                <w:sz w:val="20"/>
              </w:rPr>
              <w:t>. Il produit des analyses techniques sur les sujets transversaux</w:t>
            </w:r>
            <w:r w:rsidR="00A3792F">
              <w:rPr>
                <w:rFonts w:ascii="Times New Roman" w:hAnsi="Times New Roman" w:cs="Times New Roman"/>
                <w:sz w:val="20"/>
              </w:rPr>
              <w:t xml:space="preserve">. </w:t>
            </w:r>
          </w:p>
          <w:p w:rsidR="00A319DC" w:rsidRPr="00B11BA7" w:rsidRDefault="00A319DC" w:rsidP="00C260FF">
            <w:pPr>
              <w:numPr>
                <w:ilvl w:val="0"/>
                <w:numId w:val="2"/>
              </w:numPr>
              <w:tabs>
                <w:tab w:val="left" w:pos="7655"/>
              </w:tabs>
              <w:jc w:val="both"/>
              <w:rPr>
                <w:rFonts w:ascii="Times New Roman" w:hAnsi="Times New Roman" w:cs="Times New Roman"/>
                <w:sz w:val="20"/>
              </w:rPr>
            </w:pPr>
            <w:r w:rsidRPr="00B11BA7">
              <w:rPr>
                <w:rFonts w:ascii="Times New Roman" w:hAnsi="Times New Roman" w:cs="Times New Roman"/>
                <w:b/>
                <w:sz w:val="20"/>
              </w:rPr>
              <w:t xml:space="preserve">programmation des crédits </w:t>
            </w:r>
            <w:r>
              <w:rPr>
                <w:rFonts w:ascii="Times New Roman" w:hAnsi="Times New Roman" w:cs="Times New Roman"/>
                <w:sz w:val="20"/>
              </w:rPr>
              <w:t xml:space="preserve">: il </w:t>
            </w:r>
            <w:r w:rsidRPr="00B11BA7">
              <w:rPr>
                <w:rFonts w:ascii="Times New Roman" w:hAnsi="Times New Roman" w:cs="Times New Roman"/>
                <w:sz w:val="20"/>
              </w:rPr>
              <w:t>s’assure du respect de la procédure de programmation, établi</w:t>
            </w:r>
            <w:r>
              <w:rPr>
                <w:rFonts w:ascii="Times New Roman" w:hAnsi="Times New Roman" w:cs="Times New Roman"/>
                <w:sz w:val="20"/>
              </w:rPr>
              <w:t>t</w:t>
            </w:r>
            <w:r w:rsidRPr="00B11BA7">
              <w:rPr>
                <w:rFonts w:ascii="Times New Roman" w:hAnsi="Times New Roman" w:cs="Times New Roman"/>
                <w:sz w:val="20"/>
              </w:rPr>
              <w:t>, en tant que de besoin une doctrine sur le renseignement des documents de programmati</w:t>
            </w:r>
            <w:r>
              <w:rPr>
                <w:rFonts w:ascii="Times New Roman" w:hAnsi="Times New Roman" w:cs="Times New Roman"/>
                <w:sz w:val="20"/>
              </w:rPr>
              <w:t xml:space="preserve">on sur leurs aspects </w:t>
            </w:r>
            <w:r w:rsidRPr="00B11BA7">
              <w:rPr>
                <w:rFonts w:ascii="Times New Roman" w:hAnsi="Times New Roman" w:cs="Times New Roman"/>
                <w:sz w:val="20"/>
              </w:rPr>
              <w:t>budgétaire</w:t>
            </w:r>
            <w:r>
              <w:rPr>
                <w:rFonts w:ascii="Times New Roman" w:hAnsi="Times New Roman" w:cs="Times New Roman"/>
                <w:sz w:val="20"/>
              </w:rPr>
              <w:t>s</w:t>
            </w:r>
            <w:r w:rsidRPr="00B11BA7">
              <w:rPr>
                <w:rFonts w:ascii="Times New Roman" w:hAnsi="Times New Roman" w:cs="Times New Roman"/>
                <w:sz w:val="20"/>
              </w:rPr>
              <w:t xml:space="preserve"> </w:t>
            </w:r>
            <w:r w:rsidR="00A41B50">
              <w:rPr>
                <w:rFonts w:ascii="Times New Roman" w:hAnsi="Times New Roman" w:cs="Times New Roman"/>
                <w:sz w:val="20"/>
              </w:rPr>
              <w:t xml:space="preserve">ainsi que sur les questions liées à la gestion des crédits </w:t>
            </w:r>
            <w:r w:rsidRPr="00B11BA7">
              <w:rPr>
                <w:rFonts w:ascii="Times New Roman" w:hAnsi="Times New Roman" w:cs="Times New Roman"/>
                <w:sz w:val="20"/>
              </w:rPr>
              <w:t>(reports, ouvertures de fonds de concou</w:t>
            </w:r>
            <w:r w:rsidR="00A41B50">
              <w:rPr>
                <w:rFonts w:ascii="Times New Roman" w:hAnsi="Times New Roman" w:cs="Times New Roman"/>
                <w:sz w:val="20"/>
              </w:rPr>
              <w:t>rs et d’attribution de produit,</w:t>
            </w:r>
            <w:r w:rsidRPr="00B11BA7">
              <w:rPr>
                <w:rFonts w:ascii="Times New Roman" w:hAnsi="Times New Roman" w:cs="Times New Roman"/>
                <w:sz w:val="20"/>
              </w:rPr>
              <w:t xml:space="preserve"> etc.) ; </w:t>
            </w:r>
          </w:p>
          <w:p w:rsidR="00EB5DEA" w:rsidRPr="00EB5DEA" w:rsidRDefault="00991C99" w:rsidP="00C260FF">
            <w:pPr>
              <w:numPr>
                <w:ilvl w:val="0"/>
                <w:numId w:val="2"/>
              </w:numPr>
              <w:tabs>
                <w:tab w:val="left" w:pos="7655"/>
              </w:tabs>
              <w:jc w:val="both"/>
              <w:rPr>
                <w:rFonts w:ascii="Times New Roman" w:hAnsi="Times New Roman" w:cs="Times New Roman"/>
                <w:b/>
                <w:sz w:val="20"/>
              </w:rPr>
            </w:pPr>
            <w:r w:rsidRPr="00B11BA7">
              <w:rPr>
                <w:rFonts w:ascii="Times New Roman" w:hAnsi="Times New Roman" w:cs="Times New Roman"/>
                <w:b/>
                <w:sz w:val="20"/>
              </w:rPr>
              <w:t>suivi de la gestion budgétaire</w:t>
            </w:r>
            <w:r w:rsidRPr="00B11BA7">
              <w:rPr>
                <w:rFonts w:ascii="Times New Roman" w:hAnsi="Times New Roman" w:cs="Times New Roman"/>
                <w:sz w:val="20"/>
              </w:rPr>
              <w:t> :</w:t>
            </w:r>
            <w:r w:rsidR="00BA1833">
              <w:rPr>
                <w:rFonts w:ascii="Times New Roman" w:hAnsi="Times New Roman" w:cs="Times New Roman"/>
                <w:sz w:val="20"/>
              </w:rPr>
              <w:t xml:space="preserve"> i</w:t>
            </w:r>
            <w:r w:rsidR="00F433C3" w:rsidRPr="00B11BA7">
              <w:rPr>
                <w:rFonts w:ascii="Times New Roman" w:hAnsi="Times New Roman" w:cs="Times New Roman"/>
                <w:sz w:val="20"/>
              </w:rPr>
              <w:t xml:space="preserve">l tient à jour les outils de suivi de la consommation </w:t>
            </w:r>
            <w:r w:rsidR="009A4158">
              <w:rPr>
                <w:rFonts w:ascii="Times New Roman" w:hAnsi="Times New Roman" w:cs="Times New Roman"/>
                <w:sz w:val="20"/>
              </w:rPr>
              <w:t>des crédits</w:t>
            </w:r>
            <w:r w:rsidR="00F433C3" w:rsidRPr="00B11BA7">
              <w:rPr>
                <w:rFonts w:ascii="Times New Roman" w:hAnsi="Times New Roman" w:cs="Times New Roman"/>
                <w:sz w:val="20"/>
              </w:rPr>
              <w:t>,</w:t>
            </w:r>
            <w:r w:rsidR="009A4158">
              <w:rPr>
                <w:rFonts w:ascii="Times New Roman" w:hAnsi="Times New Roman" w:cs="Times New Roman"/>
                <w:sz w:val="20"/>
              </w:rPr>
              <w:t xml:space="preserve"> dont il produit l’analyse en liaison</w:t>
            </w:r>
            <w:r w:rsidR="00F433C3" w:rsidRPr="00B11BA7">
              <w:rPr>
                <w:rFonts w:ascii="Times New Roman" w:hAnsi="Times New Roman" w:cs="Times New Roman"/>
                <w:sz w:val="20"/>
              </w:rPr>
              <w:t xml:space="preserve"> avec les chargés d</w:t>
            </w:r>
            <w:r w:rsidR="00161E5D">
              <w:rPr>
                <w:rFonts w:ascii="Times New Roman" w:hAnsi="Times New Roman" w:cs="Times New Roman"/>
                <w:sz w:val="20"/>
              </w:rPr>
              <w:t>e synthèses budgétaires</w:t>
            </w:r>
            <w:r w:rsidR="00F433C3" w:rsidRPr="00B11BA7">
              <w:rPr>
                <w:rFonts w:ascii="Times New Roman" w:hAnsi="Times New Roman" w:cs="Times New Roman"/>
                <w:sz w:val="20"/>
              </w:rPr>
              <w:t xml:space="preserve">. Il diffuse et s’assure de la mise en œuvre de la doctrine ministérielle et des consignes interministérielles en matière de gestion budgétaire (mise en œuvre du </w:t>
            </w:r>
            <w:r w:rsidR="00BA1833">
              <w:rPr>
                <w:rFonts w:ascii="Times New Roman" w:hAnsi="Times New Roman" w:cs="Times New Roman"/>
                <w:sz w:val="20"/>
              </w:rPr>
              <w:t xml:space="preserve">décret </w:t>
            </w:r>
            <w:r w:rsidR="00F433C3" w:rsidRPr="00B11BA7">
              <w:rPr>
                <w:rFonts w:ascii="Times New Roman" w:hAnsi="Times New Roman" w:cs="Times New Roman"/>
                <w:sz w:val="20"/>
              </w:rPr>
              <w:t xml:space="preserve">GBCP). Il est </w:t>
            </w:r>
            <w:r w:rsidR="00BA1833">
              <w:rPr>
                <w:rFonts w:ascii="Times New Roman" w:hAnsi="Times New Roman" w:cs="Times New Roman"/>
                <w:sz w:val="20"/>
              </w:rPr>
              <w:t xml:space="preserve">un des </w:t>
            </w:r>
            <w:r w:rsidR="00F433C3" w:rsidRPr="00B11BA7">
              <w:rPr>
                <w:rFonts w:ascii="Times New Roman" w:hAnsi="Times New Roman" w:cs="Times New Roman"/>
                <w:sz w:val="20"/>
              </w:rPr>
              <w:t>interlocuteur</w:t>
            </w:r>
            <w:r w:rsidR="00BA1833">
              <w:rPr>
                <w:rFonts w:ascii="Times New Roman" w:hAnsi="Times New Roman" w:cs="Times New Roman"/>
                <w:sz w:val="20"/>
              </w:rPr>
              <w:t>s</w:t>
            </w:r>
            <w:r w:rsidR="00F433C3" w:rsidRPr="00B11BA7">
              <w:rPr>
                <w:rFonts w:ascii="Times New Roman" w:hAnsi="Times New Roman" w:cs="Times New Roman"/>
                <w:sz w:val="20"/>
              </w:rPr>
              <w:t xml:space="preserve"> du contrôle budgétaire et comptable</w:t>
            </w:r>
            <w:r w:rsidR="009A4158">
              <w:rPr>
                <w:rFonts w:ascii="Times New Roman" w:hAnsi="Times New Roman" w:cs="Times New Roman"/>
                <w:sz w:val="20"/>
              </w:rPr>
              <w:t xml:space="preserve"> ministériel</w:t>
            </w:r>
            <w:r w:rsidR="00F433C3" w:rsidRPr="00B11BA7">
              <w:rPr>
                <w:rFonts w:ascii="Times New Roman" w:hAnsi="Times New Roman" w:cs="Times New Roman"/>
                <w:sz w:val="20"/>
              </w:rPr>
              <w:t xml:space="preserve"> sur les questions de doctrine et de méthode</w:t>
            </w:r>
            <w:r w:rsidR="00A3792F">
              <w:rPr>
                <w:rFonts w:ascii="Times New Roman" w:hAnsi="Times New Roman" w:cs="Times New Roman"/>
                <w:sz w:val="20"/>
              </w:rPr>
              <w:t xml:space="preserve">. </w:t>
            </w:r>
          </w:p>
          <w:p w:rsidR="00991C99" w:rsidRPr="00B11BA7" w:rsidRDefault="00EB5DEA" w:rsidP="00C260FF">
            <w:pPr>
              <w:numPr>
                <w:ilvl w:val="0"/>
                <w:numId w:val="2"/>
              </w:numPr>
              <w:tabs>
                <w:tab w:val="left" w:pos="7655"/>
              </w:tabs>
              <w:jc w:val="both"/>
              <w:rPr>
                <w:rFonts w:ascii="Times New Roman" w:hAnsi="Times New Roman" w:cs="Times New Roman"/>
                <w:b/>
                <w:sz w:val="20"/>
              </w:rPr>
            </w:pPr>
            <w:r>
              <w:rPr>
                <w:rFonts w:ascii="Times New Roman" w:hAnsi="Times New Roman" w:cs="Times New Roman"/>
                <w:b/>
                <w:sz w:val="20"/>
              </w:rPr>
              <w:t xml:space="preserve">suivi des questions fiscales : </w:t>
            </w:r>
            <w:r w:rsidRPr="00EB5DEA">
              <w:rPr>
                <w:rFonts w:ascii="Times New Roman" w:hAnsi="Times New Roman" w:cs="Times New Roman"/>
                <w:sz w:val="20"/>
              </w:rPr>
              <w:t>il est le correspondan</w:t>
            </w:r>
            <w:r>
              <w:rPr>
                <w:rFonts w:ascii="Times New Roman" w:hAnsi="Times New Roman" w:cs="Times New Roman"/>
                <w:sz w:val="20"/>
              </w:rPr>
              <w:t>t de la sous-direction des affaires juridiques et suit ces questions dans le cadre du processus budgétaire et en li</w:t>
            </w:r>
            <w:r w:rsidR="0016249C">
              <w:rPr>
                <w:rFonts w:ascii="Times New Roman" w:hAnsi="Times New Roman" w:cs="Times New Roman"/>
                <w:sz w:val="20"/>
              </w:rPr>
              <w:t>aison</w:t>
            </w:r>
            <w:r>
              <w:rPr>
                <w:rFonts w:ascii="Times New Roman" w:hAnsi="Times New Roman" w:cs="Times New Roman"/>
                <w:sz w:val="20"/>
              </w:rPr>
              <w:t xml:space="preserve"> avec le chargé de synthèse </w:t>
            </w:r>
            <w:r w:rsidR="0016249C">
              <w:rPr>
                <w:rFonts w:ascii="Times New Roman" w:hAnsi="Times New Roman" w:cs="Times New Roman"/>
                <w:sz w:val="20"/>
              </w:rPr>
              <w:t>budgétaire compétent sur ce sujet</w:t>
            </w:r>
            <w:r>
              <w:rPr>
                <w:rFonts w:ascii="Times New Roman" w:hAnsi="Times New Roman" w:cs="Times New Roman"/>
                <w:sz w:val="20"/>
              </w:rPr>
              <w:t xml:space="preserve">. </w:t>
            </w:r>
          </w:p>
          <w:p w:rsidR="00EA602E" w:rsidRPr="00B11BA7" w:rsidRDefault="0016249C" w:rsidP="00C260FF">
            <w:pPr>
              <w:numPr>
                <w:ilvl w:val="0"/>
                <w:numId w:val="2"/>
              </w:numPr>
              <w:tabs>
                <w:tab w:val="left" w:pos="7655"/>
              </w:tabs>
              <w:jc w:val="both"/>
              <w:rPr>
                <w:sz w:val="20"/>
              </w:rPr>
            </w:pPr>
            <w:r>
              <w:rPr>
                <w:rFonts w:ascii="Times New Roman" w:hAnsi="Times New Roman" w:cs="Times New Roman"/>
                <w:b/>
                <w:sz w:val="20"/>
              </w:rPr>
              <w:t>d</w:t>
            </w:r>
            <w:r w:rsidR="00C43616">
              <w:rPr>
                <w:rFonts w:ascii="Times New Roman" w:hAnsi="Times New Roman" w:cs="Times New Roman"/>
                <w:b/>
                <w:sz w:val="20"/>
              </w:rPr>
              <w:t>an</w:t>
            </w:r>
            <w:r w:rsidR="00EB7713" w:rsidRPr="00B11BA7">
              <w:rPr>
                <w:rFonts w:ascii="Times New Roman" w:hAnsi="Times New Roman" w:cs="Times New Roman"/>
                <w:b/>
                <w:sz w:val="20"/>
              </w:rPr>
              <w:t>s le cadre des travaux interministériels</w:t>
            </w:r>
            <w:r w:rsidR="00EB7713" w:rsidRPr="00B11BA7">
              <w:rPr>
                <w:rFonts w:ascii="Times New Roman" w:hAnsi="Times New Roman" w:cs="Times New Roman"/>
                <w:sz w:val="20"/>
              </w:rPr>
              <w:t xml:space="preserve"> : </w:t>
            </w:r>
            <w:r w:rsidR="00BA1833">
              <w:rPr>
                <w:rFonts w:ascii="Times New Roman" w:hAnsi="Times New Roman" w:cs="Times New Roman"/>
                <w:sz w:val="20"/>
              </w:rPr>
              <w:t>il</w:t>
            </w:r>
            <w:r w:rsidR="00EB7713" w:rsidRPr="00B11BA7">
              <w:rPr>
                <w:rFonts w:ascii="Times New Roman" w:hAnsi="Times New Roman" w:cs="Times New Roman"/>
                <w:sz w:val="20"/>
              </w:rPr>
              <w:t xml:space="preserve"> participe aux travaux d’actualisation des </w:t>
            </w:r>
            <w:proofErr w:type="spellStart"/>
            <w:r w:rsidR="00EB7713" w:rsidRPr="00B11BA7">
              <w:rPr>
                <w:rFonts w:ascii="Times New Roman" w:hAnsi="Times New Roman" w:cs="Times New Roman"/>
                <w:sz w:val="20"/>
              </w:rPr>
              <w:t>macroprocessus</w:t>
            </w:r>
            <w:proofErr w:type="spellEnd"/>
            <w:r w:rsidR="00EB7713" w:rsidRPr="00B11BA7">
              <w:rPr>
                <w:rFonts w:ascii="Times New Roman" w:hAnsi="Times New Roman" w:cs="Times New Roman"/>
                <w:sz w:val="20"/>
              </w:rPr>
              <w:t xml:space="preserve"> budgétaire</w:t>
            </w:r>
            <w:r w:rsidR="00A3792F">
              <w:rPr>
                <w:rFonts w:ascii="Times New Roman" w:hAnsi="Times New Roman" w:cs="Times New Roman"/>
                <w:sz w:val="20"/>
              </w:rPr>
              <w:t>s</w:t>
            </w:r>
            <w:r w:rsidR="00EB7713" w:rsidRPr="00B11BA7">
              <w:rPr>
                <w:rFonts w:ascii="Times New Roman" w:hAnsi="Times New Roman" w:cs="Times New Roman"/>
                <w:sz w:val="20"/>
              </w:rPr>
              <w:t>, en li</w:t>
            </w:r>
            <w:r>
              <w:rPr>
                <w:rFonts w:ascii="Times New Roman" w:hAnsi="Times New Roman" w:cs="Times New Roman"/>
                <w:sz w:val="20"/>
              </w:rPr>
              <w:t>aison</w:t>
            </w:r>
            <w:r w:rsidR="00EB7713" w:rsidRPr="00B11BA7">
              <w:rPr>
                <w:rFonts w:ascii="Times New Roman" w:hAnsi="Times New Roman" w:cs="Times New Roman"/>
                <w:sz w:val="20"/>
              </w:rPr>
              <w:t xml:space="preserve"> ave</w:t>
            </w:r>
            <w:r>
              <w:rPr>
                <w:rFonts w:ascii="Times New Roman" w:hAnsi="Times New Roman" w:cs="Times New Roman"/>
                <w:sz w:val="20"/>
              </w:rPr>
              <w:t>c la mission du contrôle interne financier ;</w:t>
            </w:r>
            <w:r w:rsidR="00EB7713" w:rsidRPr="00B11BA7">
              <w:rPr>
                <w:rFonts w:ascii="Times New Roman" w:hAnsi="Times New Roman" w:cs="Times New Roman"/>
                <w:sz w:val="20"/>
              </w:rPr>
              <w:t xml:space="preserve"> il</w:t>
            </w:r>
            <w:r w:rsidR="00EA602E" w:rsidRPr="00B11BA7">
              <w:rPr>
                <w:rFonts w:ascii="Times New Roman" w:hAnsi="Times New Roman" w:cs="Times New Roman"/>
                <w:sz w:val="20"/>
              </w:rPr>
              <w:t xml:space="preserve"> les diffuse, recueil</w:t>
            </w:r>
            <w:r w:rsidR="00BA1833">
              <w:rPr>
                <w:rFonts w:ascii="Times New Roman" w:hAnsi="Times New Roman" w:cs="Times New Roman"/>
                <w:sz w:val="20"/>
              </w:rPr>
              <w:t>le</w:t>
            </w:r>
            <w:r w:rsidR="00EA602E" w:rsidRPr="00B11BA7">
              <w:rPr>
                <w:rFonts w:ascii="Times New Roman" w:hAnsi="Times New Roman" w:cs="Times New Roman"/>
                <w:sz w:val="20"/>
              </w:rPr>
              <w:t xml:space="preserve"> les positions des </w:t>
            </w:r>
            <w:r>
              <w:rPr>
                <w:rFonts w:ascii="Times New Roman" w:hAnsi="Times New Roman" w:cs="Times New Roman"/>
                <w:sz w:val="20"/>
              </w:rPr>
              <w:t>programmes</w:t>
            </w:r>
            <w:r w:rsidR="00EA602E" w:rsidRPr="00B11BA7">
              <w:rPr>
                <w:rFonts w:ascii="Times New Roman" w:hAnsi="Times New Roman" w:cs="Times New Roman"/>
                <w:sz w:val="20"/>
              </w:rPr>
              <w:t xml:space="preserve"> et </w:t>
            </w:r>
            <w:r>
              <w:rPr>
                <w:rFonts w:ascii="Times New Roman" w:hAnsi="Times New Roman" w:cs="Times New Roman"/>
                <w:sz w:val="20"/>
              </w:rPr>
              <w:t>coordonne</w:t>
            </w:r>
            <w:r w:rsidR="00EA602E" w:rsidRPr="00B11BA7">
              <w:rPr>
                <w:rFonts w:ascii="Times New Roman" w:hAnsi="Times New Roman" w:cs="Times New Roman"/>
                <w:sz w:val="20"/>
              </w:rPr>
              <w:t xml:space="preserve"> les positions ministérielles</w:t>
            </w:r>
            <w:r w:rsidR="00A3792F">
              <w:rPr>
                <w:rFonts w:ascii="Times New Roman" w:hAnsi="Times New Roman" w:cs="Times New Roman"/>
                <w:sz w:val="20"/>
              </w:rPr>
              <w:t xml:space="preserve">. </w:t>
            </w:r>
          </w:p>
          <w:p w:rsidR="00A3792F" w:rsidRPr="0016249C" w:rsidRDefault="0016249C" w:rsidP="00C260FF">
            <w:pPr>
              <w:numPr>
                <w:ilvl w:val="0"/>
                <w:numId w:val="2"/>
              </w:numPr>
              <w:tabs>
                <w:tab w:val="left" w:pos="7655"/>
              </w:tabs>
              <w:jc w:val="both"/>
              <w:rPr>
                <w:rFonts w:ascii="Times New Roman" w:hAnsi="Times New Roman" w:cs="Times New Roman"/>
                <w:b/>
                <w:sz w:val="20"/>
              </w:rPr>
            </w:pPr>
            <w:r>
              <w:rPr>
                <w:rFonts w:ascii="Times New Roman" w:hAnsi="Times New Roman" w:cs="Times New Roman"/>
                <w:b/>
                <w:sz w:val="20"/>
              </w:rPr>
              <w:t>e</w:t>
            </w:r>
            <w:r w:rsidR="00BA1833">
              <w:rPr>
                <w:rFonts w:ascii="Times New Roman" w:hAnsi="Times New Roman" w:cs="Times New Roman"/>
                <w:b/>
                <w:sz w:val="20"/>
              </w:rPr>
              <w:t>n ce qui relève de l’</w:t>
            </w:r>
            <w:r w:rsidR="00EA602E" w:rsidRPr="00B11BA7">
              <w:rPr>
                <w:rFonts w:ascii="Times New Roman" w:hAnsi="Times New Roman" w:cs="Times New Roman"/>
                <w:b/>
                <w:sz w:val="20"/>
              </w:rPr>
              <w:t>animation du réseau financier ministériel </w:t>
            </w:r>
            <w:r w:rsidR="00EA602E" w:rsidRPr="0016249C">
              <w:rPr>
                <w:rFonts w:ascii="Times New Roman" w:hAnsi="Times New Roman" w:cs="Times New Roman"/>
                <w:b/>
                <w:sz w:val="20"/>
              </w:rPr>
              <w:t xml:space="preserve">: </w:t>
            </w:r>
            <w:r w:rsidR="00EA602E" w:rsidRPr="0016249C">
              <w:rPr>
                <w:rFonts w:ascii="Times New Roman" w:hAnsi="Times New Roman" w:cs="Times New Roman"/>
                <w:sz w:val="20"/>
              </w:rPr>
              <w:t xml:space="preserve">il </w:t>
            </w:r>
            <w:r w:rsidR="00A3792F" w:rsidRPr="0016249C">
              <w:rPr>
                <w:rFonts w:ascii="Times New Roman" w:hAnsi="Times New Roman" w:cs="Times New Roman"/>
                <w:sz w:val="20"/>
              </w:rPr>
              <w:t>contribue à l’élaboration de la</w:t>
            </w:r>
            <w:r w:rsidR="00EA602E" w:rsidRPr="0016249C">
              <w:rPr>
                <w:rFonts w:ascii="Times New Roman" w:hAnsi="Times New Roman" w:cs="Times New Roman"/>
                <w:sz w:val="20"/>
              </w:rPr>
              <w:t xml:space="preserve"> doctrine budgétaire dans les principales instances d’animation du rése</w:t>
            </w:r>
            <w:r w:rsidR="008B51F6" w:rsidRPr="0016249C">
              <w:rPr>
                <w:rFonts w:ascii="Times New Roman" w:hAnsi="Times New Roman" w:cs="Times New Roman"/>
                <w:sz w:val="20"/>
              </w:rPr>
              <w:t>au financier ministériel à l’attention d</w:t>
            </w:r>
            <w:r w:rsidR="00EA602E" w:rsidRPr="0016249C">
              <w:rPr>
                <w:rFonts w:ascii="Times New Roman" w:hAnsi="Times New Roman" w:cs="Times New Roman"/>
                <w:sz w:val="20"/>
              </w:rPr>
              <w:t xml:space="preserve">es </w:t>
            </w:r>
            <w:r>
              <w:rPr>
                <w:rFonts w:ascii="Times New Roman" w:hAnsi="Times New Roman" w:cs="Times New Roman"/>
                <w:sz w:val="20"/>
              </w:rPr>
              <w:t>responsables de programme et de leurs équipes</w:t>
            </w:r>
            <w:r w:rsidR="008B51F6" w:rsidRPr="0016249C">
              <w:rPr>
                <w:rFonts w:ascii="Times New Roman" w:hAnsi="Times New Roman" w:cs="Times New Roman"/>
                <w:sz w:val="20"/>
              </w:rPr>
              <w:t>,</w:t>
            </w:r>
            <w:r w:rsidR="00EA602E" w:rsidRPr="0016249C">
              <w:rPr>
                <w:rFonts w:ascii="Times New Roman" w:hAnsi="Times New Roman" w:cs="Times New Roman"/>
                <w:sz w:val="20"/>
              </w:rPr>
              <w:t xml:space="preserve"> </w:t>
            </w:r>
            <w:r w:rsidR="008B51F6" w:rsidRPr="0016249C">
              <w:rPr>
                <w:rFonts w:ascii="Times New Roman" w:hAnsi="Times New Roman" w:cs="Times New Roman"/>
                <w:sz w:val="20"/>
              </w:rPr>
              <w:t>d</w:t>
            </w:r>
            <w:r w:rsidR="00EA602E" w:rsidRPr="0016249C">
              <w:rPr>
                <w:rFonts w:ascii="Times New Roman" w:hAnsi="Times New Roman" w:cs="Times New Roman"/>
                <w:sz w:val="20"/>
              </w:rPr>
              <w:t>es services déconcentrés</w:t>
            </w:r>
            <w:r w:rsidR="008B51F6" w:rsidRPr="0016249C">
              <w:rPr>
                <w:rFonts w:ascii="Times New Roman" w:hAnsi="Times New Roman" w:cs="Times New Roman"/>
                <w:sz w:val="20"/>
              </w:rPr>
              <w:t xml:space="preserve"> et des opérateurs</w:t>
            </w:r>
            <w:r w:rsidR="00EB7713" w:rsidRPr="0016249C">
              <w:rPr>
                <w:rFonts w:ascii="Times New Roman" w:hAnsi="Times New Roman" w:cs="Times New Roman"/>
                <w:sz w:val="20"/>
              </w:rPr>
              <w:t>.</w:t>
            </w:r>
            <w:r>
              <w:rPr>
                <w:rFonts w:ascii="Times New Roman" w:hAnsi="Times New Roman" w:cs="Times New Roman"/>
                <w:sz w:val="20"/>
              </w:rPr>
              <w:t xml:space="preserve"> Il participe au</w:t>
            </w:r>
            <w:r w:rsidR="008B51F6" w:rsidRPr="0016249C">
              <w:rPr>
                <w:rFonts w:ascii="Times New Roman" w:hAnsi="Times New Roman" w:cs="Times New Roman"/>
                <w:sz w:val="20"/>
              </w:rPr>
              <w:t xml:space="preserve"> comité de</w:t>
            </w:r>
            <w:r>
              <w:rPr>
                <w:rFonts w:ascii="Times New Roman" w:hAnsi="Times New Roman" w:cs="Times New Roman"/>
                <w:sz w:val="20"/>
              </w:rPr>
              <w:t>s</w:t>
            </w:r>
            <w:r w:rsidR="008B51F6" w:rsidRPr="0016249C">
              <w:rPr>
                <w:rFonts w:ascii="Times New Roman" w:hAnsi="Times New Roman" w:cs="Times New Roman"/>
                <w:sz w:val="20"/>
              </w:rPr>
              <w:t xml:space="preserve"> responsables financiers ;</w:t>
            </w:r>
          </w:p>
          <w:p w:rsidR="00991C99" w:rsidRDefault="0016249C" w:rsidP="001158AF">
            <w:pPr>
              <w:numPr>
                <w:ilvl w:val="0"/>
                <w:numId w:val="2"/>
              </w:numPr>
              <w:tabs>
                <w:tab w:val="left" w:pos="7655"/>
              </w:tabs>
              <w:jc w:val="both"/>
            </w:pPr>
            <w:r>
              <w:rPr>
                <w:rFonts w:ascii="Times New Roman" w:hAnsi="Times New Roman" w:cs="Times New Roman"/>
                <w:b/>
                <w:sz w:val="20"/>
              </w:rPr>
              <w:t>à l’égard de l’équipe du départem</w:t>
            </w:r>
            <w:r w:rsidR="00D54223">
              <w:rPr>
                <w:rFonts w:ascii="Times New Roman" w:hAnsi="Times New Roman" w:cs="Times New Roman"/>
                <w:b/>
                <w:sz w:val="20"/>
              </w:rPr>
              <w:t>e</w:t>
            </w:r>
            <w:r>
              <w:rPr>
                <w:rFonts w:ascii="Times New Roman" w:hAnsi="Times New Roman" w:cs="Times New Roman"/>
                <w:b/>
                <w:sz w:val="20"/>
              </w:rPr>
              <w:t>nt</w:t>
            </w:r>
            <w:r w:rsidR="00A3792F">
              <w:rPr>
                <w:rFonts w:ascii="Times New Roman" w:hAnsi="Times New Roman" w:cs="Times New Roman"/>
                <w:b/>
                <w:sz w:val="20"/>
              </w:rPr>
              <w:t> </w:t>
            </w:r>
            <w:r w:rsidR="00DD6587">
              <w:rPr>
                <w:rFonts w:ascii="Times New Roman" w:hAnsi="Times New Roman" w:cs="Times New Roman"/>
                <w:sz w:val="20"/>
              </w:rPr>
              <w:t xml:space="preserve">: </w:t>
            </w:r>
            <w:r>
              <w:rPr>
                <w:rFonts w:ascii="Times New Roman" w:hAnsi="Times New Roman" w:cs="Times New Roman"/>
                <w:sz w:val="20"/>
              </w:rPr>
              <w:t xml:space="preserve">il encadre </w:t>
            </w:r>
            <w:r w:rsidR="00D43251">
              <w:rPr>
                <w:rFonts w:ascii="Times New Roman" w:hAnsi="Times New Roman" w:cs="Times New Roman"/>
                <w:sz w:val="20"/>
              </w:rPr>
              <w:t>fonction</w:t>
            </w:r>
            <w:r>
              <w:rPr>
                <w:rFonts w:ascii="Times New Roman" w:hAnsi="Times New Roman" w:cs="Times New Roman"/>
                <w:sz w:val="20"/>
              </w:rPr>
              <w:t>nellement l</w:t>
            </w:r>
            <w:r w:rsidR="00A3792F" w:rsidRPr="00A3792F">
              <w:rPr>
                <w:rFonts w:ascii="Times New Roman" w:hAnsi="Times New Roman" w:cs="Times New Roman"/>
                <w:sz w:val="20"/>
              </w:rPr>
              <w:t xml:space="preserve">es chargés </w:t>
            </w:r>
            <w:r w:rsidR="00A3792F">
              <w:rPr>
                <w:rFonts w:ascii="Times New Roman" w:hAnsi="Times New Roman" w:cs="Times New Roman"/>
                <w:sz w:val="20"/>
              </w:rPr>
              <w:t>de synthèse bu</w:t>
            </w:r>
            <w:r w:rsidR="00D54223">
              <w:rPr>
                <w:rFonts w:ascii="Times New Roman" w:hAnsi="Times New Roman" w:cs="Times New Roman"/>
                <w:sz w:val="20"/>
              </w:rPr>
              <w:t>dgétaire</w:t>
            </w:r>
            <w:r w:rsidR="00A319DC">
              <w:rPr>
                <w:rFonts w:ascii="Times New Roman" w:hAnsi="Times New Roman" w:cs="Times New Roman"/>
                <w:sz w:val="20"/>
              </w:rPr>
              <w:t xml:space="preserve"> sur</w:t>
            </w:r>
            <w:r w:rsidR="003D1246">
              <w:rPr>
                <w:rFonts w:ascii="Times New Roman" w:hAnsi="Times New Roman" w:cs="Times New Roman"/>
                <w:sz w:val="20"/>
              </w:rPr>
              <w:t xml:space="preserve"> lesquels il exerce un contrôle de premier niveau</w:t>
            </w:r>
            <w:r w:rsidR="00D43251">
              <w:rPr>
                <w:rFonts w:ascii="Times New Roman" w:hAnsi="Times New Roman" w:cs="Times New Roman"/>
                <w:sz w:val="20"/>
              </w:rPr>
              <w:t>, sous l’autor</w:t>
            </w:r>
            <w:r w:rsidR="00A319DC">
              <w:rPr>
                <w:rFonts w:ascii="Times New Roman" w:hAnsi="Times New Roman" w:cs="Times New Roman"/>
                <w:sz w:val="20"/>
              </w:rPr>
              <w:t>ité du chef de département et</w:t>
            </w:r>
            <w:r w:rsidR="001158AF">
              <w:rPr>
                <w:rFonts w:ascii="Times New Roman" w:hAnsi="Times New Roman" w:cs="Times New Roman"/>
                <w:sz w:val="20"/>
              </w:rPr>
              <w:t xml:space="preserve"> en coordination avec</w:t>
            </w:r>
            <w:r w:rsidR="00A319DC">
              <w:rPr>
                <w:rFonts w:ascii="Times New Roman" w:hAnsi="Times New Roman" w:cs="Times New Roman"/>
                <w:sz w:val="20"/>
              </w:rPr>
              <w:t xml:space="preserve"> </w:t>
            </w:r>
            <w:r w:rsidR="001158AF">
              <w:rPr>
                <w:rFonts w:ascii="Times New Roman" w:hAnsi="Times New Roman" w:cs="Times New Roman"/>
                <w:sz w:val="20"/>
              </w:rPr>
              <w:t>le</w:t>
            </w:r>
            <w:r w:rsidR="00A319DC">
              <w:rPr>
                <w:rFonts w:ascii="Times New Roman" w:hAnsi="Times New Roman" w:cs="Times New Roman"/>
                <w:sz w:val="20"/>
              </w:rPr>
              <w:t xml:space="preserve"> chef </w:t>
            </w:r>
            <w:r>
              <w:rPr>
                <w:rFonts w:ascii="Times New Roman" w:hAnsi="Times New Roman" w:cs="Times New Roman"/>
                <w:sz w:val="20"/>
              </w:rPr>
              <w:t xml:space="preserve">adjoint </w:t>
            </w:r>
            <w:r w:rsidR="00A319DC">
              <w:rPr>
                <w:rFonts w:ascii="Times New Roman" w:hAnsi="Times New Roman" w:cs="Times New Roman"/>
                <w:sz w:val="20"/>
              </w:rPr>
              <w:t>de département ; il</w:t>
            </w:r>
            <w:r w:rsidR="00161E5D">
              <w:rPr>
                <w:rFonts w:ascii="Times New Roman" w:hAnsi="Times New Roman" w:cs="Times New Roman"/>
                <w:sz w:val="20"/>
              </w:rPr>
              <w:t xml:space="preserve"> est en </w:t>
            </w:r>
            <w:r w:rsidR="003D1246">
              <w:rPr>
                <w:rFonts w:ascii="Times New Roman" w:hAnsi="Times New Roman" w:cs="Times New Roman"/>
                <w:sz w:val="20"/>
              </w:rPr>
              <w:t>lien fonctionnel</w:t>
            </w:r>
            <w:r w:rsidR="00161E5D">
              <w:rPr>
                <w:rFonts w:ascii="Times New Roman" w:hAnsi="Times New Roman" w:cs="Times New Roman"/>
                <w:sz w:val="20"/>
              </w:rPr>
              <w:t xml:space="preserve"> avec les chargés d</w:t>
            </w:r>
            <w:r w:rsidR="002F2E87">
              <w:rPr>
                <w:rFonts w:ascii="Times New Roman" w:hAnsi="Times New Roman" w:cs="Times New Roman"/>
                <w:sz w:val="20"/>
              </w:rPr>
              <w:t>’analyse budgétaire</w:t>
            </w:r>
            <w:r w:rsidR="00D43251">
              <w:rPr>
                <w:rFonts w:ascii="Times New Roman" w:hAnsi="Times New Roman" w:cs="Times New Roman"/>
                <w:sz w:val="20"/>
              </w:rPr>
              <w:t>.</w:t>
            </w:r>
            <w:r w:rsidR="002F2E87">
              <w:rPr>
                <w:rFonts w:ascii="Times New Roman" w:hAnsi="Times New Roman" w:cs="Times New Roman"/>
                <w:sz w:val="20"/>
              </w:rPr>
              <w:t xml:space="preserve"> </w:t>
            </w:r>
            <w:r w:rsidR="00D43251">
              <w:rPr>
                <w:rFonts w:ascii="Times New Roman" w:hAnsi="Times New Roman" w:cs="Times New Roman"/>
                <w:sz w:val="20"/>
              </w:rPr>
              <w:t xml:space="preserve"> </w:t>
            </w:r>
          </w:p>
        </w:tc>
      </w:tr>
    </w:tbl>
    <w:p w:rsidR="00991C99" w:rsidRDefault="00991C99">
      <w:pPr>
        <w:pStyle w:val="TableContents"/>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6A5170">
            <w:pPr>
              <w:pStyle w:val="TableContents"/>
              <w:snapToGrid w:val="0"/>
              <w:rPr>
                <w:b/>
                <w:sz w:val="20"/>
                <w:u w:val="single"/>
              </w:rPr>
            </w:pPr>
            <w:r w:rsidRPr="006A5170">
              <w:rPr>
                <w:b/>
                <w:sz w:val="20"/>
                <w:u w:val="single"/>
              </w:rPr>
              <w:t>Compétences principales mises en œuvre :</w:t>
            </w:r>
            <w:r w:rsidR="00990A5E">
              <w:rPr>
                <w:b/>
                <w:sz w:val="20"/>
              </w:rPr>
              <w:t xml:space="preserve"> (cotés </w:t>
            </w:r>
            <w:r>
              <w:rPr>
                <w:b/>
                <w:sz w:val="20"/>
              </w:rPr>
              <w:t>sur 4 niveaux initié – pratique – maîtrise - expert)</w:t>
            </w:r>
          </w:p>
          <w:p w:rsidR="002D3578" w:rsidRDefault="002D3578">
            <w:pPr>
              <w:pStyle w:val="TableContents"/>
              <w:snapToGrid w:val="0"/>
              <w:jc w:val="both"/>
              <w:rPr>
                <w:rFonts w:eastAsia="Times New Roman"/>
                <w:sz w:val="20"/>
              </w:rPr>
            </w:pPr>
            <w:r w:rsidRPr="00DB30FC">
              <w:rPr>
                <w:rFonts w:eastAsia="Times New Roman"/>
                <w:sz w:val="20"/>
              </w:rPr>
              <w:t xml:space="preserve">L’intérêt pour la matière budgétaire </w:t>
            </w:r>
            <w:r w:rsidR="00F5536D">
              <w:rPr>
                <w:rFonts w:eastAsia="Times New Roman"/>
                <w:sz w:val="20"/>
              </w:rPr>
              <w:t>et une bonne connaissance des finances publiques sont</w:t>
            </w:r>
            <w:r w:rsidRPr="00DB30FC">
              <w:rPr>
                <w:rFonts w:eastAsia="Times New Roman"/>
                <w:sz w:val="20"/>
              </w:rPr>
              <w:t xml:space="preserve"> indispensable</w:t>
            </w:r>
            <w:r w:rsidR="00E752ED">
              <w:rPr>
                <w:rFonts w:eastAsia="Times New Roman"/>
                <w:sz w:val="20"/>
              </w:rPr>
              <w:t>s</w:t>
            </w:r>
            <w:r w:rsidRPr="00DB30FC">
              <w:rPr>
                <w:rFonts w:eastAsia="Times New Roman"/>
                <w:sz w:val="20"/>
              </w:rPr>
              <w:t>.</w:t>
            </w:r>
            <w:r>
              <w:rPr>
                <w:rFonts w:eastAsia="Times New Roman"/>
                <w:sz w:val="20"/>
              </w:rPr>
              <w:t xml:space="preserve"> </w:t>
            </w:r>
          </w:p>
          <w:p w:rsidR="002D3578" w:rsidRDefault="006A5170">
            <w:pPr>
              <w:pStyle w:val="TableContents"/>
              <w:snapToGrid w:val="0"/>
              <w:jc w:val="both"/>
              <w:rPr>
                <w:rFonts w:eastAsia="Times New Roman"/>
                <w:sz w:val="20"/>
              </w:rPr>
            </w:pPr>
            <w:r>
              <w:rPr>
                <w:rFonts w:eastAsia="Times New Roman"/>
                <w:sz w:val="20"/>
              </w:rPr>
              <w:t xml:space="preserve">Le titulaire du poste </w:t>
            </w:r>
            <w:r w:rsidR="00D43251">
              <w:rPr>
                <w:rFonts w:eastAsia="Times New Roman"/>
                <w:sz w:val="20"/>
              </w:rPr>
              <w:t>coordonne le travail</w:t>
            </w:r>
            <w:r w:rsidR="00EA602E">
              <w:rPr>
                <w:rFonts w:eastAsia="Times New Roman"/>
                <w:sz w:val="20"/>
              </w:rPr>
              <w:t xml:space="preserve"> </w:t>
            </w:r>
            <w:r w:rsidR="00D43251">
              <w:rPr>
                <w:rFonts w:eastAsia="Times New Roman"/>
                <w:sz w:val="20"/>
              </w:rPr>
              <w:t xml:space="preserve">des chargés de synthèses budgétaires et est en lien </w:t>
            </w:r>
            <w:r w:rsidR="00190B1B">
              <w:rPr>
                <w:rFonts w:eastAsia="Times New Roman"/>
                <w:sz w:val="20"/>
              </w:rPr>
              <w:t xml:space="preserve">fonctionnel </w:t>
            </w:r>
            <w:r w:rsidR="00D43251">
              <w:rPr>
                <w:rFonts w:eastAsia="Times New Roman"/>
                <w:sz w:val="20"/>
              </w:rPr>
              <w:t>avec les chargés de synthèse sur les opérateurs</w:t>
            </w:r>
            <w:r w:rsidR="00EA602E">
              <w:rPr>
                <w:rFonts w:eastAsia="Times New Roman"/>
                <w:sz w:val="20"/>
              </w:rPr>
              <w:t>. L</w:t>
            </w:r>
            <w:r w:rsidR="00991C99" w:rsidRPr="00DB30FC">
              <w:rPr>
                <w:rFonts w:eastAsia="Times New Roman"/>
                <w:sz w:val="20"/>
              </w:rPr>
              <w:t>e sens du contact et le goût du travail en équipe</w:t>
            </w:r>
            <w:r w:rsidR="00EA602E">
              <w:rPr>
                <w:rFonts w:eastAsia="Times New Roman"/>
                <w:sz w:val="20"/>
              </w:rPr>
              <w:t xml:space="preserve"> ainsi que la capacité d’adaptation et la réactivité sont donc des qualités primordiales. </w:t>
            </w:r>
          </w:p>
          <w:p w:rsidR="00991C99" w:rsidRDefault="00991C99">
            <w:pPr>
              <w:pStyle w:val="TableContents"/>
              <w:snapToGrid w:val="0"/>
              <w:rPr>
                <w:b/>
                <w:sz w:val="20"/>
                <w:u w:val="single"/>
              </w:rPr>
            </w:pPr>
          </w:p>
          <w:p w:rsidR="00991C99" w:rsidRDefault="00991C99">
            <w:pPr>
              <w:pStyle w:val="TableContents"/>
              <w:snapToGrid w:val="0"/>
              <w:rPr>
                <w:sz w:val="20"/>
              </w:rPr>
            </w:pPr>
            <w:r>
              <w:rPr>
                <w:b/>
                <w:sz w:val="20"/>
                <w:u w:val="single"/>
              </w:rPr>
              <w:t>Compétences techniques :</w:t>
            </w:r>
          </w:p>
          <w:p w:rsidR="00991C99" w:rsidRDefault="00991C99" w:rsidP="005A3D7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en matière des finances publiques d’État ;</w:t>
            </w:r>
          </w:p>
          <w:p w:rsidR="00991C99" w:rsidRDefault="00991C99" w:rsidP="005A3D70">
            <w:pPr>
              <w:pStyle w:val="BodyTextIndent31"/>
              <w:spacing w:after="0"/>
              <w:ind w:left="0"/>
              <w:rPr>
                <w:rFonts w:ascii="Times New Roman" w:hAnsi="Times New Roman" w:cs="Times New Roman"/>
                <w:sz w:val="20"/>
                <w:szCs w:val="20"/>
              </w:rPr>
            </w:pPr>
            <w:bookmarkStart w:id="0" w:name="_GoBack"/>
            <w:bookmarkEnd w:id="0"/>
            <w:r>
              <w:rPr>
                <w:rFonts w:ascii="Times New Roman" w:hAnsi="Times New Roman" w:cs="Times New Roman"/>
                <w:sz w:val="20"/>
                <w:szCs w:val="20"/>
              </w:rPr>
              <w:t>- maîtrise des outils bureautiques (</w:t>
            </w:r>
            <w:r w:rsidR="00A41CF5">
              <w:rPr>
                <w:rFonts w:ascii="Times New Roman" w:hAnsi="Times New Roman" w:cs="Times New Roman"/>
                <w:sz w:val="20"/>
                <w:szCs w:val="20"/>
              </w:rPr>
              <w:t>Microsoft Office et OpenOffice</w:t>
            </w:r>
            <w:r w:rsidR="00EA602E">
              <w:rPr>
                <w:rFonts w:ascii="Times New Roman" w:hAnsi="Times New Roman" w:cs="Times New Roman"/>
                <w:sz w:val="20"/>
                <w:szCs w:val="20"/>
              </w:rPr>
              <w:t xml:space="preserve">, notamment </w:t>
            </w:r>
            <w:proofErr w:type="spellStart"/>
            <w:r w:rsidR="00EA602E">
              <w:rPr>
                <w:rFonts w:ascii="Times New Roman" w:hAnsi="Times New Roman" w:cs="Times New Roman"/>
                <w:sz w:val="20"/>
                <w:szCs w:val="20"/>
              </w:rPr>
              <w:t>excel</w:t>
            </w:r>
            <w:proofErr w:type="spellEnd"/>
            <w:r w:rsidR="00A41CF5">
              <w:rPr>
                <w:rFonts w:ascii="Times New Roman" w:hAnsi="Times New Roman" w:cs="Times New Roman"/>
                <w:sz w:val="20"/>
                <w:szCs w:val="20"/>
              </w:rPr>
              <w:t>)</w:t>
            </w:r>
            <w:r w:rsidR="00EA602E">
              <w:rPr>
                <w:rFonts w:ascii="Times New Roman" w:hAnsi="Times New Roman" w:cs="Times New Roman"/>
                <w:sz w:val="20"/>
                <w:szCs w:val="20"/>
              </w:rPr>
              <w:t xml:space="preserve"> </w:t>
            </w:r>
            <w:r>
              <w:rPr>
                <w:rFonts w:ascii="Times New Roman" w:hAnsi="Times New Roman" w:cs="Times New Roman"/>
                <w:sz w:val="20"/>
                <w:szCs w:val="20"/>
              </w:rPr>
              <w:t>;</w:t>
            </w:r>
          </w:p>
          <w:p w:rsidR="00991C99" w:rsidRPr="007171FB" w:rsidRDefault="006A5170" w:rsidP="005A3D7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la connaissance du progiciel C</w:t>
            </w:r>
            <w:r w:rsidR="00EA602E">
              <w:rPr>
                <w:rFonts w:ascii="Times New Roman" w:hAnsi="Times New Roman" w:cs="Times New Roman"/>
                <w:sz w:val="20"/>
                <w:szCs w:val="20"/>
              </w:rPr>
              <w:t>horus est souhaitable.</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Savoir-faire :</w:t>
            </w:r>
          </w:p>
          <w:p w:rsidR="00991C99" w:rsidRDefault="00991C99" w:rsidP="005A3D7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a</w:t>
            </w:r>
            <w:r>
              <w:rPr>
                <w:rFonts w:ascii="Times New Roman" w:hAnsi="Times New Roman" w:cs="Times New Roman"/>
                <w:sz w:val="20"/>
                <w:szCs w:val="20"/>
              </w:rPr>
              <w:t>ptitude à appréhender des environnements complexes</w:t>
            </w:r>
            <w:r w:rsidR="00BA1833">
              <w:rPr>
                <w:rFonts w:ascii="Times New Roman" w:hAnsi="Times New Roman" w:cs="Times New Roman"/>
                <w:sz w:val="20"/>
                <w:szCs w:val="20"/>
              </w:rPr>
              <w:t xml:space="preserve"> et assurer la coordination</w:t>
            </w:r>
            <w:r>
              <w:rPr>
                <w:rFonts w:ascii="Times New Roman" w:hAnsi="Times New Roman" w:cs="Times New Roman"/>
                <w:sz w:val="20"/>
                <w:szCs w:val="20"/>
              </w:rPr>
              <w:t> ;</w:t>
            </w:r>
          </w:p>
          <w:p w:rsidR="00991C99" w:rsidRDefault="00A27F5C" w:rsidP="005A3D7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991C99">
              <w:rPr>
                <w:rFonts w:ascii="Times New Roman" w:hAnsi="Times New Roman" w:cs="Times New Roman"/>
                <w:sz w:val="20"/>
                <w:szCs w:val="20"/>
              </w:rPr>
              <w:t>rigueur</w:t>
            </w:r>
            <w:r>
              <w:rPr>
                <w:rFonts w:ascii="Times New Roman" w:hAnsi="Times New Roman" w:cs="Times New Roman"/>
                <w:sz w:val="20"/>
                <w:szCs w:val="20"/>
              </w:rPr>
              <w:t xml:space="preserve"> du raisonnement et </w:t>
            </w:r>
            <w:r w:rsidR="00991C99">
              <w:rPr>
                <w:rFonts w:ascii="Times New Roman" w:hAnsi="Times New Roman" w:cs="Times New Roman"/>
                <w:sz w:val="20"/>
                <w:szCs w:val="20"/>
              </w:rPr>
              <w:t>d</w:t>
            </w:r>
            <w:r>
              <w:rPr>
                <w:rFonts w:ascii="Times New Roman" w:hAnsi="Times New Roman" w:cs="Times New Roman"/>
                <w:sz w:val="20"/>
                <w:szCs w:val="20"/>
              </w:rPr>
              <w:t xml:space="preserve">es </w:t>
            </w:r>
            <w:r w:rsidR="00991C99">
              <w:rPr>
                <w:rFonts w:ascii="Times New Roman" w:hAnsi="Times New Roman" w:cs="Times New Roman"/>
                <w:sz w:val="20"/>
                <w:szCs w:val="20"/>
              </w:rPr>
              <w:t>analyse</w:t>
            </w:r>
            <w:r>
              <w:rPr>
                <w:rFonts w:ascii="Times New Roman" w:hAnsi="Times New Roman" w:cs="Times New Roman"/>
                <w:sz w:val="20"/>
                <w:szCs w:val="20"/>
              </w:rPr>
              <w:t xml:space="preserve">s, capacité </w:t>
            </w:r>
            <w:r w:rsidR="00991C99">
              <w:rPr>
                <w:rFonts w:ascii="Times New Roman" w:hAnsi="Times New Roman" w:cs="Times New Roman"/>
                <w:sz w:val="20"/>
                <w:szCs w:val="20"/>
              </w:rPr>
              <w:t>de synthèse ;</w:t>
            </w:r>
          </w:p>
          <w:p w:rsidR="00991C99" w:rsidRDefault="006A5170" w:rsidP="005A3D7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q</w:t>
            </w:r>
            <w:r w:rsidR="00991C99">
              <w:rPr>
                <w:rFonts w:ascii="Times New Roman" w:hAnsi="Times New Roman" w:cs="Times New Roman"/>
                <w:sz w:val="20"/>
                <w:szCs w:val="20"/>
              </w:rPr>
              <w:t xml:space="preserve">ualités rédactionnelles ; </w:t>
            </w:r>
          </w:p>
          <w:p w:rsidR="00991C99" w:rsidRDefault="006A5170" w:rsidP="005A3D70">
            <w:pPr>
              <w:pStyle w:val="BodyTextIndent31"/>
              <w:spacing w:after="0"/>
              <w:ind w:left="0"/>
              <w:rPr>
                <w:sz w:val="20"/>
                <w:u w:val="single"/>
              </w:rPr>
            </w:pPr>
            <w:r>
              <w:rPr>
                <w:rFonts w:ascii="Times New Roman" w:hAnsi="Times New Roman" w:cs="Times New Roman"/>
                <w:sz w:val="20"/>
                <w:szCs w:val="20"/>
              </w:rPr>
              <w:t>- m</w:t>
            </w:r>
            <w:r w:rsidR="00991C99">
              <w:rPr>
                <w:rFonts w:ascii="Times New Roman" w:hAnsi="Times New Roman" w:cs="Times New Roman"/>
                <w:sz w:val="20"/>
                <w:szCs w:val="20"/>
              </w:rPr>
              <w:t>aîtrise de la manipulation des données chiffrées</w:t>
            </w:r>
            <w:r w:rsidR="005804F5">
              <w:rPr>
                <w:rFonts w:ascii="Times New Roman" w:hAnsi="Times New Roman" w:cs="Times New Roman"/>
                <w:sz w:val="20"/>
                <w:szCs w:val="20"/>
              </w:rPr>
              <w:t xml:space="preserve">. </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Savoir-être (compétences comportementales)</w:t>
            </w:r>
          </w:p>
          <w:p w:rsidR="00991C99" w:rsidRDefault="00991C99" w:rsidP="005A3D7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r</w:t>
            </w:r>
            <w:r>
              <w:rPr>
                <w:rFonts w:ascii="Times New Roman" w:hAnsi="Times New Roman" w:cs="Times New Roman"/>
                <w:sz w:val="20"/>
                <w:szCs w:val="20"/>
              </w:rPr>
              <w:t>éactivité et capacité d’adaptation aux fluctuations de la charge de travail ;</w:t>
            </w:r>
          </w:p>
          <w:p w:rsidR="00991C99" w:rsidRDefault="006A5170" w:rsidP="005A3D7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s</w:t>
            </w:r>
            <w:r w:rsidR="00991C99">
              <w:rPr>
                <w:rFonts w:ascii="Times New Roman" w:hAnsi="Times New Roman" w:cs="Times New Roman"/>
                <w:sz w:val="20"/>
                <w:szCs w:val="20"/>
              </w:rPr>
              <w:t xml:space="preserve">ens du contact et de la coordination, </w:t>
            </w:r>
            <w:r w:rsidR="00190B1B">
              <w:rPr>
                <w:rFonts w:ascii="Times New Roman" w:hAnsi="Times New Roman" w:cs="Times New Roman"/>
                <w:sz w:val="20"/>
                <w:szCs w:val="20"/>
              </w:rPr>
              <w:t xml:space="preserve">capacité d’écoute </w:t>
            </w:r>
            <w:r w:rsidR="00F23E56">
              <w:rPr>
                <w:rFonts w:ascii="Times New Roman" w:hAnsi="Times New Roman" w:cs="Times New Roman"/>
                <w:sz w:val="20"/>
                <w:szCs w:val="20"/>
              </w:rPr>
              <w:t xml:space="preserve">et </w:t>
            </w:r>
            <w:r w:rsidR="00991C99">
              <w:rPr>
                <w:rFonts w:ascii="Times New Roman" w:hAnsi="Times New Roman" w:cs="Times New Roman"/>
                <w:sz w:val="20"/>
                <w:szCs w:val="20"/>
              </w:rPr>
              <w:t xml:space="preserve">aptitude à </w:t>
            </w:r>
            <w:r w:rsidR="00F23E56">
              <w:rPr>
                <w:rFonts w:ascii="Times New Roman" w:hAnsi="Times New Roman" w:cs="Times New Roman"/>
                <w:sz w:val="20"/>
                <w:szCs w:val="20"/>
              </w:rPr>
              <w:t>encadrer une</w:t>
            </w:r>
            <w:r w:rsidR="00991C99">
              <w:rPr>
                <w:rFonts w:ascii="Times New Roman" w:hAnsi="Times New Roman" w:cs="Times New Roman"/>
                <w:sz w:val="20"/>
                <w:szCs w:val="20"/>
              </w:rPr>
              <w:t xml:space="preserve"> équipe ;</w:t>
            </w:r>
          </w:p>
          <w:p w:rsidR="00991C99" w:rsidRDefault="00991C99" w:rsidP="005A3D70">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autonomie</w:t>
            </w:r>
            <w:r w:rsidR="00E752ED">
              <w:rPr>
                <w:rFonts w:ascii="Times New Roman" w:hAnsi="Times New Roman" w:cs="Times New Roman"/>
                <w:sz w:val="20"/>
                <w:szCs w:val="20"/>
              </w:rPr>
              <w:t xml:space="preserve">, </w:t>
            </w:r>
            <w:r w:rsidR="00190B1B">
              <w:rPr>
                <w:rFonts w:ascii="Times New Roman" w:hAnsi="Times New Roman" w:cs="Times New Roman"/>
                <w:sz w:val="20"/>
                <w:szCs w:val="20"/>
              </w:rPr>
              <w:t xml:space="preserve">capacité </w:t>
            </w:r>
            <w:r>
              <w:rPr>
                <w:rFonts w:ascii="Times New Roman" w:hAnsi="Times New Roman" w:cs="Times New Roman"/>
                <w:sz w:val="20"/>
                <w:szCs w:val="20"/>
              </w:rPr>
              <w:t>d’adaptation et d’initi</w:t>
            </w:r>
            <w:r w:rsidR="00EA602E">
              <w:rPr>
                <w:rFonts w:ascii="Times New Roman" w:hAnsi="Times New Roman" w:cs="Times New Roman"/>
                <w:sz w:val="20"/>
                <w:szCs w:val="20"/>
              </w:rPr>
              <w:t>ative ;</w:t>
            </w:r>
          </w:p>
          <w:p w:rsidR="00991C99" w:rsidRDefault="00EA602E" w:rsidP="005A3D70">
            <w:pPr>
              <w:pStyle w:val="BodyTextIndent31"/>
              <w:ind w:left="0"/>
              <w:rPr>
                <w:sz w:val="20"/>
              </w:rPr>
            </w:pPr>
            <w:r>
              <w:rPr>
                <w:rFonts w:ascii="Times New Roman" w:hAnsi="Times New Roman" w:cs="Times New Roman"/>
                <w:sz w:val="20"/>
                <w:szCs w:val="20"/>
              </w:rPr>
              <w:t>- capacité de synthèse et de création de consensus.</w:t>
            </w:r>
          </w:p>
        </w:tc>
      </w:tr>
    </w:tbl>
    <w:p w:rsidR="00991C99" w:rsidRDefault="00991C99">
      <w:pPr>
        <w:pStyle w:val="TableContents"/>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2" w:space="0" w:color="000000"/>
              <w:right w:val="single" w:sz="1" w:space="0" w:color="000000"/>
            </w:tcBorders>
            <w:shd w:val="clear" w:color="auto" w:fill="auto"/>
          </w:tcPr>
          <w:p w:rsidR="00991C99" w:rsidRDefault="00991C99">
            <w:pPr>
              <w:pStyle w:val="TableContents"/>
              <w:snapToGrid w:val="0"/>
              <w:rPr>
                <w:sz w:val="20"/>
              </w:rPr>
            </w:pPr>
            <w:r>
              <w:rPr>
                <w:b/>
                <w:sz w:val="20"/>
                <w:u w:val="single"/>
              </w:rPr>
              <w:t xml:space="preserve">Environnement professionnel </w:t>
            </w:r>
            <w:proofErr w:type="gramStart"/>
            <w:r>
              <w:rPr>
                <w:b/>
                <w:sz w:val="20"/>
                <w:u w:val="single"/>
              </w:rPr>
              <w:t>:</w:t>
            </w:r>
            <w:proofErr w:type="gramEnd"/>
            <w:r>
              <w:rPr>
                <w:sz w:val="20"/>
              </w:rPr>
              <w:br/>
            </w:r>
            <w:r>
              <w:rPr>
                <w:b/>
                <w:i/>
                <w:sz w:val="20"/>
              </w:rPr>
              <w:t xml:space="preserve">Liaisons hiérarchiques : </w:t>
            </w:r>
          </w:p>
          <w:p w:rsidR="00991C99" w:rsidRPr="00DD333D" w:rsidRDefault="00991C99" w:rsidP="007171FB">
            <w:pPr>
              <w:pStyle w:val="TableContents"/>
              <w:tabs>
                <w:tab w:val="left" w:pos="485"/>
              </w:tabs>
              <w:suppressAutoHyphens w:val="0"/>
              <w:jc w:val="both"/>
              <w:rPr>
                <w:b/>
                <w:i/>
                <w:sz w:val="20"/>
              </w:rPr>
            </w:pPr>
            <w:r>
              <w:rPr>
                <w:sz w:val="20"/>
              </w:rPr>
              <w:t xml:space="preserve">Le poste est rattaché au chef du </w:t>
            </w:r>
            <w:r w:rsidR="006A5170" w:rsidRPr="002468A2">
              <w:rPr>
                <w:sz w:val="20"/>
              </w:rPr>
              <w:t>département</w:t>
            </w:r>
            <w:r w:rsidR="00DD333D" w:rsidRPr="002468A2">
              <w:rPr>
                <w:sz w:val="20"/>
              </w:rPr>
              <w:t>.</w:t>
            </w:r>
            <w:r w:rsidR="00DD333D">
              <w:rPr>
                <w:sz w:val="20"/>
              </w:rPr>
              <w:t xml:space="preserve"> </w:t>
            </w:r>
          </w:p>
          <w:p w:rsidR="00F5536D" w:rsidRDefault="00F5536D">
            <w:pPr>
              <w:pStyle w:val="TableContents"/>
              <w:numPr>
                <w:ilvl w:val="0"/>
                <w:numId w:val="1"/>
              </w:numPr>
              <w:tabs>
                <w:tab w:val="left" w:pos="485"/>
              </w:tabs>
              <w:suppressAutoHyphens w:val="0"/>
              <w:ind w:firstLine="284"/>
              <w:rPr>
                <w:b/>
                <w:i/>
                <w:sz w:val="20"/>
              </w:rPr>
            </w:pPr>
          </w:p>
          <w:p w:rsidR="00BA1833" w:rsidRPr="00BA1833" w:rsidRDefault="00991C99" w:rsidP="00BA1833">
            <w:pPr>
              <w:pStyle w:val="TableContents"/>
              <w:numPr>
                <w:ilvl w:val="0"/>
                <w:numId w:val="1"/>
              </w:numPr>
              <w:tabs>
                <w:tab w:val="left" w:pos="485"/>
              </w:tabs>
              <w:suppressAutoHyphens w:val="0"/>
              <w:rPr>
                <w:b/>
                <w:sz w:val="20"/>
                <w:u w:val="single"/>
              </w:rPr>
            </w:pPr>
            <w:r>
              <w:rPr>
                <w:b/>
                <w:i/>
                <w:sz w:val="20"/>
              </w:rPr>
              <w:t xml:space="preserve">Liaisons fonctionnelles : </w:t>
            </w:r>
          </w:p>
          <w:p w:rsidR="00991C99" w:rsidRDefault="00991C99" w:rsidP="00A27F5C">
            <w:pPr>
              <w:pStyle w:val="TableContents"/>
              <w:numPr>
                <w:ilvl w:val="0"/>
                <w:numId w:val="1"/>
              </w:numPr>
              <w:tabs>
                <w:tab w:val="left" w:pos="485"/>
              </w:tabs>
              <w:suppressAutoHyphens w:val="0"/>
              <w:rPr>
                <w:b/>
                <w:sz w:val="20"/>
                <w:u w:val="single"/>
              </w:rPr>
            </w:pPr>
            <w:r>
              <w:rPr>
                <w:sz w:val="20"/>
                <w:szCs w:val="20"/>
              </w:rPr>
              <w:t xml:space="preserve">Les interlocuteurs du </w:t>
            </w:r>
            <w:r w:rsidR="002468A2" w:rsidRPr="002468A2">
              <w:rPr>
                <w:bCs/>
                <w:sz w:val="20"/>
              </w:rPr>
              <w:t>département des affaires budgétaires et de la synthèse</w:t>
            </w:r>
            <w:r w:rsidR="006C0751">
              <w:rPr>
                <w:sz w:val="20"/>
                <w:szCs w:val="20"/>
              </w:rPr>
              <w:t xml:space="preserve"> </w:t>
            </w:r>
            <w:r>
              <w:rPr>
                <w:sz w:val="20"/>
                <w:szCs w:val="20"/>
              </w:rPr>
              <w:t xml:space="preserve">sont multiples : </w:t>
            </w:r>
            <w:r w:rsidR="00A27F5C">
              <w:rPr>
                <w:sz w:val="20"/>
                <w:szCs w:val="20"/>
              </w:rPr>
              <w:t xml:space="preserve">autres </w:t>
            </w:r>
            <w:r>
              <w:rPr>
                <w:sz w:val="20"/>
                <w:szCs w:val="20"/>
              </w:rPr>
              <w:t xml:space="preserve">services du </w:t>
            </w:r>
            <w:r w:rsidR="00A27F5C">
              <w:rPr>
                <w:sz w:val="20"/>
                <w:szCs w:val="20"/>
              </w:rPr>
              <w:t>S</w:t>
            </w:r>
            <w:r>
              <w:rPr>
                <w:sz w:val="20"/>
                <w:szCs w:val="20"/>
              </w:rPr>
              <w:t xml:space="preserve">ecrétariat général, responsables de programme et leurs secrétaires généraux, directions sectorielles, cabinet ministériel, ministère </w:t>
            </w:r>
            <w:r w:rsidR="00251F24">
              <w:rPr>
                <w:sz w:val="20"/>
                <w:szCs w:val="20"/>
              </w:rPr>
              <w:t xml:space="preserve">chargé </w:t>
            </w:r>
            <w:r>
              <w:rPr>
                <w:sz w:val="20"/>
                <w:szCs w:val="20"/>
              </w:rPr>
              <w:t>du budget, Cour des comptes, Parlement.</w:t>
            </w:r>
          </w:p>
        </w:tc>
      </w:tr>
      <w:tr w:rsidR="00991C99">
        <w:tc>
          <w:tcPr>
            <w:tcW w:w="10532" w:type="dxa"/>
            <w:tcBorders>
              <w:top w:val="single" w:sz="2" w:space="0" w:color="000000"/>
              <w:bottom w:val="single" w:sz="2" w:space="0" w:color="000000"/>
            </w:tcBorders>
            <w:shd w:val="clear" w:color="auto" w:fill="auto"/>
          </w:tcPr>
          <w:p w:rsidR="00991C99" w:rsidRDefault="00991C99">
            <w:pPr>
              <w:pStyle w:val="TableContents"/>
              <w:snapToGrid w:val="0"/>
              <w:rPr>
                <w:b/>
                <w:sz w:val="20"/>
                <w:u w:val="single"/>
              </w:rPr>
            </w:pPr>
          </w:p>
        </w:tc>
      </w:tr>
      <w:tr w:rsidR="00991C99">
        <w:tc>
          <w:tcPr>
            <w:tcW w:w="10532" w:type="dxa"/>
            <w:tcBorders>
              <w:top w:val="single" w:sz="2"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Perspectives d'évolution :</w:t>
            </w:r>
          </w:p>
          <w:p w:rsidR="00991C99" w:rsidRDefault="00991C99" w:rsidP="00190B1B">
            <w:pPr>
              <w:pStyle w:val="TableContents"/>
              <w:snapToGrid w:val="0"/>
            </w:pPr>
            <w:r>
              <w:rPr>
                <w:sz w:val="20"/>
              </w:rPr>
              <w:t>Au sein des directions générales du ministère</w:t>
            </w:r>
            <w:r w:rsidR="002D3578">
              <w:rPr>
                <w:sz w:val="20"/>
              </w:rPr>
              <w:t xml:space="preserve"> s</w:t>
            </w:r>
            <w:r w:rsidR="00A27F5C">
              <w:rPr>
                <w:sz w:val="20"/>
              </w:rPr>
              <w:t xml:space="preserve">ur des fonctions budgétaires  et </w:t>
            </w:r>
            <w:r>
              <w:rPr>
                <w:sz w:val="20"/>
              </w:rPr>
              <w:t>au sein d’établissements publics</w:t>
            </w:r>
            <w:r w:rsidR="00A27F5C">
              <w:rPr>
                <w:sz w:val="20"/>
              </w:rPr>
              <w:t xml:space="preserve"> sur des fonctions </w:t>
            </w:r>
            <w:r w:rsidR="00190B1B">
              <w:rPr>
                <w:sz w:val="20"/>
              </w:rPr>
              <w:t>administratives et financières</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 xml:space="preserve">Spécificités du poste / Contraintes / Sujétions : </w:t>
            </w:r>
          </w:p>
          <w:p w:rsidR="00991C99" w:rsidRDefault="00991C99" w:rsidP="00FE3B77">
            <w:pPr>
              <w:pStyle w:val="TableContents"/>
              <w:snapToGrid w:val="0"/>
              <w:jc w:val="both"/>
            </w:pPr>
            <w:r>
              <w:rPr>
                <w:sz w:val="20"/>
              </w:rPr>
              <w:t>La part</w:t>
            </w:r>
            <w:r w:rsidR="00B61B08">
              <w:rPr>
                <w:sz w:val="20"/>
              </w:rPr>
              <w:t xml:space="preserve"> fonction du poste est cotée</w:t>
            </w:r>
            <w:r w:rsidR="00190B1B">
              <w:rPr>
                <w:sz w:val="20"/>
              </w:rPr>
              <w:t xml:space="preserve"> </w:t>
            </w:r>
            <w:r w:rsidR="00FE3B77">
              <w:rPr>
                <w:sz w:val="20"/>
              </w:rPr>
              <w:t>4</w:t>
            </w:r>
            <w:r>
              <w:rPr>
                <w:sz w:val="20"/>
              </w:rPr>
              <w:t xml:space="preserve"> dans le cadre de la PFR.</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741C29">
            <w:pPr>
              <w:pStyle w:val="TableContents"/>
              <w:keepNext/>
              <w:snapToGrid w:val="0"/>
              <w:rPr>
                <w:sz w:val="20"/>
              </w:rPr>
            </w:pPr>
            <w:r>
              <w:rPr>
                <w:b/>
                <w:sz w:val="20"/>
              </w:rPr>
              <w:lastRenderedPageBreak/>
              <w:t>Profil du candidat recherché (le cas échéant)</w:t>
            </w:r>
          </w:p>
          <w:p w:rsidR="00991C99" w:rsidRDefault="00991C99" w:rsidP="00741C29">
            <w:pPr>
              <w:pStyle w:val="TableContents"/>
              <w:keepNext/>
              <w:snapToGrid w:val="0"/>
            </w:pPr>
            <w:r>
              <w:rPr>
                <w:sz w:val="20"/>
              </w:rPr>
              <w:t>Atta</w:t>
            </w:r>
            <w:r w:rsidR="004B43ED">
              <w:rPr>
                <w:sz w:val="20"/>
              </w:rPr>
              <w:t>ché/</w:t>
            </w:r>
            <w:proofErr w:type="spellStart"/>
            <w:r w:rsidR="004B43ED">
              <w:rPr>
                <w:sz w:val="20"/>
              </w:rPr>
              <w:t>ée</w:t>
            </w:r>
            <w:proofErr w:type="spellEnd"/>
            <w:r w:rsidR="004B43ED">
              <w:rPr>
                <w:sz w:val="20"/>
              </w:rPr>
              <w:t xml:space="preserve"> d’administration, d</w:t>
            </w:r>
            <w:r>
              <w:rPr>
                <w:sz w:val="20"/>
              </w:rPr>
              <w:t>iplômé/</w:t>
            </w:r>
            <w:proofErr w:type="spellStart"/>
            <w:r>
              <w:rPr>
                <w:sz w:val="20"/>
              </w:rPr>
              <w:t>ée</w:t>
            </w:r>
            <w:proofErr w:type="spellEnd"/>
            <w:r>
              <w:rPr>
                <w:sz w:val="20"/>
              </w:rPr>
              <w:t xml:space="preserve"> d’université, d’école de commerce, ou d’IEP (master en contrôle de gestion, gestion publique, finances publiques, ou assimilés)</w:t>
            </w:r>
          </w:p>
        </w:tc>
      </w:tr>
    </w:tbl>
    <w:p w:rsidR="00991C99" w:rsidRDefault="00991C99"/>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b/>
                <w:sz w:val="20"/>
              </w:rPr>
            </w:pPr>
            <w:r>
              <w:rPr>
                <w:b/>
                <w:sz w:val="20"/>
              </w:rPr>
              <w:t>Qui contacter ?</w:t>
            </w:r>
          </w:p>
          <w:p w:rsidR="006A5170" w:rsidRDefault="0051719C" w:rsidP="00190B1B">
            <w:pPr>
              <w:pStyle w:val="TableContents"/>
              <w:snapToGrid w:val="0"/>
              <w:rPr>
                <w:sz w:val="20"/>
              </w:rPr>
            </w:pPr>
            <w:r>
              <w:rPr>
                <w:sz w:val="20"/>
              </w:rPr>
              <w:t>Francis Steinbock</w:t>
            </w:r>
            <w:r w:rsidR="002D3578">
              <w:rPr>
                <w:sz w:val="20"/>
              </w:rPr>
              <w:t xml:space="preserve"> – Che</w:t>
            </w:r>
            <w:r w:rsidR="00283FA5">
              <w:rPr>
                <w:sz w:val="20"/>
              </w:rPr>
              <w:t>f du bureau du budget et de la s</w:t>
            </w:r>
            <w:r w:rsidR="00991C99">
              <w:rPr>
                <w:sz w:val="20"/>
              </w:rPr>
              <w:t xml:space="preserve">ynthèse </w:t>
            </w:r>
            <w:r w:rsidR="00F9145A">
              <w:rPr>
                <w:sz w:val="20"/>
              </w:rPr>
              <w:t>par inté</w:t>
            </w:r>
            <w:r w:rsidRPr="000E0D46">
              <w:rPr>
                <w:sz w:val="20"/>
              </w:rPr>
              <w:t>rim</w:t>
            </w:r>
            <w:r w:rsidR="00190B1B">
              <w:rPr>
                <w:sz w:val="20"/>
              </w:rPr>
              <w:t xml:space="preserve"> – préfigurateur du département des affaires budgétaires et de la synthèse </w:t>
            </w:r>
            <w:r w:rsidRPr="000E0D46">
              <w:rPr>
                <w:sz w:val="20"/>
              </w:rPr>
              <w:t xml:space="preserve"> </w:t>
            </w:r>
            <w:r w:rsidR="00991C99" w:rsidRPr="000E0D46">
              <w:rPr>
                <w:sz w:val="20"/>
              </w:rPr>
              <w:t xml:space="preserve">– 01 40 15 </w:t>
            </w:r>
            <w:r w:rsidR="000E0D46" w:rsidRPr="000E0D46">
              <w:rPr>
                <w:sz w:val="20"/>
              </w:rPr>
              <w:t>84 24</w:t>
            </w:r>
            <w:r w:rsidR="006A5170">
              <w:rPr>
                <w:sz w:val="20"/>
              </w:rPr>
              <w:t xml:space="preserve">  </w:t>
            </w:r>
            <w:hyperlink r:id="rId6" w:history="1">
              <w:r w:rsidR="006A5170" w:rsidRPr="00212F55">
                <w:rPr>
                  <w:rStyle w:val="Lienhypertexte"/>
                  <w:sz w:val="20"/>
                </w:rPr>
                <w:t>francis.steinbock@culture.gouv.fr</w:t>
              </w:r>
            </w:hyperlink>
            <w:r w:rsidR="006A5170">
              <w:rPr>
                <w:sz w:val="20"/>
              </w:rPr>
              <w:t xml:space="preserve"> </w:t>
            </w:r>
          </w:p>
        </w:tc>
      </w:tr>
    </w:tbl>
    <w:p w:rsidR="00991C99" w:rsidRDefault="00991C99">
      <w:pPr>
        <w:pStyle w:val="TableContents"/>
        <w:snapToGrid w:val="0"/>
      </w:pPr>
      <w:r>
        <w:rPr>
          <w:sz w:val="20"/>
        </w:rPr>
        <w:t xml:space="preserve">Date de mise </w:t>
      </w:r>
      <w:r w:rsidR="002D3578">
        <w:rPr>
          <w:sz w:val="20"/>
        </w:rPr>
        <w:t>à jour de la fi</w:t>
      </w:r>
      <w:r w:rsidR="007034C5">
        <w:rPr>
          <w:sz w:val="20"/>
        </w:rPr>
        <w:t xml:space="preserve">che de poste : </w:t>
      </w:r>
      <w:r w:rsidR="00F93BAB">
        <w:rPr>
          <w:sz w:val="20"/>
        </w:rPr>
        <w:t>01</w:t>
      </w:r>
      <w:r w:rsidR="0051719C">
        <w:rPr>
          <w:sz w:val="20"/>
        </w:rPr>
        <w:t>/0</w:t>
      </w:r>
      <w:r w:rsidR="00F93BAB">
        <w:rPr>
          <w:sz w:val="20"/>
        </w:rPr>
        <w:t>3</w:t>
      </w:r>
      <w:r w:rsidR="0051719C">
        <w:rPr>
          <w:sz w:val="20"/>
        </w:rPr>
        <w:t>/2014</w:t>
      </w:r>
    </w:p>
    <w:sectPr w:rsidR="00991C99" w:rsidSect="00F6797B">
      <w:pgSz w:w="11906" w:h="16838"/>
      <w:pgMar w:top="397" w:right="737"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92"/>
        </w:tabs>
        <w:ind w:left="792" w:hanging="360"/>
      </w:pPr>
      <w:rPr>
        <w:rFonts w:ascii="Symbol" w:hAnsi="Symbol" w:cs="Aria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FC"/>
    <w:rsid w:val="00003F17"/>
    <w:rsid w:val="00026F84"/>
    <w:rsid w:val="0008383C"/>
    <w:rsid w:val="000B56F0"/>
    <w:rsid w:val="000E0D46"/>
    <w:rsid w:val="000E6A7E"/>
    <w:rsid w:val="001103DF"/>
    <w:rsid w:val="001158AF"/>
    <w:rsid w:val="00150765"/>
    <w:rsid w:val="00161E5D"/>
    <w:rsid w:val="0016249C"/>
    <w:rsid w:val="00190B1B"/>
    <w:rsid w:val="001B6DDD"/>
    <w:rsid w:val="001D57E2"/>
    <w:rsid w:val="001D62B7"/>
    <w:rsid w:val="001F625C"/>
    <w:rsid w:val="002468A2"/>
    <w:rsid w:val="00251F24"/>
    <w:rsid w:val="00283FA5"/>
    <w:rsid w:val="002D3578"/>
    <w:rsid w:val="002F2E87"/>
    <w:rsid w:val="00337212"/>
    <w:rsid w:val="003578E7"/>
    <w:rsid w:val="00380569"/>
    <w:rsid w:val="003C4653"/>
    <w:rsid w:val="003D1246"/>
    <w:rsid w:val="003E214E"/>
    <w:rsid w:val="003F5A19"/>
    <w:rsid w:val="004033EF"/>
    <w:rsid w:val="00415CA1"/>
    <w:rsid w:val="00420281"/>
    <w:rsid w:val="0045657A"/>
    <w:rsid w:val="004A1CDA"/>
    <w:rsid w:val="004B357C"/>
    <w:rsid w:val="004B43ED"/>
    <w:rsid w:val="004B5691"/>
    <w:rsid w:val="0051719C"/>
    <w:rsid w:val="005239A0"/>
    <w:rsid w:val="00551234"/>
    <w:rsid w:val="0057134E"/>
    <w:rsid w:val="00577403"/>
    <w:rsid w:val="005804F5"/>
    <w:rsid w:val="005968EA"/>
    <w:rsid w:val="005A1461"/>
    <w:rsid w:val="005A3D70"/>
    <w:rsid w:val="0060250E"/>
    <w:rsid w:val="006311D0"/>
    <w:rsid w:val="0063713B"/>
    <w:rsid w:val="006A5170"/>
    <w:rsid w:val="006C0751"/>
    <w:rsid w:val="006D5B89"/>
    <w:rsid w:val="006E267B"/>
    <w:rsid w:val="007034C5"/>
    <w:rsid w:val="007171FB"/>
    <w:rsid w:val="00731BB0"/>
    <w:rsid w:val="007415C1"/>
    <w:rsid w:val="00741C29"/>
    <w:rsid w:val="00751634"/>
    <w:rsid w:val="007A0988"/>
    <w:rsid w:val="007C07EF"/>
    <w:rsid w:val="007E5A03"/>
    <w:rsid w:val="008A2953"/>
    <w:rsid w:val="008B10A2"/>
    <w:rsid w:val="008B51F6"/>
    <w:rsid w:val="008F15AA"/>
    <w:rsid w:val="0096173E"/>
    <w:rsid w:val="009676AF"/>
    <w:rsid w:val="00990A5E"/>
    <w:rsid w:val="00990AA9"/>
    <w:rsid w:val="00991C99"/>
    <w:rsid w:val="009A02EC"/>
    <w:rsid w:val="009A4158"/>
    <w:rsid w:val="009F2BCE"/>
    <w:rsid w:val="00A27F5C"/>
    <w:rsid w:val="00A319DC"/>
    <w:rsid w:val="00A3792F"/>
    <w:rsid w:val="00A41B50"/>
    <w:rsid w:val="00A41CF5"/>
    <w:rsid w:val="00A4555C"/>
    <w:rsid w:val="00A87C28"/>
    <w:rsid w:val="00AC60A0"/>
    <w:rsid w:val="00B11BA7"/>
    <w:rsid w:val="00B135DA"/>
    <w:rsid w:val="00B2702B"/>
    <w:rsid w:val="00B504A6"/>
    <w:rsid w:val="00B61B08"/>
    <w:rsid w:val="00B63B4D"/>
    <w:rsid w:val="00B65D57"/>
    <w:rsid w:val="00B737B4"/>
    <w:rsid w:val="00BA1833"/>
    <w:rsid w:val="00BA77F4"/>
    <w:rsid w:val="00BB357E"/>
    <w:rsid w:val="00BB7306"/>
    <w:rsid w:val="00BC61EE"/>
    <w:rsid w:val="00C02A5C"/>
    <w:rsid w:val="00C260FF"/>
    <w:rsid w:val="00C43616"/>
    <w:rsid w:val="00C677B7"/>
    <w:rsid w:val="00CB7020"/>
    <w:rsid w:val="00D2561C"/>
    <w:rsid w:val="00D40754"/>
    <w:rsid w:val="00D43251"/>
    <w:rsid w:val="00D54223"/>
    <w:rsid w:val="00D63D20"/>
    <w:rsid w:val="00DA3C94"/>
    <w:rsid w:val="00DB21D6"/>
    <w:rsid w:val="00DB28D2"/>
    <w:rsid w:val="00DB30FC"/>
    <w:rsid w:val="00DD333D"/>
    <w:rsid w:val="00DD6587"/>
    <w:rsid w:val="00DE6BD0"/>
    <w:rsid w:val="00E043DE"/>
    <w:rsid w:val="00E10A30"/>
    <w:rsid w:val="00E2753F"/>
    <w:rsid w:val="00E568F1"/>
    <w:rsid w:val="00E752ED"/>
    <w:rsid w:val="00EA602E"/>
    <w:rsid w:val="00EB5DEA"/>
    <w:rsid w:val="00EB7713"/>
    <w:rsid w:val="00EF45D2"/>
    <w:rsid w:val="00F23E56"/>
    <w:rsid w:val="00F433C3"/>
    <w:rsid w:val="00F5536D"/>
    <w:rsid w:val="00F6797B"/>
    <w:rsid w:val="00F76167"/>
    <w:rsid w:val="00F81099"/>
    <w:rsid w:val="00F9145A"/>
    <w:rsid w:val="00F93BAB"/>
    <w:rsid w:val="00FA3456"/>
    <w:rsid w:val="00FB3413"/>
    <w:rsid w:val="00FD2192"/>
    <w:rsid w:val="00FE3B7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7AD8F07-B3EA-49FE-A215-A9310349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7B"/>
    <w:pPr>
      <w:suppressAutoHyphens/>
    </w:pPr>
    <w:rPr>
      <w:rFonts w:ascii="Arial" w:hAnsi="Arial" w:cs="Arial"/>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F6797B"/>
    <w:rPr>
      <w:rFonts w:ascii="Symbol" w:hAnsi="Symbol" w:cs="Arial"/>
    </w:rPr>
  </w:style>
  <w:style w:type="character" w:customStyle="1" w:styleId="Absatz-Standardschriftart">
    <w:name w:val="Absatz-Standardschriftart"/>
    <w:rsid w:val="00F6797B"/>
  </w:style>
  <w:style w:type="character" w:customStyle="1" w:styleId="WW8Num3z0">
    <w:name w:val="WW8Num3z0"/>
    <w:rsid w:val="00F6797B"/>
    <w:rPr>
      <w:rFonts w:ascii="Arial" w:eastAsia="Lucida Sans Unicode" w:hAnsi="Arial" w:cs="Arial"/>
    </w:rPr>
  </w:style>
  <w:style w:type="character" w:customStyle="1" w:styleId="WW8Num3z1">
    <w:name w:val="WW8Num3z1"/>
    <w:rsid w:val="00F6797B"/>
    <w:rPr>
      <w:rFonts w:ascii="Courier New" w:hAnsi="Courier New" w:cs="Wingdings"/>
    </w:rPr>
  </w:style>
  <w:style w:type="character" w:customStyle="1" w:styleId="WW8Num3z2">
    <w:name w:val="WW8Num3z2"/>
    <w:rsid w:val="00F6797B"/>
    <w:rPr>
      <w:rFonts w:ascii="Wingdings" w:hAnsi="Wingdings" w:cs="Wingdings"/>
    </w:rPr>
  </w:style>
  <w:style w:type="character" w:customStyle="1" w:styleId="WW8Num4z0">
    <w:name w:val="WW8Num4z0"/>
    <w:rsid w:val="00F6797B"/>
    <w:rPr>
      <w:rFonts w:ascii="Times New Roman" w:eastAsia="Times New Roman" w:hAnsi="Times New Roman" w:cs="Times New Roman"/>
    </w:rPr>
  </w:style>
  <w:style w:type="character" w:customStyle="1" w:styleId="WW8Num4z1">
    <w:name w:val="WW8Num4z1"/>
    <w:rsid w:val="00F6797B"/>
    <w:rPr>
      <w:rFonts w:ascii="Courier New" w:hAnsi="Courier New" w:cs="Courier New"/>
    </w:rPr>
  </w:style>
  <w:style w:type="character" w:customStyle="1" w:styleId="WW8Num4z2">
    <w:name w:val="WW8Num4z2"/>
    <w:rsid w:val="00F6797B"/>
    <w:rPr>
      <w:rFonts w:ascii="Wingdings" w:hAnsi="Wingdings" w:cs="Wingdings"/>
    </w:rPr>
  </w:style>
  <w:style w:type="character" w:customStyle="1" w:styleId="WW8Num4z3">
    <w:name w:val="WW8Num4z3"/>
    <w:rsid w:val="00F6797B"/>
    <w:rPr>
      <w:rFonts w:ascii="Symbol" w:hAnsi="Symbol" w:cs="Symbol"/>
    </w:rPr>
  </w:style>
  <w:style w:type="character" w:customStyle="1" w:styleId="WW8Num7z0">
    <w:name w:val="WW8Num7z0"/>
    <w:rsid w:val="00F6797B"/>
    <w:rPr>
      <w:rFonts w:ascii="Wingdings" w:hAnsi="Wingdings" w:cs="Wingdings"/>
    </w:rPr>
  </w:style>
  <w:style w:type="character" w:customStyle="1" w:styleId="WW8Num7z1">
    <w:name w:val="WW8Num7z1"/>
    <w:rsid w:val="00F6797B"/>
    <w:rPr>
      <w:rFonts w:ascii="Courier New" w:hAnsi="Courier New" w:cs="Courier New"/>
    </w:rPr>
  </w:style>
  <w:style w:type="character" w:customStyle="1" w:styleId="WW8Num7z3">
    <w:name w:val="WW8Num7z3"/>
    <w:rsid w:val="00F6797B"/>
    <w:rPr>
      <w:rFonts w:ascii="Symbol" w:hAnsi="Symbol" w:cs="Symbol"/>
    </w:rPr>
  </w:style>
  <w:style w:type="character" w:customStyle="1" w:styleId="WW8Num8z0">
    <w:name w:val="WW8Num8z0"/>
    <w:rsid w:val="00F6797B"/>
    <w:rPr>
      <w:rFonts w:ascii="Wingdings" w:hAnsi="Wingdings" w:cs="Wingdings"/>
    </w:rPr>
  </w:style>
  <w:style w:type="character" w:customStyle="1" w:styleId="WW8Num8z1">
    <w:name w:val="WW8Num8z1"/>
    <w:rsid w:val="00F6797B"/>
    <w:rPr>
      <w:rFonts w:ascii="Courier New" w:hAnsi="Courier New" w:cs="Courier New"/>
    </w:rPr>
  </w:style>
  <w:style w:type="character" w:customStyle="1" w:styleId="WW8Num8z3">
    <w:name w:val="WW8Num8z3"/>
    <w:rsid w:val="00F6797B"/>
    <w:rPr>
      <w:rFonts w:ascii="Symbol" w:hAnsi="Symbol" w:cs="Symbol"/>
    </w:rPr>
  </w:style>
  <w:style w:type="character" w:customStyle="1" w:styleId="WW8Num9z0">
    <w:name w:val="WW8Num9z0"/>
    <w:rsid w:val="00F6797B"/>
    <w:rPr>
      <w:rFonts w:ascii="Times New Roman" w:eastAsia="Times New Roman" w:hAnsi="Times New Roman" w:cs="Times New Roman"/>
    </w:rPr>
  </w:style>
  <w:style w:type="character" w:customStyle="1" w:styleId="WW8Num9z1">
    <w:name w:val="WW8Num9z1"/>
    <w:rsid w:val="00F6797B"/>
    <w:rPr>
      <w:rFonts w:ascii="Courier New" w:hAnsi="Courier New" w:cs="Courier New"/>
    </w:rPr>
  </w:style>
  <w:style w:type="character" w:customStyle="1" w:styleId="WW8Num9z2">
    <w:name w:val="WW8Num9z2"/>
    <w:rsid w:val="00F6797B"/>
    <w:rPr>
      <w:rFonts w:ascii="Wingdings" w:hAnsi="Wingdings" w:cs="Wingdings"/>
    </w:rPr>
  </w:style>
  <w:style w:type="character" w:customStyle="1" w:styleId="WW8Num9z3">
    <w:name w:val="WW8Num9z3"/>
    <w:rsid w:val="00F6797B"/>
    <w:rPr>
      <w:rFonts w:ascii="Symbol" w:hAnsi="Symbol" w:cs="Symbol"/>
    </w:rPr>
  </w:style>
  <w:style w:type="character" w:customStyle="1" w:styleId="WW8Num10z0">
    <w:name w:val="WW8Num10z0"/>
    <w:rsid w:val="00F6797B"/>
    <w:rPr>
      <w:rFonts w:ascii="Symbol" w:hAnsi="Symbol" w:cs="Symbol"/>
    </w:rPr>
  </w:style>
  <w:style w:type="character" w:customStyle="1" w:styleId="WW8Num10z1">
    <w:name w:val="WW8Num10z1"/>
    <w:rsid w:val="00F6797B"/>
    <w:rPr>
      <w:rFonts w:ascii="Courier New" w:hAnsi="Courier New" w:cs="Courier New"/>
    </w:rPr>
  </w:style>
  <w:style w:type="character" w:customStyle="1" w:styleId="WW8Num10z2">
    <w:name w:val="WW8Num10z2"/>
    <w:rsid w:val="00F6797B"/>
    <w:rPr>
      <w:rFonts w:ascii="Wingdings" w:hAnsi="Wingdings" w:cs="Wingdings"/>
    </w:rPr>
  </w:style>
  <w:style w:type="character" w:customStyle="1" w:styleId="WW8Num11z0">
    <w:name w:val="WW8Num11z0"/>
    <w:rsid w:val="00F6797B"/>
    <w:rPr>
      <w:rFonts w:ascii="Symbol" w:hAnsi="Symbol" w:cs="Symbol"/>
    </w:rPr>
  </w:style>
  <w:style w:type="character" w:customStyle="1" w:styleId="WW8Num11z1">
    <w:name w:val="WW8Num11z1"/>
    <w:rsid w:val="00F6797B"/>
    <w:rPr>
      <w:rFonts w:ascii="Courier New" w:hAnsi="Courier New" w:cs="Courier New"/>
    </w:rPr>
  </w:style>
  <w:style w:type="character" w:customStyle="1" w:styleId="WW8Num11z2">
    <w:name w:val="WW8Num11z2"/>
    <w:rsid w:val="00F6797B"/>
    <w:rPr>
      <w:rFonts w:ascii="Wingdings" w:hAnsi="Wingdings" w:cs="Wingdings"/>
    </w:rPr>
  </w:style>
  <w:style w:type="character" w:customStyle="1" w:styleId="DefaultParagraphFont1">
    <w:name w:val="Default Paragraph Font1"/>
    <w:rsid w:val="00F6797B"/>
  </w:style>
  <w:style w:type="character" w:customStyle="1" w:styleId="WW-Absatz-Standardschriftart">
    <w:name w:val="WW-Absatz-Standardschriftart"/>
    <w:rsid w:val="00F6797B"/>
  </w:style>
  <w:style w:type="character" w:customStyle="1" w:styleId="WW-Absatz-Standardschriftart1">
    <w:name w:val="WW-Absatz-Standardschriftart1"/>
    <w:rsid w:val="00F6797B"/>
  </w:style>
  <w:style w:type="character" w:customStyle="1" w:styleId="WW-Absatz-Standardschriftart11">
    <w:name w:val="WW-Absatz-Standardschriftart11"/>
    <w:rsid w:val="00F6797B"/>
  </w:style>
  <w:style w:type="character" w:customStyle="1" w:styleId="WW-Absatz-Standardschriftart111">
    <w:name w:val="WW-Absatz-Standardschriftart111"/>
    <w:rsid w:val="00F6797B"/>
  </w:style>
  <w:style w:type="character" w:customStyle="1" w:styleId="Policepardfaut2">
    <w:name w:val="Police par défaut2"/>
    <w:rsid w:val="00F6797B"/>
  </w:style>
  <w:style w:type="character" w:customStyle="1" w:styleId="WW-Policepardfaut">
    <w:name w:val="WW-Police par défaut"/>
    <w:rsid w:val="00F6797B"/>
  </w:style>
  <w:style w:type="character" w:customStyle="1" w:styleId="WW8Num1z0">
    <w:name w:val="WW8Num1z0"/>
    <w:rsid w:val="00F6797B"/>
    <w:rPr>
      <w:rFonts w:ascii="Arial" w:hAnsi="Arial" w:cs="Arial"/>
      <w:sz w:val="18"/>
    </w:rPr>
  </w:style>
  <w:style w:type="character" w:customStyle="1" w:styleId="WW-Absatz-Standardschriftart1111">
    <w:name w:val="WW-Absatz-Standardschriftart1111"/>
    <w:rsid w:val="00F6797B"/>
  </w:style>
  <w:style w:type="character" w:customStyle="1" w:styleId="WW-Absatz-Standardschriftart11111">
    <w:name w:val="WW-Absatz-Standardschriftart11111"/>
    <w:rsid w:val="00F6797B"/>
  </w:style>
  <w:style w:type="character" w:customStyle="1" w:styleId="WW-Policepardfaut1">
    <w:name w:val="WW-Police par défaut1"/>
    <w:rsid w:val="00F6797B"/>
  </w:style>
  <w:style w:type="character" w:customStyle="1" w:styleId="WW-Absatz-Standardschriftart111111">
    <w:name w:val="WW-Absatz-Standardschriftart111111"/>
    <w:rsid w:val="00F6797B"/>
  </w:style>
  <w:style w:type="character" w:customStyle="1" w:styleId="WW-Absatz-Standardschriftart1111111">
    <w:name w:val="WW-Absatz-Standardschriftart1111111"/>
    <w:rsid w:val="00F6797B"/>
  </w:style>
  <w:style w:type="character" w:customStyle="1" w:styleId="WW-Absatz-Standardschriftart11111111">
    <w:name w:val="WW-Absatz-Standardschriftart11111111"/>
    <w:rsid w:val="00F6797B"/>
  </w:style>
  <w:style w:type="character" w:customStyle="1" w:styleId="WW-Absatz-Standardschriftart111111111">
    <w:name w:val="WW-Absatz-Standardschriftart111111111"/>
    <w:rsid w:val="00F6797B"/>
  </w:style>
  <w:style w:type="character" w:customStyle="1" w:styleId="WW-Absatz-Standardschriftart1111111111">
    <w:name w:val="WW-Absatz-Standardschriftart1111111111"/>
    <w:rsid w:val="00F6797B"/>
  </w:style>
  <w:style w:type="character" w:customStyle="1" w:styleId="WW-Absatz-Standardschriftart11111111111">
    <w:name w:val="WW-Absatz-Standardschriftart11111111111"/>
    <w:rsid w:val="00F6797B"/>
  </w:style>
  <w:style w:type="character" w:customStyle="1" w:styleId="WW-Absatz-Standardschriftart111111111111">
    <w:name w:val="WW-Absatz-Standardschriftart111111111111"/>
    <w:rsid w:val="00F6797B"/>
  </w:style>
  <w:style w:type="character" w:customStyle="1" w:styleId="Policepardfaut1">
    <w:name w:val="Police par défaut1"/>
    <w:rsid w:val="00F6797B"/>
  </w:style>
  <w:style w:type="character" w:customStyle="1" w:styleId="WW8Num3z3">
    <w:name w:val="WW8Num3z3"/>
    <w:rsid w:val="00F6797B"/>
    <w:rPr>
      <w:rFonts w:ascii="Symbol" w:hAnsi="Symbol" w:cs="Symbol"/>
    </w:rPr>
  </w:style>
  <w:style w:type="paragraph" w:customStyle="1" w:styleId="Titre3">
    <w:name w:val="Titre3"/>
    <w:basedOn w:val="Normal"/>
    <w:next w:val="Corpsdetexte"/>
    <w:rsid w:val="00F6797B"/>
    <w:pPr>
      <w:keepNext/>
      <w:spacing w:before="240" w:after="120"/>
    </w:pPr>
    <w:rPr>
      <w:rFonts w:ascii="Liberation Sans" w:eastAsia="Lucida Sans Unicode" w:hAnsi="Liberation Sans" w:cs="Mangal"/>
      <w:sz w:val="28"/>
      <w:szCs w:val="28"/>
    </w:rPr>
  </w:style>
  <w:style w:type="paragraph" w:styleId="Corpsdetexte">
    <w:name w:val="Body Text"/>
    <w:basedOn w:val="Normal"/>
    <w:rsid w:val="00F6797B"/>
    <w:pPr>
      <w:spacing w:after="120"/>
    </w:pPr>
  </w:style>
  <w:style w:type="paragraph" w:styleId="Liste">
    <w:name w:val="List"/>
    <w:basedOn w:val="Corpsdetexte"/>
    <w:rsid w:val="00F6797B"/>
  </w:style>
  <w:style w:type="paragraph" w:styleId="Lgende">
    <w:name w:val="caption"/>
    <w:basedOn w:val="Normal"/>
    <w:qFormat/>
    <w:rsid w:val="00F6797B"/>
    <w:pPr>
      <w:suppressLineNumbers/>
      <w:spacing w:before="120" w:after="120"/>
    </w:pPr>
    <w:rPr>
      <w:rFonts w:ascii="Liberation Sans" w:hAnsi="Liberation Sans" w:cs="Mangal"/>
      <w:i/>
      <w:iCs/>
    </w:rPr>
  </w:style>
  <w:style w:type="paragraph" w:customStyle="1" w:styleId="Index">
    <w:name w:val="Index"/>
    <w:basedOn w:val="Normal"/>
    <w:rsid w:val="00F6797B"/>
    <w:pPr>
      <w:suppressLineNumbers/>
    </w:pPr>
    <w:rPr>
      <w:rFonts w:ascii="Liberation Sans" w:hAnsi="Liberation Sans" w:cs="Mangal"/>
    </w:rPr>
  </w:style>
  <w:style w:type="paragraph" w:customStyle="1" w:styleId="Titre2">
    <w:name w:val="Titre2"/>
    <w:basedOn w:val="Normal"/>
    <w:next w:val="Corpsdetexte"/>
    <w:rsid w:val="00F6797B"/>
    <w:pPr>
      <w:keepNext/>
      <w:spacing w:before="240" w:after="120"/>
    </w:pPr>
    <w:rPr>
      <w:rFonts w:eastAsia="Lucida Sans Unicode"/>
      <w:sz w:val="28"/>
      <w:szCs w:val="28"/>
    </w:rPr>
  </w:style>
  <w:style w:type="paragraph" w:customStyle="1" w:styleId="Lgende2">
    <w:name w:val="Légende2"/>
    <w:basedOn w:val="Normal"/>
    <w:rsid w:val="00F6797B"/>
    <w:pPr>
      <w:suppressLineNumbers/>
      <w:spacing w:before="120" w:after="120"/>
    </w:pPr>
    <w:rPr>
      <w:i/>
      <w:iCs/>
    </w:rPr>
  </w:style>
  <w:style w:type="paragraph" w:customStyle="1" w:styleId="Rpertoire">
    <w:name w:val="Répertoire"/>
    <w:basedOn w:val="Normal"/>
    <w:rsid w:val="00F6797B"/>
    <w:pPr>
      <w:suppressLineNumbers/>
    </w:pPr>
  </w:style>
  <w:style w:type="paragraph" w:customStyle="1" w:styleId="Titre1">
    <w:name w:val="Titre1"/>
    <w:basedOn w:val="Normal"/>
    <w:next w:val="Corpsdetexte"/>
    <w:rsid w:val="00F6797B"/>
    <w:pPr>
      <w:keepNext/>
      <w:spacing w:before="240" w:after="120"/>
    </w:pPr>
    <w:rPr>
      <w:rFonts w:eastAsia="Lucida Sans Unicode"/>
      <w:sz w:val="28"/>
      <w:szCs w:val="28"/>
    </w:rPr>
  </w:style>
  <w:style w:type="paragraph" w:customStyle="1" w:styleId="Lgende1">
    <w:name w:val="Légende1"/>
    <w:basedOn w:val="Normal"/>
    <w:rsid w:val="00F6797B"/>
    <w:pPr>
      <w:suppressLineNumbers/>
      <w:spacing w:before="120" w:after="120"/>
    </w:pPr>
    <w:rPr>
      <w:i/>
      <w:iCs/>
    </w:rPr>
  </w:style>
  <w:style w:type="paragraph" w:customStyle="1" w:styleId="En-tte1">
    <w:name w:val="En-tête1"/>
    <w:basedOn w:val="Normal"/>
    <w:rsid w:val="00F6797B"/>
    <w:pPr>
      <w:widowControl w:val="0"/>
      <w:tabs>
        <w:tab w:val="center" w:pos="4818"/>
        <w:tab w:val="right" w:pos="9637"/>
      </w:tabs>
    </w:pPr>
    <w:rPr>
      <w:rFonts w:ascii="Times New Roman" w:eastAsia="Lucida Sans Unicode" w:hAnsi="Times New Roman" w:cs="Times New Roman"/>
    </w:rPr>
  </w:style>
  <w:style w:type="paragraph" w:customStyle="1" w:styleId="TableContents">
    <w:name w:val="Table Contents"/>
    <w:basedOn w:val="Normal"/>
    <w:rsid w:val="00F6797B"/>
    <w:pPr>
      <w:widowControl w:val="0"/>
    </w:pPr>
    <w:rPr>
      <w:rFonts w:ascii="Times New Roman" w:eastAsia="Lucida Sans Unicode" w:hAnsi="Times New Roman" w:cs="Times New Roman"/>
    </w:rPr>
  </w:style>
  <w:style w:type="paragraph" w:customStyle="1" w:styleId="Contenudetableau">
    <w:name w:val="Contenu de tableau"/>
    <w:basedOn w:val="Normal"/>
    <w:rsid w:val="00F6797B"/>
    <w:pPr>
      <w:suppressLineNumbers/>
    </w:pPr>
  </w:style>
  <w:style w:type="paragraph" w:customStyle="1" w:styleId="Titredetableau">
    <w:name w:val="Titre de tableau"/>
    <w:basedOn w:val="Contenudetableau"/>
    <w:rsid w:val="00F6797B"/>
    <w:pPr>
      <w:jc w:val="center"/>
    </w:pPr>
    <w:rPr>
      <w:b/>
      <w:bCs/>
    </w:rPr>
  </w:style>
  <w:style w:type="paragraph" w:customStyle="1" w:styleId="Textedebulles1">
    <w:name w:val="Texte de bulles1"/>
    <w:basedOn w:val="Normal"/>
    <w:rsid w:val="00F6797B"/>
    <w:rPr>
      <w:rFonts w:ascii="Tahoma" w:hAnsi="Tahoma" w:cs="Tahoma"/>
      <w:sz w:val="16"/>
      <w:szCs w:val="16"/>
    </w:rPr>
  </w:style>
  <w:style w:type="paragraph" w:customStyle="1" w:styleId="BodyTextIndent31">
    <w:name w:val="Body Text Indent 31"/>
    <w:basedOn w:val="Normal"/>
    <w:rsid w:val="00F6797B"/>
    <w:pPr>
      <w:spacing w:after="120"/>
      <w:ind w:left="283"/>
    </w:pPr>
    <w:rPr>
      <w:sz w:val="16"/>
      <w:szCs w:val="16"/>
    </w:rPr>
  </w:style>
  <w:style w:type="paragraph" w:styleId="Paragraphedeliste">
    <w:name w:val="List Paragraph"/>
    <w:basedOn w:val="Normal"/>
    <w:qFormat/>
    <w:rsid w:val="00F6797B"/>
    <w:pPr>
      <w:ind w:left="708"/>
    </w:pPr>
  </w:style>
  <w:style w:type="paragraph" w:styleId="Textedebulles">
    <w:name w:val="Balloon Text"/>
    <w:basedOn w:val="Normal"/>
    <w:link w:val="TextedebullesCar"/>
    <w:uiPriority w:val="99"/>
    <w:semiHidden/>
    <w:unhideWhenUsed/>
    <w:rsid w:val="000E0D46"/>
    <w:rPr>
      <w:rFonts w:ascii="Segoe UI" w:hAnsi="Segoe UI" w:cs="Segoe UI"/>
      <w:sz w:val="18"/>
      <w:szCs w:val="18"/>
    </w:rPr>
  </w:style>
  <w:style w:type="character" w:customStyle="1" w:styleId="TextedebullesCar">
    <w:name w:val="Texte de bulles Car"/>
    <w:link w:val="Textedebulles"/>
    <w:uiPriority w:val="99"/>
    <w:semiHidden/>
    <w:rsid w:val="000E0D46"/>
    <w:rPr>
      <w:rFonts w:ascii="Segoe UI" w:hAnsi="Segoe UI" w:cs="Segoe UI"/>
      <w:sz w:val="18"/>
      <w:szCs w:val="18"/>
      <w:lang w:eastAsia="zh-CN"/>
    </w:rPr>
  </w:style>
  <w:style w:type="character" w:styleId="Lienhypertexte">
    <w:name w:val="Hyperlink"/>
    <w:basedOn w:val="Policepardfaut"/>
    <w:uiPriority w:val="99"/>
    <w:unhideWhenUsed/>
    <w:rsid w:val="006A5170"/>
    <w:rPr>
      <w:color w:val="0563C1" w:themeColor="hyperlink"/>
      <w:u w:val="single"/>
    </w:rPr>
  </w:style>
  <w:style w:type="paragraph" w:customStyle="1" w:styleId="Standard">
    <w:name w:val="Standard"/>
    <w:rsid w:val="00CB7020"/>
    <w:pPr>
      <w:suppressAutoHyphens/>
      <w:spacing w:after="160" w:line="256"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steinbock@culture.gouv.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1664</Words>
  <Characters>9153</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NEGRE</dc:creator>
  <cp:keywords/>
  <cp:lastModifiedBy>Francis Steinbock</cp:lastModifiedBy>
  <cp:revision>2</cp:revision>
  <cp:lastPrinted>2014-03-02T15:42:00Z</cp:lastPrinted>
  <dcterms:created xsi:type="dcterms:W3CDTF">2014-03-10T11:38:00Z</dcterms:created>
  <dcterms:modified xsi:type="dcterms:W3CDTF">2014-03-10T11:38:00Z</dcterms:modified>
</cp:coreProperties>
</file>