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1E2C" w:rsidRDefault="0024766B">
      <w:pPr>
        <w:pStyle w:val="En-tte1"/>
        <w:tabs>
          <w:tab w:val="left" w:pos="3686"/>
        </w:tabs>
      </w:pPr>
      <w:bookmarkStart w:id="0" w:name="_GoBack"/>
      <w:bookmarkEnd w:id="0"/>
      <w:r>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E13E1D">
        <w:rPr>
          <w:sz w:val="20"/>
        </w:rPr>
        <w:tab/>
        <w:t>FICHE DE POSTE</w:t>
      </w:r>
    </w:p>
    <w:p w:rsidR="00F61E2C" w:rsidRDefault="00F61E2C">
      <w:pPr>
        <w:rPr>
          <w:rFonts w:ascii="Times New Roman" w:hAnsi="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F61E2C">
        <w:tc>
          <w:tcPr>
            <w:tcW w:w="6379" w:type="dxa"/>
            <w:tcBorders>
              <w:top w:val="single" w:sz="1" w:space="0" w:color="000000"/>
              <w:left w:val="single" w:sz="1" w:space="0" w:color="000000"/>
              <w:bottom w:val="single" w:sz="1" w:space="0" w:color="000000"/>
            </w:tcBorders>
            <w:shd w:val="clear" w:color="auto" w:fill="auto"/>
          </w:tcPr>
          <w:p w:rsidR="00F61E2C" w:rsidRDefault="00E13E1D" w:rsidP="001624FF">
            <w:pPr>
              <w:pStyle w:val="TableContents"/>
              <w:snapToGrid w:val="0"/>
              <w:rPr>
                <w:sz w:val="20"/>
              </w:rPr>
            </w:pPr>
            <w:r>
              <w:rPr>
                <w:sz w:val="20"/>
              </w:rPr>
              <w:t>Intitulé du poste</w:t>
            </w:r>
            <w:r>
              <w:rPr>
                <w:b/>
                <w:sz w:val="20"/>
              </w:rPr>
              <w:t xml:space="preserve"> :</w:t>
            </w:r>
            <w:r>
              <w:rPr>
                <w:sz w:val="20"/>
              </w:rPr>
              <w:t xml:space="preserve"> </w:t>
            </w:r>
            <w:r w:rsidRPr="00874D23">
              <w:rPr>
                <w:b/>
                <w:sz w:val="20"/>
              </w:rPr>
              <w:t>chef du</w:t>
            </w:r>
            <w:r w:rsidR="0011119A">
              <w:rPr>
                <w:b/>
                <w:sz w:val="20"/>
              </w:rPr>
              <w:t xml:space="preserve"> département des affaires budgétaires et de la synthèse</w:t>
            </w:r>
          </w:p>
        </w:tc>
        <w:tc>
          <w:tcPr>
            <w:tcW w:w="142" w:type="dxa"/>
            <w:tcBorders>
              <w:left w:val="single" w:sz="1" w:space="0" w:color="000000"/>
            </w:tcBorders>
            <w:shd w:val="clear" w:color="auto" w:fill="auto"/>
          </w:tcPr>
          <w:p w:rsidR="00F61E2C" w:rsidRDefault="00F61E2C">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rsidP="001624FF">
            <w:pPr>
              <w:pStyle w:val="TableContents"/>
              <w:snapToGrid w:val="0"/>
              <w:rPr>
                <w:i/>
                <w:sz w:val="20"/>
              </w:rPr>
            </w:pPr>
            <w:r>
              <w:rPr>
                <w:sz w:val="20"/>
              </w:rPr>
              <w:t>Catégorie A</w:t>
            </w:r>
            <w:r w:rsidR="00874D23">
              <w:rPr>
                <w:sz w:val="20"/>
              </w:rPr>
              <w:t>+</w:t>
            </w:r>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pPr>
            <w:r>
              <w:rPr>
                <w:sz w:val="20"/>
              </w:rPr>
              <w:t>Domaine(s) Fonctionnel(s) :</w:t>
            </w:r>
            <w:r>
              <w:rPr>
                <w:b/>
                <w:sz w:val="20"/>
              </w:rPr>
              <w:t xml:space="preserve"> administration générale</w:t>
            </w:r>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pPr>
            <w:r>
              <w:rPr>
                <w:sz w:val="20"/>
              </w:rPr>
              <w:t xml:space="preserve">Emploi(s) Type : </w:t>
            </w:r>
            <w:proofErr w:type="spellStart"/>
            <w:r w:rsidR="00874D23" w:rsidRPr="00874D23">
              <w:rPr>
                <w:sz w:val="20"/>
                <w:highlight w:val="yellow"/>
              </w:rPr>
              <w:t>xxxxxx</w:t>
            </w:r>
            <w:proofErr w:type="spellEnd"/>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rPr>
                <w:sz w:val="20"/>
              </w:rPr>
            </w:pPr>
            <w:r>
              <w:rPr>
                <w:b/>
                <w:sz w:val="20"/>
              </w:rPr>
              <w:t>Localisation administrative et géographique / Affectation :</w:t>
            </w:r>
          </w:p>
          <w:p w:rsidR="00F61E2C" w:rsidRDefault="00E13E1D">
            <w:pPr>
              <w:pStyle w:val="TableContents"/>
              <w:snapToGrid w:val="0"/>
              <w:rPr>
                <w:sz w:val="20"/>
              </w:rPr>
            </w:pPr>
            <w:r>
              <w:rPr>
                <w:sz w:val="20"/>
              </w:rPr>
              <w:t>Ministère de la culture et de la communication</w:t>
            </w:r>
          </w:p>
          <w:p w:rsidR="0096000C" w:rsidRDefault="00E13E1D" w:rsidP="0096000C">
            <w:pPr>
              <w:pStyle w:val="TableContents"/>
              <w:snapToGrid w:val="0"/>
              <w:rPr>
                <w:sz w:val="20"/>
              </w:rPr>
            </w:pPr>
            <w:r>
              <w:rPr>
                <w:sz w:val="20"/>
              </w:rPr>
              <w:t xml:space="preserve">Secrétariat général / Service des affaires financières et </w:t>
            </w:r>
            <w:r w:rsidRPr="00802242">
              <w:rPr>
                <w:sz w:val="20"/>
              </w:rPr>
              <w:t xml:space="preserve">générales / </w:t>
            </w:r>
            <w:r w:rsidR="00802242" w:rsidRPr="00802242">
              <w:rPr>
                <w:sz w:val="20"/>
              </w:rPr>
              <w:t>des affaires budgétaires et de la synthèse</w:t>
            </w:r>
          </w:p>
          <w:p w:rsidR="00B92ABF" w:rsidRDefault="00E13E1D" w:rsidP="00B92ABF">
            <w:pPr>
              <w:pStyle w:val="TableContents"/>
              <w:snapToGrid w:val="0"/>
              <w:rPr>
                <w:sz w:val="20"/>
              </w:rPr>
            </w:pPr>
            <w:r>
              <w:rPr>
                <w:sz w:val="20"/>
              </w:rPr>
              <w:t>182, rue Saint-Honoré</w:t>
            </w:r>
          </w:p>
          <w:p w:rsidR="00F61E2C" w:rsidRDefault="00E13E1D" w:rsidP="00B92ABF">
            <w:pPr>
              <w:pStyle w:val="TableContents"/>
              <w:snapToGrid w:val="0"/>
            </w:pPr>
            <w:r>
              <w:rPr>
                <w:sz w:val="20"/>
              </w:rPr>
              <w:t>75033 PARIS CEDEX 1</w:t>
            </w:r>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ind w:right="-356"/>
              <w:rPr>
                <w:b/>
                <w:sz w:val="20"/>
              </w:rPr>
            </w:pPr>
            <w:r>
              <w:rPr>
                <w:b/>
                <w:sz w:val="20"/>
              </w:rPr>
              <w:t>Missions et activités principales :</w:t>
            </w:r>
          </w:p>
          <w:p w:rsidR="00802242" w:rsidRDefault="00802242" w:rsidP="00802242">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pour les opérateurs de recettes) ; pilotage des projections pluriannuelles ministérielles et identification des risques financiers et des mesures de couverture à l’échelle ministérielle ; coordination du processus d’élaboration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802242" w:rsidRDefault="00802242" w:rsidP="00802242">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802242" w:rsidRDefault="00802242" w:rsidP="00802242">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réserves,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802242" w:rsidRDefault="00802242" w:rsidP="00802242">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802242" w:rsidRDefault="00802242" w:rsidP="00802242">
            <w:pPr>
              <w:pStyle w:val="Standard"/>
              <w:tabs>
                <w:tab w:val="left" w:pos="762"/>
              </w:tabs>
              <w:suppressAutoHyphens w:val="0"/>
              <w:ind w:left="72" w:firstLine="72"/>
              <w:jc w:val="both"/>
              <w:textAlignment w:val="baseline"/>
              <w:rPr>
                <w:rFonts w:ascii="Times New Roman" w:hAnsi="Times New Roman"/>
              </w:rPr>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802242" w:rsidRDefault="00802242" w:rsidP="00802242">
            <w:pPr>
              <w:tabs>
                <w:tab w:val="left" w:pos="7655"/>
              </w:tabs>
              <w:jc w:val="both"/>
              <w:rPr>
                <w:rFonts w:ascii="Times New Roman" w:hAnsi="Times New Roman"/>
              </w:rPr>
            </w:pPr>
            <w:r w:rsidRPr="00B11BA7">
              <w:rPr>
                <w:rFonts w:ascii="Times New Roman" w:hAnsi="Times New Roman"/>
              </w:rPr>
              <w:t xml:space="preserve">Du fait de ses fonctions transverses, le département participe aux instances de </w:t>
            </w:r>
            <w:r>
              <w:rPr>
                <w:rFonts w:ascii="Times New Roman" w:hAnsi="Times New Roman"/>
              </w:rPr>
              <w:t xml:space="preserve">gouvernance et </w:t>
            </w:r>
            <w:r w:rsidRPr="00B11BA7">
              <w:rPr>
                <w:rFonts w:ascii="Times New Roman" w:hAnsi="Times New Roman"/>
              </w:rPr>
              <w:t xml:space="preserve">dialogue de gestion du ministère, en relation avec une pluralité d’acteurs, internes et externes : </w:t>
            </w:r>
            <w:r>
              <w:rPr>
                <w:rFonts w:ascii="Times New Roman" w:hAnsi="Times New Roman"/>
              </w:rPr>
              <w:t xml:space="preserve">secrétariat du comité </w:t>
            </w:r>
            <w:r w:rsidRPr="00B11BA7">
              <w:rPr>
                <w:rFonts w:ascii="Times New Roman" w:hAnsi="Times New Roman"/>
              </w:rPr>
              <w:t>des responsables financiers</w:t>
            </w:r>
            <w:r>
              <w:rPr>
                <w:rFonts w:ascii="Times New Roman" w:hAnsi="Times New Roman"/>
              </w:rPr>
              <w:t xml:space="preserve"> et</w:t>
            </w:r>
            <w:r w:rsidRPr="00B11BA7">
              <w:rPr>
                <w:rFonts w:ascii="Times New Roman" w:hAnsi="Times New Roman"/>
              </w:rPr>
              <w:t xml:space="preserve"> du collège des responsables de programme</w:t>
            </w:r>
            <w:r>
              <w:rPr>
                <w:rFonts w:ascii="Times New Roman" w:hAnsi="Times New Roman"/>
              </w:rPr>
              <w:t xml:space="preserve">, </w:t>
            </w:r>
            <w:r w:rsidRPr="00B11BA7">
              <w:rPr>
                <w:rFonts w:ascii="Times New Roman" w:hAnsi="Times New Roman"/>
              </w:rPr>
              <w:t>animation des réseaux financ</w:t>
            </w:r>
            <w:r>
              <w:rPr>
                <w:rFonts w:ascii="Times New Roman" w:hAnsi="Times New Roman"/>
              </w:rPr>
              <w:t>iers locaux et centraux, en liaison</w:t>
            </w:r>
            <w:r w:rsidRPr="00B11BA7">
              <w:rPr>
                <w:rFonts w:ascii="Times New Roman" w:hAnsi="Times New Roman"/>
              </w:rPr>
              <w:t xml:space="preserve"> avec les autres services concernés du SAFIG, du SG, des DG, des SCN et des DRAC</w:t>
            </w:r>
            <w:r>
              <w:rPr>
                <w:rFonts w:ascii="Times New Roman" w:hAnsi="Times New Roman"/>
              </w:rPr>
              <w:t> ;</w:t>
            </w:r>
            <w:r w:rsidRPr="00B11BA7">
              <w:rPr>
                <w:rFonts w:ascii="Times New Roman" w:hAnsi="Times New Roman"/>
              </w:rPr>
              <w:t xml:space="preserve"> </w:t>
            </w:r>
            <w:proofErr w:type="spellStart"/>
            <w:r>
              <w:rPr>
                <w:rFonts w:ascii="Times New Roman" w:hAnsi="Times New Roman"/>
              </w:rPr>
              <w:t>co</w:t>
            </w:r>
            <w:proofErr w:type="spellEnd"/>
            <w:r>
              <w:rPr>
                <w:rFonts w:ascii="Times New Roman" w:hAnsi="Times New Roman"/>
              </w:rPr>
              <w:t xml:space="preserve">-secrétariat </w:t>
            </w:r>
            <w:r w:rsidRPr="00B11BA7">
              <w:rPr>
                <w:rFonts w:ascii="Times New Roman" w:hAnsi="Times New Roman"/>
              </w:rPr>
              <w:t>de la commission ministérielle des projets immobiliers</w:t>
            </w:r>
            <w:r>
              <w:rPr>
                <w:rFonts w:ascii="Times New Roman" w:hAnsi="Times New Roman"/>
              </w:rPr>
              <w:t> ;</w:t>
            </w:r>
            <w:r w:rsidRPr="00B11BA7">
              <w:rPr>
                <w:rFonts w:ascii="Times New Roman" w:hAnsi="Times New Roman"/>
              </w:rPr>
              <w:t xml:space="preserve"> animation du réseau des </w:t>
            </w:r>
            <w:r>
              <w:rPr>
                <w:rFonts w:ascii="Times New Roman" w:hAnsi="Times New Roman"/>
              </w:rPr>
              <w:t xml:space="preserve">DAF et SG des </w:t>
            </w:r>
            <w:r w:rsidRPr="00B11BA7">
              <w:rPr>
                <w:rFonts w:ascii="Times New Roman" w:hAnsi="Times New Roman"/>
              </w:rPr>
              <w:t>opérateurs et coordination de la tutelle au niveau ministériel ; représentation du ministère aux réunions interministérielles ayant une dimension budgétaire.</w:t>
            </w:r>
            <w:r>
              <w:rPr>
                <w:rFonts w:ascii="Times New Roman" w:hAnsi="Times New Roman"/>
              </w:rPr>
              <w:t xml:space="preserve"> </w:t>
            </w:r>
          </w:p>
          <w:p w:rsidR="00F61E2C" w:rsidRDefault="00F61E2C">
            <w:pPr>
              <w:rPr>
                <w:rFonts w:ascii="Times New Roman" w:hAnsi="Times New Roman"/>
              </w:rPr>
            </w:pPr>
          </w:p>
          <w:p w:rsidR="00F61E2C" w:rsidRPr="00802242" w:rsidRDefault="00E209CA" w:rsidP="00DF0BA8">
            <w:pPr>
              <w:pStyle w:val="TableContents"/>
              <w:tabs>
                <w:tab w:val="left" w:pos="720"/>
              </w:tabs>
              <w:jc w:val="both"/>
              <w:rPr>
                <w:sz w:val="20"/>
              </w:rPr>
            </w:pPr>
            <w:r w:rsidRPr="00E209CA">
              <w:rPr>
                <w:sz w:val="20"/>
              </w:rPr>
              <w:lastRenderedPageBreak/>
              <w:t>A la tête d’</w:t>
            </w:r>
            <w:r>
              <w:rPr>
                <w:sz w:val="20"/>
              </w:rPr>
              <w:t xml:space="preserve">un </w:t>
            </w:r>
            <w:r w:rsidR="007E3EEE">
              <w:rPr>
                <w:sz w:val="20"/>
              </w:rPr>
              <w:t xml:space="preserve">département composé </w:t>
            </w:r>
            <w:r w:rsidRPr="00E209CA">
              <w:rPr>
                <w:sz w:val="20"/>
              </w:rPr>
              <w:t>de 13 agents</w:t>
            </w:r>
            <w:r w:rsidR="007E3EEE">
              <w:rPr>
                <w:sz w:val="20"/>
              </w:rPr>
              <w:t xml:space="preserve"> (dont le chef adjoint de département</w:t>
            </w:r>
            <w:r w:rsidR="003B5ECB">
              <w:rPr>
                <w:sz w:val="20"/>
              </w:rPr>
              <w:t xml:space="preserve"> et lui-même</w:t>
            </w:r>
            <w:r w:rsidR="007E3EEE">
              <w:rPr>
                <w:sz w:val="20"/>
              </w:rPr>
              <w:t>) et sous l’autorité du chef du service des affaires financières et générales</w:t>
            </w:r>
            <w:r w:rsidRPr="00E209CA">
              <w:rPr>
                <w:sz w:val="20"/>
              </w:rPr>
              <w:t>, l</w:t>
            </w:r>
            <w:r w:rsidR="00C0584F" w:rsidRPr="00E209CA">
              <w:rPr>
                <w:sz w:val="20"/>
              </w:rPr>
              <w:t xml:space="preserve">e </w:t>
            </w:r>
            <w:r w:rsidRPr="00E209CA">
              <w:rPr>
                <w:sz w:val="20"/>
              </w:rPr>
              <w:t xml:space="preserve">titulaire du poste </w:t>
            </w:r>
            <w:r w:rsidR="00E13E1D" w:rsidRPr="00E209CA">
              <w:rPr>
                <w:sz w:val="20"/>
              </w:rPr>
              <w:t xml:space="preserve">exerce les missions suivantes : </w:t>
            </w:r>
          </w:p>
          <w:p w:rsidR="00E209CA" w:rsidRDefault="00E209CA">
            <w:pPr>
              <w:jc w:val="both"/>
              <w:rPr>
                <w:rFonts w:ascii="Times New Roman" w:hAnsi="Times New Roman"/>
                <w:u w:val="single"/>
              </w:rPr>
            </w:pPr>
          </w:p>
          <w:p w:rsidR="00802242" w:rsidRPr="00B92ABF" w:rsidRDefault="00802242" w:rsidP="00AA2090">
            <w:pPr>
              <w:pStyle w:val="Paragraphedeliste"/>
              <w:numPr>
                <w:ilvl w:val="0"/>
                <w:numId w:val="4"/>
              </w:numPr>
              <w:spacing w:after="160" w:line="256" w:lineRule="auto"/>
              <w:jc w:val="both"/>
            </w:pPr>
            <w:r>
              <w:rPr>
                <w:rFonts w:ascii="Times New Roman" w:hAnsi="Times New Roman"/>
                <w:b/>
              </w:rPr>
              <w:t>encadrement du département :</w:t>
            </w:r>
            <w:r w:rsidR="00B92ABF">
              <w:rPr>
                <w:rFonts w:ascii="Times New Roman" w:hAnsi="Times New Roman"/>
              </w:rPr>
              <w:t xml:space="preserve"> il </w:t>
            </w:r>
            <w:r w:rsidR="00DF0BA8">
              <w:rPr>
                <w:rFonts w:ascii="Times New Roman" w:hAnsi="Times New Roman"/>
              </w:rPr>
              <w:t xml:space="preserve">encadre les agents du département, </w:t>
            </w:r>
            <w:r>
              <w:rPr>
                <w:rFonts w:ascii="Times New Roman" w:hAnsi="Times New Roman"/>
              </w:rPr>
              <w:t>organis</w:t>
            </w:r>
            <w:r w:rsidR="00DF0BA8">
              <w:rPr>
                <w:rFonts w:ascii="Times New Roman" w:hAnsi="Times New Roman"/>
              </w:rPr>
              <w:t>e la répartition des tâches</w:t>
            </w:r>
            <w:r>
              <w:rPr>
                <w:rFonts w:ascii="Times New Roman" w:hAnsi="Times New Roman"/>
              </w:rPr>
              <w:t>, est responsable de la circulation de l’information</w:t>
            </w:r>
            <w:r w:rsidR="005463B6">
              <w:rPr>
                <w:rFonts w:ascii="Times New Roman" w:hAnsi="Times New Roman"/>
              </w:rPr>
              <w:t> ; i</w:t>
            </w:r>
            <w:r w:rsidR="00DF3C1D">
              <w:rPr>
                <w:rFonts w:ascii="Times New Roman" w:hAnsi="Times New Roman"/>
              </w:rPr>
              <w:t>l</w:t>
            </w:r>
            <w:r>
              <w:rPr>
                <w:rFonts w:ascii="Times New Roman" w:hAnsi="Times New Roman"/>
              </w:rPr>
              <w:t xml:space="preserve"> pilote les chantiers que le chef </w:t>
            </w:r>
            <w:r w:rsidR="00B92ABF">
              <w:rPr>
                <w:rFonts w:ascii="Times New Roman" w:hAnsi="Times New Roman"/>
              </w:rPr>
              <w:t xml:space="preserve">de service </w:t>
            </w:r>
            <w:r w:rsidR="006B2CCC">
              <w:rPr>
                <w:rFonts w:ascii="Times New Roman" w:hAnsi="Times New Roman"/>
              </w:rPr>
              <w:t>lui confie ; i</w:t>
            </w:r>
            <w:r>
              <w:rPr>
                <w:rFonts w:ascii="Times New Roman" w:hAnsi="Times New Roman"/>
              </w:rPr>
              <w:t xml:space="preserve">l assure un contrôle </w:t>
            </w:r>
            <w:r w:rsidR="00B92ABF">
              <w:rPr>
                <w:rFonts w:ascii="Times New Roman" w:hAnsi="Times New Roman"/>
              </w:rPr>
              <w:t xml:space="preserve">de second niveau </w:t>
            </w:r>
            <w:r>
              <w:rPr>
                <w:rFonts w:ascii="Times New Roman" w:hAnsi="Times New Roman"/>
              </w:rPr>
              <w:t>sur l’ensemble des documents produits par le département.</w:t>
            </w:r>
          </w:p>
          <w:p w:rsidR="00802242" w:rsidRPr="00802242" w:rsidRDefault="00802242" w:rsidP="00AA2090">
            <w:pPr>
              <w:pStyle w:val="Paragraphedeliste"/>
              <w:numPr>
                <w:ilvl w:val="0"/>
                <w:numId w:val="4"/>
              </w:numPr>
              <w:spacing w:line="256" w:lineRule="auto"/>
              <w:jc w:val="both"/>
            </w:pPr>
            <w:r>
              <w:rPr>
                <w:rFonts w:ascii="Times New Roman" w:hAnsi="Times New Roman"/>
                <w:b/>
              </w:rPr>
              <w:t>représentation, en tant que de besoin, du ministère sur l’ensemble des champs budgétaires :</w:t>
            </w:r>
            <w:r>
              <w:rPr>
                <w:rFonts w:ascii="Times New Roman" w:hAnsi="Times New Roman"/>
              </w:rPr>
              <w:t xml:space="preserve"> </w:t>
            </w:r>
            <w:r w:rsidR="00A50B4D">
              <w:rPr>
                <w:rFonts w:ascii="Times New Roman" w:hAnsi="Times New Roman"/>
              </w:rPr>
              <w:t>i</w:t>
            </w:r>
            <w:r>
              <w:rPr>
                <w:rFonts w:ascii="Times New Roman" w:hAnsi="Times New Roman"/>
              </w:rPr>
              <w:t>l assure la représentation du responsable de la fonction financière ministérielle ou du ministère sur les champs de compétence du département en réunion interministérielle, interservices ou au cabinet ; il en rédige alors les comptes rendus et en assure la diffusion.</w:t>
            </w:r>
          </w:p>
          <w:p w:rsidR="003B5ECB" w:rsidRPr="003B5ECB" w:rsidRDefault="00AA2090" w:rsidP="003B5ECB">
            <w:pPr>
              <w:numPr>
                <w:ilvl w:val="0"/>
                <w:numId w:val="4"/>
              </w:numPr>
              <w:tabs>
                <w:tab w:val="left" w:pos="7655"/>
              </w:tabs>
              <w:jc w:val="both"/>
              <w:rPr>
                <w:rFonts w:ascii="Times New Roman" w:hAnsi="Times New Roman"/>
                <w:b/>
              </w:rPr>
            </w:pPr>
            <w:r w:rsidRPr="00B11BA7">
              <w:rPr>
                <w:rFonts w:ascii="Times New Roman" w:hAnsi="Times New Roman"/>
                <w:b/>
              </w:rPr>
              <w:t>élaboration des lois de finances</w:t>
            </w:r>
            <w:r w:rsidRPr="00B11BA7">
              <w:rPr>
                <w:rFonts w:ascii="Times New Roman" w:hAnsi="Times New Roman"/>
              </w:rPr>
              <w:t xml:space="preserve"> : il </w:t>
            </w:r>
            <w:r w:rsidR="003B5ECB">
              <w:rPr>
                <w:rFonts w:ascii="Times New Roman" w:hAnsi="Times New Roman"/>
              </w:rPr>
              <w:t xml:space="preserve">coordonne l’élaboration de la stratégie budgétaire ministérielle et </w:t>
            </w:r>
            <w:r w:rsidRPr="00B11BA7">
              <w:rPr>
                <w:rFonts w:ascii="Times New Roman" w:hAnsi="Times New Roman"/>
              </w:rPr>
              <w:t>assure la consolidation à l’échelle du ministère des positions des responsables de programmes à chaque étape du cycle de budgétisation (conférence</w:t>
            </w:r>
            <w:r>
              <w:rPr>
                <w:rFonts w:ascii="Times New Roman" w:hAnsi="Times New Roman"/>
              </w:rPr>
              <w:t>s</w:t>
            </w:r>
            <w:r w:rsidRPr="00B11BA7">
              <w:rPr>
                <w:rFonts w:ascii="Times New Roman" w:hAnsi="Times New Roman"/>
              </w:rPr>
              <w:t xml:space="preserve"> technique, </w:t>
            </w:r>
            <w:r>
              <w:rPr>
                <w:rFonts w:ascii="Times New Roman" w:hAnsi="Times New Roman"/>
              </w:rPr>
              <w:t>de budgétisation et de répartition</w:t>
            </w:r>
            <w:r w:rsidR="005463B6">
              <w:rPr>
                <w:rFonts w:ascii="Times New Roman" w:hAnsi="Times New Roman"/>
              </w:rPr>
              <w:t>) ; il s’assure de la mise en œuvre de la stratégie adoptée ; i</w:t>
            </w:r>
            <w:r w:rsidRPr="00B11BA7">
              <w:rPr>
                <w:rFonts w:ascii="Times New Roman" w:hAnsi="Times New Roman"/>
              </w:rPr>
              <w:t xml:space="preserve">l participe à l’élaboration </w:t>
            </w:r>
            <w:r>
              <w:rPr>
                <w:rFonts w:ascii="Times New Roman" w:hAnsi="Times New Roman"/>
              </w:rPr>
              <w:t xml:space="preserve">des cadrages et </w:t>
            </w:r>
            <w:r w:rsidRPr="00B11BA7">
              <w:rPr>
                <w:rFonts w:ascii="Times New Roman" w:hAnsi="Times New Roman"/>
              </w:rPr>
              <w:t>des positions ministérielle</w:t>
            </w:r>
            <w:r>
              <w:rPr>
                <w:rFonts w:ascii="Times New Roman" w:hAnsi="Times New Roman"/>
              </w:rPr>
              <w:t>s lorsqu’elles concernent plusieurs</w:t>
            </w:r>
            <w:r w:rsidRPr="00B11BA7">
              <w:rPr>
                <w:rFonts w:ascii="Times New Roman" w:hAnsi="Times New Roman"/>
              </w:rPr>
              <w:t xml:space="preserve"> programme</w:t>
            </w:r>
            <w:r>
              <w:rPr>
                <w:rFonts w:ascii="Times New Roman" w:hAnsi="Times New Roman"/>
              </w:rPr>
              <w:t>s</w:t>
            </w:r>
            <w:r w:rsidR="002870C0">
              <w:rPr>
                <w:rFonts w:ascii="Times New Roman" w:hAnsi="Times New Roman"/>
              </w:rPr>
              <w:t> ; il pilote les projections budgétaires pluriannuelles à l’échelle ministérielle notamment en matière d’investissement, identifie les risques financiers et propose des mesures de couverture ; i</w:t>
            </w:r>
            <w:r w:rsidRPr="00B11BA7">
              <w:rPr>
                <w:rFonts w:ascii="Times New Roman" w:hAnsi="Times New Roman"/>
              </w:rPr>
              <w:t>l produit des analyses sur les sujets transversaux</w:t>
            </w:r>
            <w:r>
              <w:rPr>
                <w:rFonts w:ascii="Times New Roman" w:hAnsi="Times New Roman"/>
              </w:rPr>
              <w:t xml:space="preserve">. </w:t>
            </w:r>
          </w:p>
          <w:p w:rsidR="00AA2090" w:rsidRPr="003B5ECB" w:rsidRDefault="003B5ECB" w:rsidP="003B5ECB">
            <w:pPr>
              <w:numPr>
                <w:ilvl w:val="0"/>
                <w:numId w:val="4"/>
              </w:numPr>
              <w:tabs>
                <w:tab w:val="left" w:pos="7655"/>
              </w:tabs>
              <w:jc w:val="both"/>
              <w:rPr>
                <w:rFonts w:ascii="Times New Roman" w:hAnsi="Times New Roman"/>
                <w:b/>
              </w:rPr>
            </w:pPr>
            <w:r>
              <w:rPr>
                <w:rFonts w:ascii="Times New Roman" w:hAnsi="Times New Roman"/>
                <w:b/>
              </w:rPr>
              <w:t xml:space="preserve">suivi des questions fiscales : </w:t>
            </w:r>
            <w:r w:rsidRPr="00EB5DEA">
              <w:rPr>
                <w:rFonts w:ascii="Times New Roman" w:hAnsi="Times New Roman"/>
              </w:rPr>
              <w:t>il est le correspondan</w:t>
            </w:r>
            <w:r>
              <w:rPr>
                <w:rFonts w:ascii="Times New Roman" w:hAnsi="Times New Roman"/>
              </w:rPr>
              <w:t xml:space="preserve">t de la sous-direction des affaires juridiques et suit ces questions dans le cadre du processus budgétaire. </w:t>
            </w:r>
          </w:p>
          <w:p w:rsidR="00AA2090" w:rsidRPr="00B11BA7" w:rsidRDefault="00AA2090" w:rsidP="00AA2090">
            <w:pPr>
              <w:numPr>
                <w:ilvl w:val="0"/>
                <w:numId w:val="4"/>
              </w:numPr>
              <w:tabs>
                <w:tab w:val="left" w:pos="7655"/>
              </w:tabs>
              <w:jc w:val="both"/>
              <w:rPr>
                <w:rFonts w:ascii="Times New Roman" w:hAnsi="Times New Roman"/>
              </w:rPr>
            </w:pPr>
            <w:r w:rsidRPr="00B11BA7">
              <w:rPr>
                <w:rFonts w:ascii="Times New Roman" w:hAnsi="Times New Roman"/>
                <w:b/>
              </w:rPr>
              <w:t xml:space="preserve">programmation des crédits </w:t>
            </w:r>
            <w:r>
              <w:rPr>
                <w:rFonts w:ascii="Times New Roman" w:hAnsi="Times New Roman"/>
              </w:rPr>
              <w:t xml:space="preserve">: il </w:t>
            </w:r>
            <w:r w:rsidRPr="00B11BA7">
              <w:rPr>
                <w:rFonts w:ascii="Times New Roman" w:hAnsi="Times New Roman"/>
              </w:rPr>
              <w:t xml:space="preserve">s’assure du respect de la procédure </w:t>
            </w:r>
            <w:r w:rsidR="003B5ECB">
              <w:rPr>
                <w:rFonts w:ascii="Times New Roman" w:hAnsi="Times New Roman"/>
              </w:rPr>
              <w:t xml:space="preserve">et de la soutenabilité budgétaire </w:t>
            </w:r>
            <w:r w:rsidRPr="00B11BA7">
              <w:rPr>
                <w:rFonts w:ascii="Times New Roman" w:hAnsi="Times New Roman"/>
              </w:rPr>
              <w:t>de programmation, établi</w:t>
            </w:r>
            <w:r>
              <w:rPr>
                <w:rFonts w:ascii="Times New Roman" w:hAnsi="Times New Roman"/>
              </w:rPr>
              <w:t>t</w:t>
            </w:r>
            <w:r w:rsidRPr="00B11BA7">
              <w:rPr>
                <w:rFonts w:ascii="Times New Roman" w:hAnsi="Times New Roman"/>
              </w:rPr>
              <w:t>, en tant que de besoin une doctrine sur le renseignement des documents de programmati</w:t>
            </w:r>
            <w:r>
              <w:rPr>
                <w:rFonts w:ascii="Times New Roman" w:hAnsi="Times New Roman"/>
              </w:rPr>
              <w:t xml:space="preserve">on sur leurs aspects </w:t>
            </w:r>
            <w:r w:rsidRPr="00B11BA7">
              <w:rPr>
                <w:rFonts w:ascii="Times New Roman" w:hAnsi="Times New Roman"/>
              </w:rPr>
              <w:t>budgétaire</w:t>
            </w:r>
            <w:r>
              <w:rPr>
                <w:rFonts w:ascii="Times New Roman" w:hAnsi="Times New Roman"/>
              </w:rPr>
              <w:t>s</w:t>
            </w:r>
            <w:r w:rsidRPr="00B11BA7">
              <w:rPr>
                <w:rFonts w:ascii="Times New Roman" w:hAnsi="Times New Roman"/>
              </w:rPr>
              <w:t xml:space="preserve"> </w:t>
            </w:r>
            <w:r>
              <w:rPr>
                <w:rFonts w:ascii="Times New Roman" w:hAnsi="Times New Roman"/>
              </w:rPr>
              <w:t xml:space="preserve">ainsi que sur les questions liées à la gestion des crédits </w:t>
            </w:r>
            <w:r w:rsidRPr="00B11BA7">
              <w:rPr>
                <w:rFonts w:ascii="Times New Roman" w:hAnsi="Times New Roman"/>
              </w:rPr>
              <w:t>(reports, ouvertures de fonds de concou</w:t>
            </w:r>
            <w:r>
              <w:rPr>
                <w:rFonts w:ascii="Times New Roman" w:hAnsi="Times New Roman"/>
              </w:rPr>
              <w:t>rs et d’attribution de produit,</w:t>
            </w:r>
            <w:r w:rsidRPr="00B11BA7">
              <w:rPr>
                <w:rFonts w:ascii="Times New Roman" w:hAnsi="Times New Roman"/>
              </w:rPr>
              <w:t xml:space="preserve"> etc.) ; </w:t>
            </w:r>
          </w:p>
          <w:p w:rsidR="00AA2090" w:rsidRPr="00EB5DEA" w:rsidRDefault="00AA2090" w:rsidP="00AA2090">
            <w:pPr>
              <w:numPr>
                <w:ilvl w:val="0"/>
                <w:numId w:val="4"/>
              </w:numPr>
              <w:tabs>
                <w:tab w:val="left" w:pos="7655"/>
              </w:tabs>
              <w:jc w:val="both"/>
              <w:rPr>
                <w:rFonts w:ascii="Times New Roman" w:hAnsi="Times New Roman"/>
                <w:b/>
              </w:rPr>
            </w:pPr>
            <w:r w:rsidRPr="00B11BA7">
              <w:rPr>
                <w:rFonts w:ascii="Times New Roman" w:hAnsi="Times New Roman"/>
                <w:b/>
              </w:rPr>
              <w:t>suivi de la gestion budgétaire</w:t>
            </w:r>
            <w:r w:rsidRPr="00B11BA7">
              <w:rPr>
                <w:rFonts w:ascii="Times New Roman" w:hAnsi="Times New Roman"/>
              </w:rPr>
              <w:t> :</w:t>
            </w:r>
            <w:r>
              <w:rPr>
                <w:rFonts w:ascii="Times New Roman" w:hAnsi="Times New Roman"/>
              </w:rPr>
              <w:t xml:space="preserve"> i</w:t>
            </w:r>
            <w:r w:rsidRPr="00B11BA7">
              <w:rPr>
                <w:rFonts w:ascii="Times New Roman" w:hAnsi="Times New Roman"/>
              </w:rPr>
              <w:t xml:space="preserve">l tient à jour les outils de suivi de la consommation </w:t>
            </w:r>
            <w:r>
              <w:rPr>
                <w:rFonts w:ascii="Times New Roman" w:hAnsi="Times New Roman"/>
              </w:rPr>
              <w:t>des crédits</w:t>
            </w:r>
            <w:r w:rsidRPr="00B11BA7">
              <w:rPr>
                <w:rFonts w:ascii="Times New Roman" w:hAnsi="Times New Roman"/>
              </w:rPr>
              <w:t>,</w:t>
            </w:r>
            <w:r>
              <w:rPr>
                <w:rFonts w:ascii="Times New Roman" w:hAnsi="Times New Roman"/>
              </w:rPr>
              <w:t xml:space="preserve"> dont il produit l’analyse</w:t>
            </w:r>
            <w:r w:rsidR="005463B6">
              <w:rPr>
                <w:rFonts w:ascii="Times New Roman" w:hAnsi="Times New Roman"/>
              </w:rPr>
              <w:t> ; i</w:t>
            </w:r>
            <w:r w:rsidRPr="00B11BA7">
              <w:rPr>
                <w:rFonts w:ascii="Times New Roman" w:hAnsi="Times New Roman"/>
              </w:rPr>
              <w:t xml:space="preserve">l diffuse et s’assure de la mise en œuvre de la doctrine ministérielle et des consignes interministérielles en matière de gestion budgétaire (mise en œuvre du </w:t>
            </w:r>
            <w:r>
              <w:rPr>
                <w:rFonts w:ascii="Times New Roman" w:hAnsi="Times New Roman"/>
              </w:rPr>
              <w:t xml:space="preserve">décret </w:t>
            </w:r>
            <w:r w:rsidRPr="00B11BA7">
              <w:rPr>
                <w:rFonts w:ascii="Times New Roman" w:hAnsi="Times New Roman"/>
              </w:rPr>
              <w:t>GBCP</w:t>
            </w:r>
            <w:r w:rsidR="003B5ECB">
              <w:rPr>
                <w:rFonts w:ascii="Times New Roman" w:hAnsi="Times New Roman"/>
              </w:rPr>
              <w:t xml:space="preserve"> notamment</w:t>
            </w:r>
            <w:r w:rsidRPr="00B11BA7">
              <w:rPr>
                <w:rFonts w:ascii="Times New Roman" w:hAnsi="Times New Roman"/>
              </w:rPr>
              <w:t>)</w:t>
            </w:r>
            <w:r w:rsidR="006B2CCC">
              <w:rPr>
                <w:rFonts w:ascii="Times New Roman" w:hAnsi="Times New Roman"/>
              </w:rPr>
              <w:t> ;</w:t>
            </w:r>
            <w:r w:rsidR="005463B6">
              <w:rPr>
                <w:rFonts w:ascii="Times New Roman" w:hAnsi="Times New Roman"/>
              </w:rPr>
              <w:t xml:space="preserve"> i</w:t>
            </w:r>
            <w:r w:rsidRPr="00B11BA7">
              <w:rPr>
                <w:rFonts w:ascii="Times New Roman" w:hAnsi="Times New Roman"/>
              </w:rPr>
              <w:t xml:space="preserve">l est </w:t>
            </w:r>
            <w:r w:rsidR="003B5ECB">
              <w:rPr>
                <w:rFonts w:ascii="Times New Roman" w:hAnsi="Times New Roman"/>
              </w:rPr>
              <w:t>l’</w:t>
            </w:r>
            <w:r w:rsidRPr="00B11BA7">
              <w:rPr>
                <w:rFonts w:ascii="Times New Roman" w:hAnsi="Times New Roman"/>
              </w:rPr>
              <w:t>interlocuteur</w:t>
            </w:r>
            <w:r w:rsidR="003B5ECB">
              <w:rPr>
                <w:rFonts w:ascii="Times New Roman" w:hAnsi="Times New Roman"/>
              </w:rPr>
              <w:t xml:space="preserve"> pr</w:t>
            </w:r>
            <w:r w:rsidR="00CA713D">
              <w:rPr>
                <w:rFonts w:ascii="Times New Roman" w:hAnsi="Times New Roman"/>
              </w:rPr>
              <w:t>ivilégié</w:t>
            </w:r>
            <w:r w:rsidRPr="00B11BA7">
              <w:rPr>
                <w:rFonts w:ascii="Times New Roman" w:hAnsi="Times New Roman"/>
              </w:rPr>
              <w:t xml:space="preserve"> du contrôle budgétaire et comptable</w:t>
            </w:r>
            <w:r>
              <w:rPr>
                <w:rFonts w:ascii="Times New Roman" w:hAnsi="Times New Roman"/>
              </w:rPr>
              <w:t xml:space="preserve"> ministériel</w:t>
            </w:r>
            <w:r w:rsidRPr="00B11BA7">
              <w:rPr>
                <w:rFonts w:ascii="Times New Roman" w:hAnsi="Times New Roman"/>
              </w:rPr>
              <w:t xml:space="preserve"> sur les questions de doctrine et de méthode</w:t>
            </w:r>
            <w:r>
              <w:rPr>
                <w:rFonts w:ascii="Times New Roman" w:hAnsi="Times New Roman"/>
              </w:rPr>
              <w:t xml:space="preserve">. </w:t>
            </w:r>
          </w:p>
          <w:p w:rsidR="003B5ECB" w:rsidRPr="0016249C" w:rsidRDefault="003B5ECB" w:rsidP="003B5ECB">
            <w:pPr>
              <w:numPr>
                <w:ilvl w:val="0"/>
                <w:numId w:val="4"/>
              </w:numPr>
              <w:tabs>
                <w:tab w:val="left" w:pos="7655"/>
              </w:tabs>
              <w:jc w:val="both"/>
              <w:rPr>
                <w:rFonts w:ascii="Times New Roman" w:hAnsi="Times New Roman"/>
                <w:b/>
              </w:rPr>
            </w:pPr>
            <w:r w:rsidRPr="00B11BA7">
              <w:rPr>
                <w:rFonts w:ascii="Times New Roman" w:hAnsi="Times New Roman"/>
                <w:b/>
              </w:rPr>
              <w:t>animation du réseau financier ministériel </w:t>
            </w:r>
            <w:r w:rsidRPr="0016249C">
              <w:rPr>
                <w:rFonts w:ascii="Times New Roman" w:hAnsi="Times New Roman"/>
                <w:b/>
              </w:rPr>
              <w:t xml:space="preserve">: </w:t>
            </w:r>
            <w:r w:rsidRPr="0016249C">
              <w:rPr>
                <w:rFonts w:ascii="Times New Roman" w:hAnsi="Times New Roman"/>
              </w:rPr>
              <w:t xml:space="preserve">il contribue à l’élaboration de la doctrine budgétaire dans les principales instances d’animation du réseau financier ministériel à l’attention des </w:t>
            </w:r>
            <w:r>
              <w:rPr>
                <w:rFonts w:ascii="Times New Roman" w:hAnsi="Times New Roman"/>
              </w:rPr>
              <w:t>responsables de programme et de leurs équipes</w:t>
            </w:r>
            <w:r w:rsidRPr="0016249C">
              <w:rPr>
                <w:rFonts w:ascii="Times New Roman" w:hAnsi="Times New Roman"/>
              </w:rPr>
              <w:t>, des services déconcent</w:t>
            </w:r>
            <w:r w:rsidR="005463B6">
              <w:rPr>
                <w:rFonts w:ascii="Times New Roman" w:hAnsi="Times New Roman"/>
              </w:rPr>
              <w:t>rés et des opérateurs ; i</w:t>
            </w:r>
            <w:r>
              <w:rPr>
                <w:rFonts w:ascii="Times New Roman" w:hAnsi="Times New Roman"/>
              </w:rPr>
              <w:t>l pilote le</w:t>
            </w:r>
            <w:r w:rsidRPr="0016249C">
              <w:rPr>
                <w:rFonts w:ascii="Times New Roman" w:hAnsi="Times New Roman"/>
              </w:rPr>
              <w:t xml:space="preserve"> comité </w:t>
            </w:r>
            <w:r w:rsidR="00CA713D">
              <w:rPr>
                <w:rFonts w:ascii="Times New Roman" w:hAnsi="Times New Roman"/>
              </w:rPr>
              <w:t xml:space="preserve">opérationnel </w:t>
            </w:r>
            <w:r w:rsidRPr="0016249C">
              <w:rPr>
                <w:rFonts w:ascii="Times New Roman" w:hAnsi="Times New Roman"/>
              </w:rPr>
              <w:t>de</w:t>
            </w:r>
            <w:r>
              <w:rPr>
                <w:rFonts w:ascii="Times New Roman" w:hAnsi="Times New Roman"/>
              </w:rPr>
              <w:t>s</w:t>
            </w:r>
            <w:r w:rsidRPr="0016249C">
              <w:rPr>
                <w:rFonts w:ascii="Times New Roman" w:hAnsi="Times New Roman"/>
              </w:rPr>
              <w:t xml:space="preserve"> responsables financiers</w:t>
            </w:r>
            <w:r>
              <w:rPr>
                <w:rFonts w:ascii="Times New Roman" w:hAnsi="Times New Roman"/>
              </w:rPr>
              <w:t xml:space="preserve"> et en fixe l’ordre du jour ; il assiste le chef du SAFIG dans la préparation et l’animation</w:t>
            </w:r>
            <w:r w:rsidR="00CA713D">
              <w:rPr>
                <w:rFonts w:ascii="Times New Roman" w:hAnsi="Times New Roman"/>
              </w:rPr>
              <w:t xml:space="preserve"> du COREFI stratégique ainsi que</w:t>
            </w:r>
            <w:r>
              <w:rPr>
                <w:rFonts w:ascii="Times New Roman" w:hAnsi="Times New Roman"/>
              </w:rPr>
              <w:t xml:space="preserve"> du collège des RPROG présidé par le RFFIM.</w:t>
            </w:r>
          </w:p>
          <w:p w:rsidR="00AA2090" w:rsidRPr="00B11BA7" w:rsidRDefault="00AA2090" w:rsidP="00AA2090">
            <w:pPr>
              <w:numPr>
                <w:ilvl w:val="0"/>
                <w:numId w:val="4"/>
              </w:numPr>
              <w:tabs>
                <w:tab w:val="left" w:pos="7655"/>
              </w:tabs>
              <w:jc w:val="both"/>
            </w:pPr>
            <w:r>
              <w:rPr>
                <w:rFonts w:ascii="Times New Roman" w:hAnsi="Times New Roman"/>
                <w:b/>
              </w:rPr>
              <w:t>dan</w:t>
            </w:r>
            <w:r w:rsidRPr="00B11BA7">
              <w:rPr>
                <w:rFonts w:ascii="Times New Roman" w:hAnsi="Times New Roman"/>
                <w:b/>
              </w:rPr>
              <w:t>s le cadre des travaux interministériels</w:t>
            </w:r>
            <w:r w:rsidRPr="00B11BA7">
              <w:rPr>
                <w:rFonts w:ascii="Times New Roman" w:hAnsi="Times New Roman"/>
              </w:rPr>
              <w:t xml:space="preserve"> : </w:t>
            </w:r>
            <w:r>
              <w:rPr>
                <w:rFonts w:ascii="Times New Roman" w:hAnsi="Times New Roman"/>
              </w:rPr>
              <w:t>il</w:t>
            </w:r>
            <w:r w:rsidRPr="00B11BA7">
              <w:rPr>
                <w:rFonts w:ascii="Times New Roman" w:hAnsi="Times New Roman"/>
              </w:rPr>
              <w:t xml:space="preserve"> participe aux travaux d’actualisation des </w:t>
            </w:r>
            <w:proofErr w:type="spellStart"/>
            <w:r w:rsidRPr="00B11BA7">
              <w:rPr>
                <w:rFonts w:ascii="Times New Roman" w:hAnsi="Times New Roman"/>
              </w:rPr>
              <w:t>macroprocessus</w:t>
            </w:r>
            <w:proofErr w:type="spellEnd"/>
            <w:r w:rsidRPr="00B11BA7">
              <w:rPr>
                <w:rFonts w:ascii="Times New Roman" w:hAnsi="Times New Roman"/>
              </w:rPr>
              <w:t xml:space="preserve"> budgétaire</w:t>
            </w:r>
            <w:r>
              <w:rPr>
                <w:rFonts w:ascii="Times New Roman" w:hAnsi="Times New Roman"/>
              </w:rPr>
              <w:t>s</w:t>
            </w:r>
            <w:r w:rsidRPr="00B11BA7">
              <w:rPr>
                <w:rFonts w:ascii="Times New Roman" w:hAnsi="Times New Roman"/>
              </w:rPr>
              <w:t>, en li</w:t>
            </w:r>
            <w:r>
              <w:rPr>
                <w:rFonts w:ascii="Times New Roman" w:hAnsi="Times New Roman"/>
              </w:rPr>
              <w:t>aison</w:t>
            </w:r>
            <w:r w:rsidRPr="00B11BA7">
              <w:rPr>
                <w:rFonts w:ascii="Times New Roman" w:hAnsi="Times New Roman"/>
              </w:rPr>
              <w:t xml:space="preserve"> ave</w:t>
            </w:r>
            <w:r>
              <w:rPr>
                <w:rFonts w:ascii="Times New Roman" w:hAnsi="Times New Roman"/>
              </w:rPr>
              <w:t>c la mission du contrôle interne financier ;</w:t>
            </w:r>
            <w:r w:rsidRPr="00B11BA7">
              <w:rPr>
                <w:rFonts w:ascii="Times New Roman" w:hAnsi="Times New Roman"/>
              </w:rPr>
              <w:t xml:space="preserve"> il les diffuse, recueil</w:t>
            </w:r>
            <w:r>
              <w:rPr>
                <w:rFonts w:ascii="Times New Roman" w:hAnsi="Times New Roman"/>
              </w:rPr>
              <w:t>le</w:t>
            </w:r>
            <w:r w:rsidRPr="00B11BA7">
              <w:rPr>
                <w:rFonts w:ascii="Times New Roman" w:hAnsi="Times New Roman"/>
              </w:rPr>
              <w:t xml:space="preserve"> les positions des </w:t>
            </w:r>
            <w:r>
              <w:rPr>
                <w:rFonts w:ascii="Times New Roman" w:hAnsi="Times New Roman"/>
              </w:rPr>
              <w:t>programmes</w:t>
            </w:r>
            <w:r w:rsidRPr="00B11BA7">
              <w:rPr>
                <w:rFonts w:ascii="Times New Roman" w:hAnsi="Times New Roman"/>
              </w:rPr>
              <w:t xml:space="preserve"> et </w:t>
            </w:r>
            <w:r>
              <w:rPr>
                <w:rFonts w:ascii="Times New Roman" w:hAnsi="Times New Roman"/>
              </w:rPr>
              <w:t>coordonne</w:t>
            </w:r>
            <w:r w:rsidRPr="00B11BA7">
              <w:rPr>
                <w:rFonts w:ascii="Times New Roman" w:hAnsi="Times New Roman"/>
              </w:rPr>
              <w:t xml:space="preserve"> les positions ministérielles</w:t>
            </w:r>
            <w:r>
              <w:rPr>
                <w:rFonts w:ascii="Times New Roman" w:hAnsi="Times New Roman"/>
              </w:rPr>
              <w:t xml:space="preserve">. </w:t>
            </w:r>
          </w:p>
          <w:p w:rsidR="00AA2090" w:rsidRPr="00B34F6F" w:rsidRDefault="00AA2090" w:rsidP="00AA2090">
            <w:pPr>
              <w:numPr>
                <w:ilvl w:val="0"/>
                <w:numId w:val="4"/>
              </w:numPr>
              <w:jc w:val="both"/>
              <w:rPr>
                <w:rFonts w:ascii="Times New Roman" w:hAnsi="Times New Roman"/>
                <w:b/>
              </w:rPr>
            </w:pPr>
            <w:r>
              <w:rPr>
                <w:rFonts w:ascii="Times New Roman" w:hAnsi="Times New Roman"/>
                <w:b/>
              </w:rPr>
              <w:t xml:space="preserve">détermination de la doctrine de la tutelle et du </w:t>
            </w:r>
            <w:proofErr w:type="spellStart"/>
            <w:r>
              <w:rPr>
                <w:rFonts w:ascii="Times New Roman" w:hAnsi="Times New Roman"/>
                <w:b/>
              </w:rPr>
              <w:t>reporting</w:t>
            </w:r>
            <w:proofErr w:type="spellEnd"/>
            <w:r>
              <w:rPr>
                <w:rFonts w:ascii="Times New Roman" w:hAnsi="Times New Roman"/>
                <w:b/>
              </w:rPr>
              <w:t xml:space="preserve"> opérateurs : </w:t>
            </w:r>
            <w:r>
              <w:rPr>
                <w:rFonts w:ascii="Times New Roman" w:hAnsi="Times New Roman"/>
              </w:rPr>
              <w:t xml:space="preserve">il contribue à l’établissement et à la diffusion des cadrages, outils et éléments de doctrine ministériels relatifs au pilotage stratégique et aux instruments de la tutelle administrative et financière des opérateurs ; </w:t>
            </w:r>
            <w:r w:rsidRPr="00530C2F">
              <w:rPr>
                <w:rFonts w:ascii="Times New Roman" w:hAnsi="Times New Roman"/>
              </w:rPr>
              <w:t xml:space="preserve">il </w:t>
            </w:r>
            <w:r>
              <w:rPr>
                <w:rFonts w:ascii="Times New Roman" w:hAnsi="Times New Roman"/>
              </w:rPr>
              <w:t>coordonne et suit la mise en œuvre des outils de collecte de l’information (cahiers de suivi, Opus, enquêtes spécifiques, tableaux de synthèse transversaux, etc.)</w:t>
            </w:r>
            <w:r w:rsidR="00DF0BA8">
              <w:rPr>
                <w:rFonts w:ascii="Times New Roman" w:hAnsi="Times New Roman"/>
              </w:rPr>
              <w:t xml:space="preserve"> et propose des évolutions</w:t>
            </w:r>
            <w:r w:rsidR="001D5C95">
              <w:rPr>
                <w:rFonts w:ascii="Times New Roman" w:hAnsi="Times New Roman"/>
              </w:rPr>
              <w:t xml:space="preserve"> i</w:t>
            </w:r>
            <w:r>
              <w:rPr>
                <w:rFonts w:ascii="Times New Roman" w:hAnsi="Times New Roman"/>
              </w:rPr>
              <w:t>l décline la circulaire de prépara</w:t>
            </w:r>
            <w:r w:rsidR="003B5ECB">
              <w:rPr>
                <w:rFonts w:ascii="Times New Roman" w:hAnsi="Times New Roman"/>
              </w:rPr>
              <w:t>tion des budgets des opérateurs</w:t>
            </w:r>
            <w:r>
              <w:rPr>
                <w:rFonts w:ascii="Times New Roman" w:hAnsi="Times New Roman"/>
              </w:rPr>
              <w:t>.</w:t>
            </w:r>
          </w:p>
          <w:p w:rsidR="00AA2090" w:rsidRPr="009A25C8" w:rsidRDefault="00AA2090" w:rsidP="00AA2090">
            <w:pPr>
              <w:numPr>
                <w:ilvl w:val="0"/>
                <w:numId w:val="4"/>
              </w:numPr>
              <w:jc w:val="both"/>
              <w:rPr>
                <w:rFonts w:ascii="Times New Roman" w:hAnsi="Times New Roman"/>
                <w:b/>
              </w:rPr>
            </w:pPr>
            <w:r w:rsidRPr="009A25C8">
              <w:rPr>
                <w:rFonts w:ascii="Times New Roman" w:hAnsi="Times New Roman"/>
                <w:b/>
              </w:rPr>
              <w:t>exercice opérationnel de la tutelle par les directions générales</w:t>
            </w:r>
            <w:r w:rsidRPr="009A25C8">
              <w:rPr>
                <w:rFonts w:ascii="Times New Roman" w:hAnsi="Times New Roman"/>
              </w:rPr>
              <w:t xml:space="preserve"> : il coordonne l’action </w:t>
            </w:r>
            <w:r w:rsidR="00DF0BA8">
              <w:rPr>
                <w:rFonts w:ascii="Times New Roman" w:hAnsi="Times New Roman"/>
              </w:rPr>
              <w:t xml:space="preserve">du département </w:t>
            </w:r>
            <w:r w:rsidRPr="009A25C8">
              <w:rPr>
                <w:rFonts w:ascii="Times New Roman" w:hAnsi="Times New Roman"/>
              </w:rPr>
              <w:t>en ce qui concerne la production d’analyses comparatives et historiques sur l’ensemble du champ des opérateurs</w:t>
            </w:r>
            <w:r w:rsidR="00CA713D">
              <w:rPr>
                <w:rFonts w:ascii="Times New Roman" w:hAnsi="Times New Roman"/>
              </w:rPr>
              <w:t xml:space="preserve"> ; </w:t>
            </w:r>
            <w:r w:rsidR="001D5C95">
              <w:rPr>
                <w:rFonts w:ascii="Times New Roman" w:hAnsi="Times New Roman"/>
              </w:rPr>
              <w:t>à</w:t>
            </w:r>
            <w:r w:rsidRPr="009A25C8">
              <w:rPr>
                <w:rFonts w:ascii="Times New Roman" w:hAnsi="Times New Roman"/>
              </w:rPr>
              <w:t xml:space="preserve"> cet égard, il propose les sujets d’études nécessaires au pilotage de la tutelle, en fonction des demandes exprimées par les opérateurs et les directions générales</w:t>
            </w:r>
            <w:r w:rsidR="001D5C95">
              <w:rPr>
                <w:rFonts w:ascii="Times New Roman" w:hAnsi="Times New Roman"/>
              </w:rPr>
              <w:t> ; i</w:t>
            </w:r>
            <w:r w:rsidRPr="009A25C8">
              <w:rPr>
                <w:rFonts w:ascii="Times New Roman" w:hAnsi="Times New Roman"/>
              </w:rPr>
              <w:t>l coordonne la détermination de cadrages transversaux et la production des documents type (</w:t>
            </w:r>
            <w:r w:rsidR="001D5C95">
              <w:rPr>
                <w:rFonts w:ascii="Times New Roman" w:hAnsi="Times New Roman"/>
              </w:rPr>
              <w:t>modèles, fiche procédure, etc.) ;</w:t>
            </w:r>
            <w:r w:rsidRPr="009A25C8">
              <w:rPr>
                <w:rFonts w:ascii="Times New Roman" w:hAnsi="Times New Roman"/>
              </w:rPr>
              <w:t xml:space="preserve"> </w:t>
            </w:r>
            <w:r w:rsidR="001D5C95">
              <w:rPr>
                <w:rFonts w:ascii="Times New Roman" w:hAnsi="Times New Roman"/>
              </w:rPr>
              <w:t>c</w:t>
            </w:r>
            <w:r w:rsidRPr="009A25C8">
              <w:rPr>
                <w:rFonts w:ascii="Times New Roman" w:hAnsi="Times New Roman"/>
              </w:rPr>
              <w:t xml:space="preserve">ette mission de soutien aux services de tutelle concerne les domaines administratifs et financiers et est menée en liaison avec les services spécialisés du </w:t>
            </w:r>
            <w:r w:rsidR="003B5ECB">
              <w:rPr>
                <w:rFonts w:ascii="Times New Roman" w:hAnsi="Times New Roman"/>
              </w:rPr>
              <w:t>s</w:t>
            </w:r>
            <w:r w:rsidRPr="009A25C8">
              <w:rPr>
                <w:rFonts w:ascii="Times New Roman" w:hAnsi="Times New Roman"/>
              </w:rPr>
              <w:t>ecrétariat général mais peut aussi concerner des politiques transversales portées par le secrétariat général</w:t>
            </w:r>
            <w:r>
              <w:rPr>
                <w:rFonts w:ascii="Times New Roman" w:hAnsi="Times New Roman"/>
              </w:rPr>
              <w:t xml:space="preserve">. </w:t>
            </w:r>
          </w:p>
          <w:p w:rsidR="00F61E2C" w:rsidRPr="00AA2090" w:rsidRDefault="00AA2090" w:rsidP="001D5C95">
            <w:pPr>
              <w:numPr>
                <w:ilvl w:val="0"/>
                <w:numId w:val="4"/>
              </w:numPr>
              <w:jc w:val="both"/>
            </w:pPr>
            <w:r>
              <w:rPr>
                <w:rFonts w:ascii="Times New Roman" w:hAnsi="Times New Roman"/>
                <w:b/>
              </w:rPr>
              <w:t>animation du réseau des services des directions générales en charge de la tutelle des opérateurs </w:t>
            </w:r>
            <w:r w:rsidRPr="00EA602E">
              <w:rPr>
                <w:rFonts w:ascii="Times New Roman" w:hAnsi="Times New Roman"/>
              </w:rPr>
              <w:t>:</w:t>
            </w:r>
            <w:r>
              <w:rPr>
                <w:rFonts w:ascii="Times New Roman" w:hAnsi="Times New Roman"/>
              </w:rPr>
              <w:t xml:space="preserve"> </w:t>
            </w:r>
            <w:r w:rsidR="007B16CA">
              <w:rPr>
                <w:rFonts w:ascii="Times New Roman" w:hAnsi="Times New Roman"/>
              </w:rPr>
              <w:t>il est l’</w:t>
            </w:r>
            <w:r>
              <w:rPr>
                <w:rFonts w:ascii="Times New Roman" w:hAnsi="Times New Roman"/>
              </w:rPr>
              <w:t>interlocuteur direct des directions générales dans les principales instances d’animation des réseaux sur les questions de tutelle au sein du ministère</w:t>
            </w:r>
            <w:r w:rsidR="001D5C95">
              <w:rPr>
                <w:rFonts w:ascii="Times New Roman" w:hAnsi="Times New Roman"/>
              </w:rPr>
              <w:t> ; à</w:t>
            </w:r>
            <w:r>
              <w:rPr>
                <w:rFonts w:ascii="Times New Roman" w:hAnsi="Times New Roman"/>
              </w:rPr>
              <w:t xml:space="preserve"> ce titre, il</w:t>
            </w:r>
            <w:r w:rsidR="00DF0BA8">
              <w:rPr>
                <w:rFonts w:ascii="Times New Roman" w:hAnsi="Times New Roman"/>
              </w:rPr>
              <w:t xml:space="preserve"> établit en liaison avec les directions générales</w:t>
            </w:r>
            <w:r w:rsidR="007B16CA">
              <w:rPr>
                <w:rFonts w:ascii="Times New Roman" w:hAnsi="Times New Roman"/>
              </w:rPr>
              <w:t xml:space="preserve"> </w:t>
            </w:r>
            <w:r w:rsidR="00DF0BA8">
              <w:rPr>
                <w:rFonts w:ascii="Times New Roman" w:hAnsi="Times New Roman"/>
              </w:rPr>
              <w:t>l’ordre du jour du</w:t>
            </w:r>
            <w:r w:rsidR="007B16CA">
              <w:rPr>
                <w:rFonts w:ascii="Times New Roman" w:hAnsi="Times New Roman"/>
              </w:rPr>
              <w:t xml:space="preserve"> </w:t>
            </w:r>
            <w:r>
              <w:rPr>
                <w:rFonts w:ascii="Times New Roman" w:hAnsi="Times New Roman"/>
              </w:rPr>
              <w:t>comité d</w:t>
            </w:r>
            <w:r w:rsidR="00DF0BA8">
              <w:rPr>
                <w:rFonts w:ascii="Times New Roman" w:hAnsi="Times New Roman"/>
              </w:rPr>
              <w:t xml:space="preserve">e coordination de la tutelle, </w:t>
            </w:r>
            <w:r>
              <w:rPr>
                <w:rFonts w:ascii="Times New Roman" w:hAnsi="Times New Roman"/>
              </w:rPr>
              <w:t>des réunions d’animations thématiques qui associent les opérateurs</w:t>
            </w:r>
            <w:r w:rsidR="003B5ECB">
              <w:rPr>
                <w:rFonts w:ascii="Times New Roman" w:hAnsi="Times New Roman"/>
              </w:rPr>
              <w:t xml:space="preserve"> (notamment le réseau des DAF/SG) </w:t>
            </w:r>
            <w:r w:rsidR="00DF0BA8">
              <w:rPr>
                <w:rFonts w:ascii="Times New Roman" w:hAnsi="Times New Roman"/>
              </w:rPr>
              <w:t>et des</w:t>
            </w:r>
            <w:r>
              <w:rPr>
                <w:rFonts w:ascii="Times New Roman" w:hAnsi="Times New Roman"/>
              </w:rPr>
              <w:t xml:space="preserve"> bilatérales</w:t>
            </w:r>
            <w:r w:rsidR="001D5C95">
              <w:rPr>
                <w:rFonts w:ascii="Times New Roman" w:hAnsi="Times New Roman"/>
              </w:rPr>
              <w:t xml:space="preserve"> avec les directions générales ; i</w:t>
            </w:r>
            <w:r>
              <w:rPr>
                <w:rFonts w:ascii="Times New Roman" w:hAnsi="Times New Roman"/>
              </w:rPr>
              <w:t xml:space="preserve">l coordonne la mise à jour du guide de la tutelle qui rassemble l’ensemble des doctrines, documents types et cadrages nécessaires à l’exercice de la tutelle opérationnelle par les directions générales. </w:t>
            </w:r>
          </w:p>
        </w:tc>
      </w:tr>
    </w:tbl>
    <w:p w:rsidR="00F61E2C" w:rsidRDefault="00F61E2C">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826460">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826460" w:rsidRDefault="00826460">
            <w:pPr>
              <w:pStyle w:val="TableContents"/>
              <w:snapToGrid w:val="0"/>
              <w:rPr>
                <w:b/>
                <w:sz w:val="20"/>
                <w:u w:val="single"/>
              </w:rPr>
            </w:pPr>
            <w:r>
              <w:rPr>
                <w:b/>
                <w:sz w:val="20"/>
              </w:rPr>
              <w:t>Compétences principales mises en œuvre : (cotés sur 4 niveaux initié – pratique – maîtrise - expert)</w:t>
            </w:r>
          </w:p>
        </w:tc>
      </w:tr>
      <w:tr w:rsidR="00826460">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826460" w:rsidRDefault="00826460">
            <w:pPr>
              <w:pStyle w:val="TableContents"/>
              <w:snapToGrid w:val="0"/>
              <w:rPr>
                <w:b/>
                <w:sz w:val="20"/>
                <w:u w:val="single"/>
              </w:rPr>
            </w:pPr>
          </w:p>
          <w:p w:rsidR="00826460" w:rsidRDefault="00826460" w:rsidP="00826460">
            <w:pPr>
              <w:pStyle w:val="TableContents"/>
              <w:snapToGrid w:val="0"/>
              <w:rPr>
                <w:sz w:val="20"/>
              </w:rPr>
            </w:pPr>
            <w:r>
              <w:rPr>
                <w:b/>
                <w:sz w:val="20"/>
                <w:u w:val="single"/>
              </w:rPr>
              <w:t>Compétences techniques :</w:t>
            </w:r>
          </w:p>
          <w:p w:rsid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 et des établissements publics (EPA et EPIC) ;</w:t>
            </w:r>
          </w:p>
          <w:p w:rsid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maîtrise des outils bureautiques (Microsoft Office et OpenOffice, notamment </w:t>
            </w:r>
            <w:proofErr w:type="spellStart"/>
            <w:r>
              <w:rPr>
                <w:rFonts w:ascii="Times New Roman" w:hAnsi="Times New Roman" w:cs="Times New Roman"/>
                <w:sz w:val="20"/>
                <w:szCs w:val="20"/>
              </w:rPr>
              <w:t>excel</w:t>
            </w:r>
            <w:proofErr w:type="spellEnd"/>
            <w:r>
              <w:rPr>
                <w:rFonts w:ascii="Times New Roman" w:hAnsi="Times New Roman" w:cs="Times New Roman"/>
                <w:sz w:val="20"/>
                <w:szCs w:val="20"/>
              </w:rPr>
              <w:t>) ;</w:t>
            </w:r>
          </w:p>
          <w:p w:rsidR="00826460" w:rsidRP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la connaissance du progiciel Chorus est souhaitable.</w:t>
            </w:r>
          </w:p>
          <w:p w:rsidR="00826460" w:rsidRDefault="00826460">
            <w:pPr>
              <w:pStyle w:val="TableContents"/>
              <w:snapToGrid w:val="0"/>
              <w:rPr>
                <w:b/>
                <w:sz w:val="20"/>
                <w:u w:val="single"/>
              </w:rPr>
            </w:pPr>
          </w:p>
          <w:p w:rsidR="00826460" w:rsidRDefault="00826460">
            <w:pPr>
              <w:pStyle w:val="TableContents"/>
              <w:snapToGrid w:val="0"/>
            </w:pPr>
            <w:r>
              <w:rPr>
                <w:b/>
                <w:sz w:val="20"/>
                <w:u w:val="single"/>
              </w:rPr>
              <w:t>Savoir-faire</w:t>
            </w:r>
          </w:p>
          <w:p w:rsidR="003812E4" w:rsidRDefault="003812E4"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Pr="00826460">
              <w:rPr>
                <w:rFonts w:ascii="Times New Roman" w:hAnsi="Times New Roman" w:cs="Times New Roman"/>
                <w:sz w:val="20"/>
                <w:szCs w:val="20"/>
              </w:rPr>
              <w:t>capacité d</w:t>
            </w:r>
            <w:r>
              <w:rPr>
                <w:rFonts w:ascii="Times New Roman" w:hAnsi="Times New Roman" w:cs="Times New Roman"/>
                <w:sz w:val="20"/>
                <w:szCs w:val="20"/>
              </w:rPr>
              <w:t>e management d’équipe</w:t>
            </w:r>
            <w:r w:rsidRPr="00826460">
              <w:rPr>
                <w:rFonts w:ascii="Times New Roman" w:hAnsi="Times New Roman" w:cs="Times New Roman"/>
                <w:sz w:val="20"/>
                <w:szCs w:val="20"/>
              </w:rPr>
              <w:t> ;</w:t>
            </w:r>
          </w:p>
          <w:p w:rsid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aptitude à appréhender des environnements complexes</w:t>
            </w:r>
            <w:r w:rsidR="003812E4">
              <w:rPr>
                <w:rFonts w:ascii="Times New Roman" w:hAnsi="Times New Roman" w:cs="Times New Roman"/>
                <w:sz w:val="20"/>
                <w:szCs w:val="20"/>
              </w:rPr>
              <w:t xml:space="preserve">, à </w:t>
            </w:r>
            <w:r>
              <w:rPr>
                <w:rFonts w:ascii="Times New Roman" w:hAnsi="Times New Roman" w:cs="Times New Roman"/>
                <w:sz w:val="20"/>
                <w:szCs w:val="20"/>
              </w:rPr>
              <w:t>assurer la coordination</w:t>
            </w:r>
            <w:r w:rsidR="003812E4">
              <w:rPr>
                <w:rFonts w:ascii="Times New Roman" w:hAnsi="Times New Roman" w:cs="Times New Roman"/>
                <w:sz w:val="20"/>
                <w:szCs w:val="20"/>
              </w:rPr>
              <w:t xml:space="preserve"> et pour la conduite du changement</w:t>
            </w:r>
            <w:r>
              <w:rPr>
                <w:rFonts w:ascii="Times New Roman" w:hAnsi="Times New Roman" w:cs="Times New Roman"/>
                <w:sz w:val="20"/>
                <w:szCs w:val="20"/>
              </w:rPr>
              <w:t> ;</w:t>
            </w:r>
          </w:p>
          <w:p w:rsidR="00826460" w:rsidRP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rigueur du raisonnement et des analyses, capacité de synthèse</w:t>
            </w:r>
            <w:r w:rsidR="003812E4">
              <w:rPr>
                <w:rFonts w:ascii="Times New Roman" w:hAnsi="Times New Roman" w:cs="Times New Roman"/>
                <w:sz w:val="20"/>
                <w:szCs w:val="20"/>
              </w:rPr>
              <w:t xml:space="preserve"> et de proposition</w:t>
            </w:r>
            <w:r>
              <w:rPr>
                <w:rFonts w:ascii="Times New Roman" w:hAnsi="Times New Roman" w:cs="Times New Roman"/>
                <w:sz w:val="20"/>
                <w:szCs w:val="20"/>
              </w:rPr>
              <w:t> ;</w:t>
            </w:r>
          </w:p>
          <w:p w:rsid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qualités rédactionnelles et d’expression orale ; </w:t>
            </w:r>
          </w:p>
          <w:p w:rsidR="00826460" w:rsidRPr="00826460" w:rsidRDefault="00826460" w:rsidP="003812E4">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 la manipulation des données chiffrées ;</w:t>
            </w:r>
          </w:p>
        </w:tc>
      </w:tr>
      <w:tr w:rsidR="00826460">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826460" w:rsidRDefault="00826460">
            <w:pPr>
              <w:pStyle w:val="TableContents"/>
              <w:snapToGrid w:val="0"/>
            </w:pPr>
            <w:r>
              <w:rPr>
                <w:b/>
                <w:sz w:val="20"/>
                <w:u w:val="single"/>
              </w:rPr>
              <w:t>Savoir-être (compétences comportementales)</w:t>
            </w:r>
          </w:p>
          <w:p w:rsid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réactivité et capacité d’adaptation aux fluctuations de la charge de travail ;</w:t>
            </w:r>
          </w:p>
          <w:p w:rsidR="00826460" w:rsidRDefault="00826460" w:rsidP="0082646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lastRenderedPageBreak/>
              <w:t>- autonomie, écoute des partenaires et facilité d’adaptation ;</w:t>
            </w:r>
          </w:p>
          <w:p w:rsidR="00826460" w:rsidRDefault="00826460" w:rsidP="00826460">
            <w:pPr>
              <w:suppressAutoHyphens w:val="0"/>
              <w:overflowPunct w:val="0"/>
              <w:autoSpaceDE w:val="0"/>
              <w:jc w:val="both"/>
              <w:textAlignment w:val="baseline"/>
              <w:rPr>
                <w:rFonts w:ascii="Times New Roman" w:hAnsi="Times New Roman"/>
              </w:rPr>
            </w:pPr>
            <w:r>
              <w:rPr>
                <w:rFonts w:ascii="Times New Roman" w:hAnsi="Times New Roman"/>
              </w:rPr>
              <w:t>- capacité de synthèse et de création de consensus ;</w:t>
            </w:r>
          </w:p>
          <w:p w:rsidR="00826460" w:rsidRPr="009426C3" w:rsidRDefault="00826460" w:rsidP="00826460">
            <w:pPr>
              <w:suppressAutoHyphens w:val="0"/>
              <w:overflowPunct w:val="0"/>
              <w:autoSpaceDE w:val="0"/>
              <w:jc w:val="both"/>
              <w:textAlignment w:val="baseline"/>
            </w:pPr>
            <w:r>
              <w:rPr>
                <w:rFonts w:ascii="Times New Roman" w:hAnsi="Times New Roman"/>
              </w:rPr>
              <w:t xml:space="preserve">- sens de la négociation avec des partenaires multiples. </w:t>
            </w:r>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rsidP="009426C3">
            <w:pPr>
              <w:pStyle w:val="TableContents"/>
              <w:snapToGrid w:val="0"/>
              <w:rPr>
                <w:rFonts w:eastAsia="Times New Roman"/>
                <w:sz w:val="20"/>
              </w:rPr>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9426C3" w:rsidRDefault="00E13E1D" w:rsidP="009426C3">
            <w:pPr>
              <w:pStyle w:val="TableContents"/>
              <w:tabs>
                <w:tab w:val="left" w:pos="0"/>
              </w:tabs>
              <w:suppressAutoHyphens w:val="0"/>
              <w:ind w:right="5"/>
              <w:rPr>
                <w:i/>
                <w:sz w:val="20"/>
              </w:rPr>
            </w:pPr>
            <w:r>
              <w:rPr>
                <w:rFonts w:eastAsia="Times New Roman"/>
                <w:sz w:val="20"/>
              </w:rPr>
              <w:t xml:space="preserve">Chef du </w:t>
            </w:r>
            <w:r w:rsidR="00874D23">
              <w:rPr>
                <w:rFonts w:eastAsia="Times New Roman"/>
                <w:sz w:val="20"/>
              </w:rPr>
              <w:t>service des affaires financières et générales</w:t>
            </w:r>
          </w:p>
          <w:p w:rsidR="00F61E2C" w:rsidRDefault="00E13E1D" w:rsidP="009426C3">
            <w:pPr>
              <w:pStyle w:val="TableContents"/>
              <w:tabs>
                <w:tab w:val="left" w:pos="0"/>
              </w:tabs>
              <w:suppressAutoHyphens w:val="0"/>
              <w:ind w:right="5"/>
              <w:rPr>
                <w:rFonts w:eastAsia="Times New Roman"/>
                <w:sz w:val="20"/>
              </w:rPr>
            </w:pPr>
            <w:r>
              <w:rPr>
                <w:b/>
                <w:i/>
                <w:sz w:val="20"/>
              </w:rPr>
              <w:t xml:space="preserve">Liaisons fonctionnelles : </w:t>
            </w:r>
          </w:p>
          <w:p w:rsidR="00F61E2C" w:rsidRDefault="00826460" w:rsidP="00826460">
            <w:pPr>
              <w:pStyle w:val="TableContents"/>
              <w:tabs>
                <w:tab w:val="left" w:pos="485"/>
              </w:tabs>
              <w:suppressAutoHyphens w:val="0"/>
              <w:ind w:right="5"/>
              <w:rPr>
                <w:sz w:val="20"/>
              </w:rPr>
            </w:pPr>
            <w:r>
              <w:rPr>
                <w:sz w:val="20"/>
              </w:rPr>
              <w:t xml:space="preserve">Les </w:t>
            </w:r>
            <w:r w:rsidRPr="00DF0BA8">
              <w:rPr>
                <w:sz w:val="20"/>
              </w:rPr>
              <w:t>interlocuteurs du département</w:t>
            </w:r>
            <w:r>
              <w:rPr>
                <w:sz w:val="20"/>
              </w:rPr>
              <w:t xml:space="preserve"> sont multiples : autres services du Secrétariat général, responsables de programme et leurs secrétaires généraux, directions sectorielles, cabinet ministériel, ministère chargé du budget, Cour des comptes, Parlement.</w:t>
            </w:r>
          </w:p>
        </w:tc>
      </w:tr>
    </w:tbl>
    <w:p w:rsidR="00F61E2C" w:rsidRDefault="00F61E2C">
      <w:pPr>
        <w:rPr>
          <w:rFonts w:ascii="Times New Roman" w:hAnsi="Times New Roman"/>
        </w:rPr>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rPr>
                <w:sz w:val="20"/>
              </w:rPr>
            </w:pPr>
            <w:r>
              <w:rPr>
                <w:b/>
                <w:sz w:val="20"/>
              </w:rPr>
              <w:t xml:space="preserve">Perspectives d'évolution : </w:t>
            </w:r>
          </w:p>
          <w:p w:rsidR="00F61E2C" w:rsidRDefault="00B92ABF" w:rsidP="00B92ABF">
            <w:pPr>
              <w:pStyle w:val="TableContents"/>
              <w:snapToGrid w:val="0"/>
              <w:rPr>
                <w:sz w:val="20"/>
              </w:rPr>
            </w:pPr>
            <w:r>
              <w:rPr>
                <w:sz w:val="20"/>
              </w:rPr>
              <w:t>poste de sous-directeur en administration centrale ou</w:t>
            </w:r>
            <w:r w:rsidR="00C0584F">
              <w:rPr>
                <w:sz w:val="20"/>
              </w:rPr>
              <w:t xml:space="preserve"> de direction dans un établissement public ; </w:t>
            </w:r>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C0584F" w:rsidRDefault="00E13E1D">
            <w:pPr>
              <w:pStyle w:val="TableContents"/>
              <w:snapToGrid w:val="0"/>
              <w:rPr>
                <w:sz w:val="20"/>
              </w:rPr>
            </w:pPr>
            <w:r>
              <w:rPr>
                <w:b/>
                <w:sz w:val="20"/>
              </w:rPr>
              <w:t>Spécificités du poste / Contraintes / Sujétions :</w:t>
            </w:r>
            <w:r>
              <w:rPr>
                <w:sz w:val="20"/>
              </w:rPr>
              <w:t xml:space="preserve"> </w:t>
            </w:r>
          </w:p>
          <w:p w:rsidR="00F61E2C" w:rsidRDefault="00C0584F" w:rsidP="00B92ABF">
            <w:pPr>
              <w:pStyle w:val="TableContents"/>
              <w:snapToGrid w:val="0"/>
              <w:rPr>
                <w:b/>
                <w:sz w:val="20"/>
              </w:rPr>
            </w:pPr>
            <w:r>
              <w:rPr>
                <w:sz w:val="20"/>
              </w:rPr>
              <w:t>La part fonction du poste est cotée</w:t>
            </w:r>
            <w:r w:rsidR="00B92ABF">
              <w:rPr>
                <w:sz w:val="20"/>
              </w:rPr>
              <w:t xml:space="preserve"> 5</w:t>
            </w:r>
            <w:r>
              <w:rPr>
                <w:sz w:val="20"/>
              </w:rPr>
              <w:t xml:space="preserve"> dans le cadre de la PFR.</w:t>
            </w:r>
          </w:p>
        </w:tc>
      </w:tr>
    </w:tbl>
    <w:p w:rsidR="00F61E2C" w:rsidRDefault="00F61E2C">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rPr>
                <w:sz w:val="20"/>
              </w:rPr>
            </w:pPr>
            <w:r>
              <w:rPr>
                <w:b/>
                <w:sz w:val="20"/>
              </w:rPr>
              <w:t xml:space="preserve">Profil du candidat recherché (le cas échéant) : </w:t>
            </w:r>
          </w:p>
          <w:p w:rsidR="00F61E2C" w:rsidRDefault="00B92ABF" w:rsidP="00B92ABF">
            <w:pPr>
              <w:pStyle w:val="TableContents"/>
              <w:snapToGrid w:val="0"/>
              <w:rPr>
                <w:sz w:val="20"/>
              </w:rPr>
            </w:pPr>
            <w:r>
              <w:rPr>
                <w:sz w:val="20"/>
              </w:rPr>
              <w:t>Administrateur civil disposant</w:t>
            </w:r>
            <w:r w:rsidR="00C0584F">
              <w:rPr>
                <w:sz w:val="20"/>
              </w:rPr>
              <w:t xml:space="preserve"> une expérience dans le domaine budgétaire et financier et de management</w:t>
            </w:r>
          </w:p>
        </w:tc>
      </w:tr>
    </w:tbl>
    <w:p w:rsidR="00F61E2C" w:rsidRDefault="00F61E2C"/>
    <w:tbl>
      <w:tblPr>
        <w:tblW w:w="0" w:type="auto"/>
        <w:tblInd w:w="1" w:type="dxa"/>
        <w:tblLayout w:type="fixed"/>
        <w:tblCellMar>
          <w:left w:w="0" w:type="dxa"/>
          <w:right w:w="0" w:type="dxa"/>
        </w:tblCellMar>
        <w:tblLook w:val="0000" w:firstRow="0" w:lastRow="0" w:firstColumn="0" w:lastColumn="0" w:noHBand="0" w:noVBand="0"/>
      </w:tblPr>
      <w:tblGrid>
        <w:gridCol w:w="10532"/>
      </w:tblGrid>
      <w:tr w:rsidR="00F61E2C">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F61E2C" w:rsidRDefault="00E13E1D">
            <w:pPr>
              <w:pStyle w:val="TableContents"/>
              <w:snapToGrid w:val="0"/>
            </w:pPr>
            <w:r>
              <w:rPr>
                <w:b/>
                <w:sz w:val="20"/>
              </w:rPr>
              <w:t>Qui contacter ?</w:t>
            </w:r>
          </w:p>
          <w:p w:rsidR="00F61E2C" w:rsidRPr="000F3BE3" w:rsidRDefault="00E13E1D" w:rsidP="000F3BE3">
            <w:pPr>
              <w:rPr>
                <w:rFonts w:ascii="Times New Roman" w:hAnsi="Times New Roman"/>
              </w:rPr>
            </w:pPr>
            <w:r>
              <w:rPr>
                <w:rFonts w:ascii="Times New Roman" w:hAnsi="Times New Roman"/>
              </w:rPr>
              <w:t xml:space="preserve"> </w:t>
            </w:r>
            <w:r w:rsidR="000F3BE3">
              <w:rPr>
                <w:rFonts w:ascii="Times New Roman" w:hAnsi="Times New Roman"/>
              </w:rPr>
              <w:t xml:space="preserve">Arnaud </w:t>
            </w:r>
            <w:proofErr w:type="spellStart"/>
            <w:r w:rsidR="000F3BE3">
              <w:rPr>
                <w:rFonts w:ascii="Times New Roman" w:hAnsi="Times New Roman"/>
              </w:rPr>
              <w:t>Roffignon</w:t>
            </w:r>
            <w:proofErr w:type="spellEnd"/>
            <w:r w:rsidR="000F3BE3">
              <w:rPr>
                <w:rFonts w:ascii="Times New Roman" w:hAnsi="Times New Roman"/>
              </w:rPr>
              <w:t xml:space="preserve">, chef du service des affaires financières et générales  01 40 15 84 03 </w:t>
            </w:r>
            <w:hyperlink r:id="rId6" w:history="1">
              <w:r w:rsidR="000F3BE3" w:rsidRPr="00050256">
                <w:rPr>
                  <w:rStyle w:val="Lienhypertexte"/>
                  <w:rFonts w:ascii="Times New Roman" w:hAnsi="Times New Roman"/>
                </w:rPr>
                <w:t>arnaud.roffignon@culture.gouv.fr</w:t>
              </w:r>
            </w:hyperlink>
          </w:p>
        </w:tc>
      </w:tr>
    </w:tbl>
    <w:p w:rsidR="00E13E1D" w:rsidRDefault="00E13E1D">
      <w:pPr>
        <w:pStyle w:val="TableContents"/>
        <w:snapToGrid w:val="0"/>
      </w:pPr>
      <w:r>
        <w:rPr>
          <w:sz w:val="20"/>
        </w:rPr>
        <w:t xml:space="preserve">Date de mise à jour de la fiche de poste : </w:t>
      </w:r>
      <w:r w:rsidR="00826460">
        <w:rPr>
          <w:sz w:val="20"/>
        </w:rPr>
        <w:t>01</w:t>
      </w:r>
      <w:r>
        <w:rPr>
          <w:sz w:val="20"/>
        </w:rPr>
        <w:t>/0</w:t>
      </w:r>
      <w:r w:rsidR="00826460">
        <w:rPr>
          <w:sz w:val="20"/>
        </w:rPr>
        <w:t>3</w:t>
      </w:r>
      <w:r>
        <w:rPr>
          <w:sz w:val="20"/>
        </w:rPr>
        <w:t>/201</w:t>
      </w:r>
      <w:r w:rsidR="00826460">
        <w:rPr>
          <w:sz w:val="20"/>
        </w:rPr>
        <w:t>4</w:t>
      </w:r>
    </w:p>
    <w:sectPr w:rsidR="00E13E1D" w:rsidSect="00215F8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OpenSymbol" w:hAnsi="OpenSymbol" w:cs="Arial"/>
      </w:rPr>
    </w:lvl>
  </w:abstractNum>
  <w:abstractNum w:abstractNumId="3">
    <w:nsid w:val="28992D69"/>
    <w:multiLevelType w:val="multilevel"/>
    <w:tmpl w:val="8EBC2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9326752"/>
    <w:multiLevelType w:val="hybridMultilevel"/>
    <w:tmpl w:val="1A06D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6B"/>
    <w:rsid w:val="000F3BE3"/>
    <w:rsid w:val="0011119A"/>
    <w:rsid w:val="001624FF"/>
    <w:rsid w:val="00180A36"/>
    <w:rsid w:val="001D5C95"/>
    <w:rsid w:val="00215F8B"/>
    <w:rsid w:val="00242775"/>
    <w:rsid w:val="0024766B"/>
    <w:rsid w:val="002870C0"/>
    <w:rsid w:val="003812E4"/>
    <w:rsid w:val="0039300D"/>
    <w:rsid w:val="003B5ECB"/>
    <w:rsid w:val="005463B6"/>
    <w:rsid w:val="0061507D"/>
    <w:rsid w:val="006B2CCC"/>
    <w:rsid w:val="007B16CA"/>
    <w:rsid w:val="007E3EEE"/>
    <w:rsid w:val="00802242"/>
    <w:rsid w:val="00826460"/>
    <w:rsid w:val="00874D23"/>
    <w:rsid w:val="009426C3"/>
    <w:rsid w:val="0096000C"/>
    <w:rsid w:val="00A076E5"/>
    <w:rsid w:val="00A50B4D"/>
    <w:rsid w:val="00A727EE"/>
    <w:rsid w:val="00AA2090"/>
    <w:rsid w:val="00AC6710"/>
    <w:rsid w:val="00B822EE"/>
    <w:rsid w:val="00B92ABF"/>
    <w:rsid w:val="00BA1F15"/>
    <w:rsid w:val="00BF561B"/>
    <w:rsid w:val="00C0584F"/>
    <w:rsid w:val="00CA713D"/>
    <w:rsid w:val="00DE4F93"/>
    <w:rsid w:val="00DF0BA8"/>
    <w:rsid w:val="00DF3C1D"/>
    <w:rsid w:val="00E13E1D"/>
    <w:rsid w:val="00E209CA"/>
    <w:rsid w:val="00F61E2C"/>
    <w:rsid w:val="00FE01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003619E-32AA-4822-8E6C-A05C0B4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8B"/>
    <w:pPr>
      <w:suppressAutoHyphens/>
    </w:pPr>
    <w:rPr>
      <w:rFonts w:ascii="Arial" w:hAnsi="Arial"/>
      <w:lang w:eastAsia="zh-CN"/>
    </w:rPr>
  </w:style>
  <w:style w:type="paragraph" w:styleId="Titre6">
    <w:name w:val="heading 6"/>
    <w:basedOn w:val="Normal"/>
    <w:next w:val="Normal"/>
    <w:qFormat/>
    <w:rsid w:val="00215F8B"/>
    <w:pPr>
      <w:keepNext/>
      <w:widowControl w:val="0"/>
      <w:numPr>
        <w:ilvl w:val="5"/>
        <w:numId w:val="1"/>
      </w:numPr>
      <w:ind w:left="2552" w:right="1134" w:firstLine="0"/>
      <w:jc w:val="center"/>
      <w:outlineLvl w:val="5"/>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215F8B"/>
    <w:rPr>
      <w:rFonts w:ascii="Arial" w:eastAsia="Lucida Sans Unicode" w:hAnsi="Arial" w:cs="Arial"/>
    </w:rPr>
  </w:style>
  <w:style w:type="character" w:customStyle="1" w:styleId="Policepardfaut1">
    <w:name w:val="Police par défaut1"/>
    <w:rsid w:val="00215F8B"/>
  </w:style>
  <w:style w:type="character" w:customStyle="1" w:styleId="WW8Num4z0">
    <w:name w:val="WW8Num4z0"/>
    <w:rsid w:val="00215F8B"/>
    <w:rPr>
      <w:rFonts w:ascii="Wingdings" w:hAnsi="Wingdings" w:cs="Wingdings"/>
    </w:rPr>
  </w:style>
  <w:style w:type="character" w:customStyle="1" w:styleId="WW8Num4z1">
    <w:name w:val="WW8Num4z1"/>
    <w:rsid w:val="00215F8B"/>
    <w:rPr>
      <w:rFonts w:ascii="Courier New" w:hAnsi="Courier New" w:cs="Courier New"/>
    </w:rPr>
  </w:style>
  <w:style w:type="character" w:customStyle="1" w:styleId="WW8Num4z3">
    <w:name w:val="WW8Num4z3"/>
    <w:rsid w:val="00215F8B"/>
    <w:rPr>
      <w:rFonts w:ascii="Symbol" w:hAnsi="Symbol" w:cs="Symbol"/>
    </w:rPr>
  </w:style>
  <w:style w:type="character" w:customStyle="1" w:styleId="WW-DefaultParagraphFont">
    <w:name w:val="WW-Default Paragraph Font"/>
    <w:rsid w:val="00215F8B"/>
  </w:style>
  <w:style w:type="character" w:customStyle="1" w:styleId="Absatz-Standardschriftart">
    <w:name w:val="Absatz-Standardschriftart"/>
    <w:rsid w:val="00215F8B"/>
  </w:style>
  <w:style w:type="character" w:customStyle="1" w:styleId="WW-Absatz-Standardschriftart">
    <w:name w:val="WW-Absatz-Standardschriftart"/>
    <w:rsid w:val="00215F8B"/>
  </w:style>
  <w:style w:type="character" w:customStyle="1" w:styleId="WW-Absatz-Standardschriftart1">
    <w:name w:val="WW-Absatz-Standardschriftart1"/>
    <w:rsid w:val="00215F8B"/>
  </w:style>
  <w:style w:type="character" w:customStyle="1" w:styleId="WW-Absatz-Standardschriftart11">
    <w:name w:val="WW-Absatz-Standardschriftart11"/>
    <w:rsid w:val="00215F8B"/>
  </w:style>
  <w:style w:type="character" w:customStyle="1" w:styleId="Policepardfaut2">
    <w:name w:val="Police par défaut2"/>
    <w:rsid w:val="00215F8B"/>
  </w:style>
  <w:style w:type="character" w:customStyle="1" w:styleId="WW-Policepardfaut">
    <w:name w:val="WW-Police par défaut"/>
    <w:rsid w:val="00215F8B"/>
  </w:style>
  <w:style w:type="character" w:customStyle="1" w:styleId="WW8Num1z0">
    <w:name w:val="WW8Num1z0"/>
    <w:rsid w:val="00215F8B"/>
    <w:rPr>
      <w:rFonts w:ascii="Arial" w:hAnsi="Arial" w:cs="Arial"/>
      <w:sz w:val="18"/>
    </w:rPr>
  </w:style>
  <w:style w:type="character" w:customStyle="1" w:styleId="WW-Absatz-Standardschriftart111">
    <w:name w:val="WW-Absatz-Standardschriftart111"/>
    <w:rsid w:val="00215F8B"/>
  </w:style>
  <w:style w:type="character" w:customStyle="1" w:styleId="WW-Absatz-Standardschriftart1111">
    <w:name w:val="WW-Absatz-Standardschriftart1111"/>
    <w:rsid w:val="00215F8B"/>
  </w:style>
  <w:style w:type="character" w:customStyle="1" w:styleId="WW-Policepardfaut1">
    <w:name w:val="WW-Police par défaut1"/>
    <w:rsid w:val="00215F8B"/>
  </w:style>
  <w:style w:type="character" w:customStyle="1" w:styleId="WW-Absatz-Standardschriftart11111">
    <w:name w:val="WW-Absatz-Standardschriftart11111"/>
    <w:rsid w:val="00215F8B"/>
  </w:style>
  <w:style w:type="character" w:customStyle="1" w:styleId="WW-Absatz-Standardschriftart111111">
    <w:name w:val="WW-Absatz-Standardschriftart111111"/>
    <w:rsid w:val="00215F8B"/>
  </w:style>
  <w:style w:type="character" w:customStyle="1" w:styleId="WW-Absatz-Standardschriftart1111111">
    <w:name w:val="WW-Absatz-Standardschriftart1111111"/>
    <w:rsid w:val="00215F8B"/>
  </w:style>
  <w:style w:type="character" w:customStyle="1" w:styleId="WW-Absatz-Standardschriftart11111111">
    <w:name w:val="WW-Absatz-Standardschriftart11111111"/>
    <w:rsid w:val="00215F8B"/>
  </w:style>
  <w:style w:type="character" w:customStyle="1" w:styleId="WW-Absatz-Standardschriftart111111111">
    <w:name w:val="WW-Absatz-Standardschriftart111111111"/>
    <w:rsid w:val="00215F8B"/>
  </w:style>
  <w:style w:type="character" w:customStyle="1" w:styleId="WW-Absatz-Standardschriftart1111111111">
    <w:name w:val="WW-Absatz-Standardschriftart1111111111"/>
    <w:rsid w:val="00215F8B"/>
  </w:style>
  <w:style w:type="character" w:customStyle="1" w:styleId="WW-Absatz-Standardschriftart11111111111">
    <w:name w:val="WW-Absatz-Standardschriftart11111111111"/>
    <w:rsid w:val="00215F8B"/>
  </w:style>
  <w:style w:type="character" w:customStyle="1" w:styleId="Policepardfaut10">
    <w:name w:val="Police par défaut1"/>
    <w:rsid w:val="00215F8B"/>
  </w:style>
  <w:style w:type="character" w:customStyle="1" w:styleId="WW8Num3z1">
    <w:name w:val="WW8Num3z1"/>
    <w:rsid w:val="00215F8B"/>
    <w:rPr>
      <w:rFonts w:ascii="Courier New" w:hAnsi="Courier New" w:cs="Wingdings"/>
    </w:rPr>
  </w:style>
  <w:style w:type="character" w:customStyle="1" w:styleId="WW8Num3z2">
    <w:name w:val="WW8Num3z2"/>
    <w:rsid w:val="00215F8B"/>
    <w:rPr>
      <w:rFonts w:ascii="Wingdings" w:hAnsi="Wingdings" w:cs="Wingdings"/>
    </w:rPr>
  </w:style>
  <w:style w:type="character" w:customStyle="1" w:styleId="WW8Num3z3">
    <w:name w:val="WW8Num3z3"/>
    <w:rsid w:val="00215F8B"/>
    <w:rPr>
      <w:rFonts w:ascii="Symbol" w:hAnsi="Symbol" w:cs="Symbol"/>
    </w:rPr>
  </w:style>
  <w:style w:type="character" w:styleId="Lienhypertexte">
    <w:name w:val="Hyperlink"/>
    <w:rsid w:val="00215F8B"/>
    <w:rPr>
      <w:color w:val="0000FF"/>
      <w:u w:val="single"/>
    </w:rPr>
  </w:style>
  <w:style w:type="paragraph" w:customStyle="1" w:styleId="Titre2">
    <w:name w:val="Titre2"/>
    <w:basedOn w:val="Normal"/>
    <w:next w:val="Corpsdetexte"/>
    <w:rsid w:val="00215F8B"/>
    <w:pPr>
      <w:keepNext/>
      <w:spacing w:before="240" w:after="120"/>
    </w:pPr>
    <w:rPr>
      <w:rFonts w:eastAsia="Lucida Sans Unicode" w:cs="Arial"/>
      <w:sz w:val="28"/>
      <w:szCs w:val="28"/>
    </w:rPr>
  </w:style>
  <w:style w:type="paragraph" w:styleId="Corpsdetexte">
    <w:name w:val="Body Text"/>
    <w:basedOn w:val="Normal"/>
    <w:rsid w:val="00215F8B"/>
    <w:pPr>
      <w:spacing w:after="120"/>
    </w:pPr>
  </w:style>
  <w:style w:type="paragraph" w:styleId="Liste">
    <w:name w:val="List"/>
    <w:basedOn w:val="Corpsdetexte"/>
    <w:rsid w:val="00215F8B"/>
  </w:style>
  <w:style w:type="paragraph" w:styleId="Lgende">
    <w:name w:val="caption"/>
    <w:basedOn w:val="Normal"/>
    <w:qFormat/>
    <w:rsid w:val="00215F8B"/>
    <w:pPr>
      <w:suppressLineNumbers/>
      <w:spacing w:before="120" w:after="120"/>
    </w:pPr>
    <w:rPr>
      <w:i/>
      <w:iCs/>
      <w:sz w:val="24"/>
      <w:szCs w:val="24"/>
    </w:rPr>
  </w:style>
  <w:style w:type="paragraph" w:customStyle="1" w:styleId="Index">
    <w:name w:val="Index"/>
    <w:basedOn w:val="Normal"/>
    <w:rsid w:val="00215F8B"/>
    <w:pPr>
      <w:suppressLineNumbers/>
    </w:pPr>
    <w:rPr>
      <w:rFonts w:ascii="Liberation Sans" w:hAnsi="Liberation Sans" w:cs="Mangal"/>
    </w:rPr>
  </w:style>
  <w:style w:type="paragraph" w:customStyle="1" w:styleId="Rpertoire">
    <w:name w:val="Répertoire"/>
    <w:basedOn w:val="Normal"/>
    <w:rsid w:val="00215F8B"/>
    <w:pPr>
      <w:suppressLineNumbers/>
    </w:pPr>
  </w:style>
  <w:style w:type="paragraph" w:customStyle="1" w:styleId="Titre1">
    <w:name w:val="Titre1"/>
    <w:basedOn w:val="Normal"/>
    <w:next w:val="Corpsdetexte"/>
    <w:rsid w:val="00215F8B"/>
    <w:pPr>
      <w:keepNext/>
      <w:spacing w:before="240" w:after="120"/>
    </w:pPr>
    <w:rPr>
      <w:rFonts w:eastAsia="Lucida Sans Unicode" w:cs="Arial"/>
      <w:sz w:val="28"/>
      <w:szCs w:val="28"/>
    </w:rPr>
  </w:style>
  <w:style w:type="paragraph" w:customStyle="1" w:styleId="Lgende1">
    <w:name w:val="Légende1"/>
    <w:basedOn w:val="Normal"/>
    <w:rsid w:val="00215F8B"/>
    <w:pPr>
      <w:suppressLineNumbers/>
      <w:spacing w:before="120" w:after="120"/>
    </w:pPr>
    <w:rPr>
      <w:i/>
      <w:iCs/>
      <w:sz w:val="24"/>
      <w:szCs w:val="24"/>
    </w:rPr>
  </w:style>
  <w:style w:type="paragraph" w:customStyle="1" w:styleId="En-tte1">
    <w:name w:val="En-tête1"/>
    <w:basedOn w:val="Normal"/>
    <w:rsid w:val="00215F8B"/>
    <w:pPr>
      <w:widowControl w:val="0"/>
      <w:tabs>
        <w:tab w:val="center" w:pos="4818"/>
        <w:tab w:val="right" w:pos="9637"/>
      </w:tabs>
    </w:pPr>
    <w:rPr>
      <w:rFonts w:ascii="Times New Roman" w:eastAsia="Lucida Sans Unicode" w:hAnsi="Times New Roman"/>
      <w:sz w:val="24"/>
    </w:rPr>
  </w:style>
  <w:style w:type="paragraph" w:customStyle="1" w:styleId="TableContents">
    <w:name w:val="Table Contents"/>
    <w:basedOn w:val="Normal"/>
    <w:rsid w:val="00215F8B"/>
    <w:pPr>
      <w:widowControl w:val="0"/>
    </w:pPr>
    <w:rPr>
      <w:rFonts w:ascii="Times New Roman" w:eastAsia="Lucida Sans Unicode" w:hAnsi="Times New Roman"/>
      <w:sz w:val="24"/>
    </w:rPr>
  </w:style>
  <w:style w:type="paragraph" w:customStyle="1" w:styleId="Contenudetableau">
    <w:name w:val="Contenu de tableau"/>
    <w:basedOn w:val="Normal"/>
    <w:rsid w:val="00215F8B"/>
    <w:pPr>
      <w:suppressLineNumbers/>
    </w:pPr>
  </w:style>
  <w:style w:type="paragraph" w:customStyle="1" w:styleId="Titredetableau">
    <w:name w:val="Titre de tableau"/>
    <w:basedOn w:val="Contenudetableau"/>
    <w:rsid w:val="00215F8B"/>
    <w:pPr>
      <w:jc w:val="center"/>
    </w:pPr>
    <w:rPr>
      <w:b/>
      <w:bCs/>
    </w:rPr>
  </w:style>
  <w:style w:type="paragraph" w:styleId="Textedebulles">
    <w:name w:val="Balloon Text"/>
    <w:basedOn w:val="Normal"/>
    <w:rsid w:val="00215F8B"/>
    <w:rPr>
      <w:rFonts w:ascii="Tahoma" w:hAnsi="Tahoma" w:cs="Tahoma"/>
      <w:sz w:val="16"/>
      <w:szCs w:val="16"/>
    </w:rPr>
  </w:style>
  <w:style w:type="paragraph" w:customStyle="1" w:styleId="Corpsdetexte21">
    <w:name w:val="Corps de texte 21"/>
    <w:basedOn w:val="Normal"/>
    <w:rsid w:val="00215F8B"/>
    <w:pPr>
      <w:spacing w:after="120" w:line="480" w:lineRule="auto"/>
    </w:pPr>
  </w:style>
  <w:style w:type="paragraph" w:customStyle="1" w:styleId="Textedebulles1">
    <w:name w:val="Texte de bulles1"/>
    <w:basedOn w:val="Normal"/>
    <w:rsid w:val="00215F8B"/>
    <w:rPr>
      <w:rFonts w:ascii="Tahoma" w:hAnsi="Tahoma" w:cs="Tahoma"/>
      <w:sz w:val="16"/>
      <w:szCs w:val="16"/>
    </w:rPr>
  </w:style>
  <w:style w:type="paragraph" w:customStyle="1" w:styleId="BodyTextIndent31">
    <w:name w:val="Body Text Indent 31"/>
    <w:basedOn w:val="Normal"/>
    <w:rsid w:val="00826460"/>
    <w:pPr>
      <w:spacing w:after="120"/>
      <w:ind w:left="283"/>
    </w:pPr>
    <w:rPr>
      <w:rFonts w:cs="Arial"/>
      <w:sz w:val="16"/>
      <w:szCs w:val="16"/>
    </w:rPr>
  </w:style>
  <w:style w:type="paragraph" w:styleId="Paragraphedeliste">
    <w:name w:val="List Paragraph"/>
    <w:basedOn w:val="Normal"/>
    <w:qFormat/>
    <w:rsid w:val="003812E4"/>
    <w:pPr>
      <w:ind w:left="720"/>
      <w:contextualSpacing/>
    </w:pPr>
  </w:style>
  <w:style w:type="paragraph" w:customStyle="1" w:styleId="Standard">
    <w:name w:val="Standard"/>
    <w:rsid w:val="00802242"/>
    <w:pPr>
      <w:suppressAutoHyphens/>
      <w:spacing w:after="160" w:line="256"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aud.roffignon@culture.gouv.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1969</Words>
  <Characters>10831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lpstr>
    </vt:vector>
  </TitlesOfParts>
  <Company>MCC</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2014-03-10T18:30:00Z</cp:lastPrinted>
  <dcterms:created xsi:type="dcterms:W3CDTF">2014-03-11T08:39:00Z</dcterms:created>
  <dcterms:modified xsi:type="dcterms:W3CDTF">2014-03-11T08:39:00Z</dcterms:modified>
</cp:coreProperties>
</file>