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C99" w:rsidRDefault="00E2753F">
      <w:pPr>
        <w:pStyle w:val="En-tte1"/>
        <w:tabs>
          <w:tab w:val="left" w:pos="3686"/>
        </w:tabs>
      </w:pPr>
      <w:bookmarkStart w:id="0" w:name="_GoBack"/>
      <w:bookmarkEnd w:id="0"/>
      <w:r>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991C99">
        <w:rPr>
          <w:sz w:val="20"/>
        </w:rPr>
        <w:tab/>
      </w:r>
      <w:r w:rsidR="00991C99">
        <w:rPr>
          <w:b/>
          <w:bCs/>
          <w:sz w:val="20"/>
        </w:rPr>
        <w:t>FICHE DE POSTE</w:t>
      </w:r>
    </w:p>
    <w:p w:rsidR="00991C99" w:rsidRDefault="00991C99">
      <w:pPr>
        <w:rPr>
          <w:rFonts w:ascii="Times New Roman" w:hAnsi="Times New Roman" w:cs="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991C99">
        <w:tc>
          <w:tcPr>
            <w:tcW w:w="6379" w:type="dxa"/>
            <w:tcBorders>
              <w:top w:val="single" w:sz="1" w:space="0" w:color="000000"/>
              <w:left w:val="single" w:sz="1" w:space="0" w:color="000000"/>
              <w:bottom w:val="single" w:sz="1" w:space="0" w:color="000000"/>
            </w:tcBorders>
            <w:shd w:val="clear" w:color="auto" w:fill="auto"/>
          </w:tcPr>
          <w:p w:rsidR="00991C99" w:rsidRPr="00C415F9" w:rsidRDefault="000E4106" w:rsidP="00595F9C">
            <w:pPr>
              <w:pStyle w:val="TableContents"/>
              <w:snapToGrid w:val="0"/>
              <w:rPr>
                <w:b/>
                <w:bCs/>
                <w:sz w:val="20"/>
              </w:rPr>
            </w:pPr>
            <w:r>
              <w:rPr>
                <w:b/>
                <w:bCs/>
                <w:sz w:val="20"/>
              </w:rPr>
              <w:t xml:space="preserve">Intitulé du poste : </w:t>
            </w:r>
            <w:r w:rsidR="00595F9C">
              <w:rPr>
                <w:b/>
                <w:bCs/>
                <w:sz w:val="20"/>
              </w:rPr>
              <w:t>C</w:t>
            </w:r>
            <w:r w:rsidR="00387394">
              <w:rPr>
                <w:b/>
                <w:bCs/>
                <w:sz w:val="20"/>
              </w:rPr>
              <w:t>hargé</w:t>
            </w:r>
            <w:r w:rsidR="00595F9C">
              <w:rPr>
                <w:b/>
                <w:bCs/>
                <w:sz w:val="20"/>
              </w:rPr>
              <w:t>/ée</w:t>
            </w:r>
            <w:r w:rsidR="00387394">
              <w:rPr>
                <w:b/>
                <w:bCs/>
                <w:sz w:val="20"/>
              </w:rPr>
              <w:t xml:space="preserve"> de synthèse</w:t>
            </w:r>
            <w:r w:rsidR="004D50CF">
              <w:rPr>
                <w:b/>
                <w:bCs/>
                <w:sz w:val="20"/>
              </w:rPr>
              <w:t xml:space="preserve"> opérateurs pour le programme 224 « Transmission des savoirs et démocratisation de la culture »</w:t>
            </w:r>
          </w:p>
        </w:tc>
        <w:tc>
          <w:tcPr>
            <w:tcW w:w="142" w:type="dxa"/>
            <w:tcBorders>
              <w:left w:val="single" w:sz="1" w:space="0" w:color="000000"/>
            </w:tcBorders>
            <w:shd w:val="clear" w:color="auto" w:fill="auto"/>
          </w:tcPr>
          <w:p w:rsidR="00991C99" w:rsidRDefault="00991C99">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6E29A6">
            <w:pPr>
              <w:pStyle w:val="TableContents"/>
              <w:snapToGrid w:val="0"/>
              <w:rPr>
                <w:i/>
                <w:sz w:val="20"/>
              </w:rPr>
            </w:pPr>
            <w:r>
              <w:rPr>
                <w:b/>
                <w:sz w:val="20"/>
              </w:rPr>
              <w:t>Catégorie A – Attaché d’administration</w:t>
            </w:r>
            <w:r>
              <w:rPr>
                <w:b/>
                <w:sz w:val="20"/>
              </w:rPr>
              <w:br/>
            </w:r>
            <w:r>
              <w:rPr>
                <w:b/>
                <w:i/>
                <w:sz w:val="20"/>
              </w:rPr>
              <w:t xml:space="preserve">Ouvert aux contractuels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pPr>
            <w:r>
              <w:rPr>
                <w:sz w:val="20"/>
              </w:rPr>
              <w:t>Domaine(s) Fonctionnel(s) :</w:t>
            </w:r>
            <w:r>
              <w:rPr>
                <w:b/>
                <w:sz w:val="20"/>
              </w:rPr>
              <w:t xml:space="preserve"> administration générale</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4D50CF">
            <w:pPr>
              <w:pStyle w:val="TableContents"/>
              <w:snapToGrid w:val="0"/>
            </w:pPr>
            <w:r>
              <w:rPr>
                <w:sz w:val="20"/>
              </w:rPr>
              <w:t>Emploi(s) Type :</w:t>
            </w:r>
            <w:r w:rsidR="004D50CF">
              <w:rPr>
                <w:sz w:val="20"/>
              </w:rPr>
              <w:t xml:space="preserve">   </w:t>
            </w:r>
            <w:r w:rsidR="00B63B4D">
              <w:rPr>
                <w:sz w:val="20"/>
              </w:rPr>
              <w:t xml:space="preserve"> </w:t>
            </w:r>
            <w:r>
              <w:rPr>
                <w:b/>
                <w:sz w:val="20"/>
              </w:rPr>
              <w:t xml:space="preserve"> </w:t>
            </w:r>
            <w:r w:rsidRPr="00B63B4D">
              <w:rPr>
                <w:sz w:val="20"/>
                <w:highlight w:val="yellow"/>
              </w:rPr>
              <w:t>(FPEGB03)</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Localisation administrative et géographique / Affectation :</w:t>
            </w:r>
          </w:p>
          <w:p w:rsidR="00991C99" w:rsidRDefault="00991C99">
            <w:pPr>
              <w:pStyle w:val="TableContents"/>
              <w:rPr>
                <w:sz w:val="20"/>
              </w:rPr>
            </w:pPr>
            <w:r>
              <w:rPr>
                <w:sz w:val="20"/>
              </w:rPr>
              <w:t>Ministère de la culture et de la communication</w:t>
            </w:r>
          </w:p>
          <w:p w:rsidR="00C415F9" w:rsidRDefault="00991C99" w:rsidP="00C415F9">
            <w:pPr>
              <w:pStyle w:val="TableContents"/>
              <w:rPr>
                <w:sz w:val="20"/>
              </w:rPr>
            </w:pPr>
            <w:r>
              <w:rPr>
                <w:sz w:val="20"/>
              </w:rPr>
              <w:t>Secrétariat général – Service des aff</w:t>
            </w:r>
            <w:r w:rsidR="007034C5">
              <w:rPr>
                <w:sz w:val="20"/>
              </w:rPr>
              <w:t>aires financières et générales</w:t>
            </w:r>
            <w:r>
              <w:rPr>
                <w:sz w:val="20"/>
              </w:rPr>
              <w:t xml:space="preserve"> / </w:t>
            </w:r>
            <w:r w:rsidR="00A35207">
              <w:rPr>
                <w:sz w:val="20"/>
              </w:rPr>
              <w:t>département des affaires budgétaires et de la synthèse</w:t>
            </w:r>
            <w:r w:rsidR="008F15AA">
              <w:rPr>
                <w:sz w:val="20"/>
              </w:rPr>
              <w:t xml:space="preserve"> </w:t>
            </w:r>
          </w:p>
          <w:p w:rsidR="00D4250F" w:rsidRDefault="00991C99" w:rsidP="00D4250F">
            <w:pPr>
              <w:pStyle w:val="TableContents"/>
              <w:rPr>
                <w:sz w:val="20"/>
              </w:rPr>
            </w:pPr>
            <w:r>
              <w:rPr>
                <w:sz w:val="20"/>
              </w:rPr>
              <w:t>182, rue Saint-Honoré</w:t>
            </w:r>
          </w:p>
          <w:p w:rsidR="00991C99" w:rsidRDefault="00991C99" w:rsidP="00D4250F">
            <w:pPr>
              <w:pStyle w:val="TableContents"/>
            </w:pPr>
            <w:r>
              <w:rPr>
                <w:sz w:val="20"/>
              </w:rPr>
              <w:t>75033 PARIS CEDEX 1</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rsidTr="00141005">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ind w:right="-356"/>
            </w:pPr>
            <w:r>
              <w:rPr>
                <w:b/>
                <w:sz w:val="20"/>
              </w:rPr>
              <w:t>Missions et activités principales :</w:t>
            </w:r>
          </w:p>
          <w:p w:rsidR="00751634" w:rsidRDefault="00751634" w:rsidP="00751634">
            <w:pPr>
              <w:ind w:left="72" w:firstLine="30"/>
              <w:jc w:val="both"/>
              <w:rPr>
                <w:rFonts w:ascii="Times New Roman" w:hAnsi="Times New Roman"/>
              </w:rPr>
            </w:pPr>
          </w:p>
          <w:p w:rsidR="00424CCE" w:rsidRPr="00CB7020" w:rsidRDefault="00424CCE" w:rsidP="00424CCE">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424CCE" w:rsidRDefault="00424CCE" w:rsidP="00424CCE">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424CCE" w:rsidRDefault="00424CCE" w:rsidP="00424CCE">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424CCE" w:rsidRDefault="00424CCE" w:rsidP="00424CCE">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424CCE" w:rsidRDefault="00424CCE" w:rsidP="00424CCE">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424CCE" w:rsidRDefault="00424CCE" w:rsidP="00424CCE">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424CCE" w:rsidRPr="00B11BA7" w:rsidRDefault="00424CCE" w:rsidP="00424CCE">
            <w:pPr>
              <w:tabs>
                <w:tab w:val="left" w:pos="7655"/>
              </w:tabs>
              <w:jc w:val="both"/>
              <w:rPr>
                <w:rFonts w:ascii="Times New Roman" w:hAnsi="Times New Roman"/>
              </w:rPr>
            </w:pPr>
            <w:r w:rsidRPr="00B11BA7">
              <w:rPr>
                <w:rFonts w:ascii="Times New Roman" w:hAnsi="Times New Roman"/>
              </w:rPr>
              <w:t xml:space="preserve">Du fait de ses fonctions transverses, le département participe aux instances de </w:t>
            </w:r>
            <w:r>
              <w:rPr>
                <w:rFonts w:ascii="Times New Roman" w:hAnsi="Times New Roman"/>
              </w:rPr>
              <w:t xml:space="preserve">gouvernance et </w:t>
            </w:r>
            <w:r w:rsidRPr="00B11BA7">
              <w:rPr>
                <w:rFonts w:ascii="Times New Roman" w:hAnsi="Times New Roman"/>
              </w:rPr>
              <w:t xml:space="preserve">dialogue de gestion du ministère, en relation avec une pluralité d’acteurs, internes et externes : </w:t>
            </w:r>
            <w:r>
              <w:rPr>
                <w:rFonts w:ascii="Times New Roman" w:hAnsi="Times New Roman"/>
              </w:rPr>
              <w:t xml:space="preserve">secrétariat du comité </w:t>
            </w:r>
            <w:r w:rsidRPr="00B11BA7">
              <w:rPr>
                <w:rFonts w:ascii="Times New Roman" w:hAnsi="Times New Roman"/>
              </w:rPr>
              <w:t>des responsables financiers</w:t>
            </w:r>
            <w:r>
              <w:rPr>
                <w:rFonts w:ascii="Times New Roman" w:hAnsi="Times New Roman"/>
              </w:rPr>
              <w:t xml:space="preserve"> et</w:t>
            </w:r>
            <w:r w:rsidRPr="00B11BA7">
              <w:rPr>
                <w:rFonts w:ascii="Times New Roman" w:hAnsi="Times New Roman"/>
              </w:rPr>
              <w:t xml:space="preserve"> du collège des </w:t>
            </w:r>
            <w:r w:rsidRPr="00B11BA7">
              <w:rPr>
                <w:rFonts w:ascii="Times New Roman" w:hAnsi="Times New Roman"/>
              </w:rPr>
              <w:lastRenderedPageBreak/>
              <w:t>responsables de programme</w:t>
            </w:r>
            <w:r>
              <w:rPr>
                <w:rFonts w:ascii="Times New Roman" w:hAnsi="Times New Roman"/>
              </w:rPr>
              <w:t xml:space="preserve">, </w:t>
            </w:r>
            <w:r w:rsidRPr="00B11BA7">
              <w:rPr>
                <w:rFonts w:ascii="Times New Roman" w:hAnsi="Times New Roman"/>
              </w:rPr>
              <w:t>animation des réseaux financ</w:t>
            </w:r>
            <w:r>
              <w:rPr>
                <w:rFonts w:ascii="Times New Roman" w:hAnsi="Times New Roman"/>
              </w:rPr>
              <w:t>iers locaux et centraux, en liaison</w:t>
            </w:r>
            <w:r w:rsidRPr="00B11BA7">
              <w:rPr>
                <w:rFonts w:ascii="Times New Roman" w:hAnsi="Times New Roman"/>
              </w:rPr>
              <w:t xml:space="preserve"> avec les autres services concernés du SAFIG, du SG, des DG, des SCN et des DRAC</w:t>
            </w:r>
            <w:r>
              <w:rPr>
                <w:rFonts w:ascii="Times New Roman" w:hAnsi="Times New Roman"/>
              </w:rPr>
              <w:t> ;</w:t>
            </w:r>
            <w:r w:rsidRPr="00B11BA7">
              <w:rPr>
                <w:rFonts w:ascii="Times New Roman" w:hAnsi="Times New Roman"/>
              </w:rPr>
              <w:t xml:space="preserve"> </w:t>
            </w:r>
            <w:proofErr w:type="spellStart"/>
            <w:r>
              <w:rPr>
                <w:rFonts w:ascii="Times New Roman" w:hAnsi="Times New Roman"/>
              </w:rPr>
              <w:t>co</w:t>
            </w:r>
            <w:proofErr w:type="spellEnd"/>
            <w:r>
              <w:rPr>
                <w:rFonts w:ascii="Times New Roman" w:hAnsi="Times New Roman"/>
              </w:rPr>
              <w:t xml:space="preserve">-secrétariat </w:t>
            </w:r>
            <w:r w:rsidRPr="00B11BA7">
              <w:rPr>
                <w:rFonts w:ascii="Times New Roman" w:hAnsi="Times New Roman"/>
              </w:rPr>
              <w:t>de la commission ministérielle des projets immobiliers</w:t>
            </w:r>
            <w:r>
              <w:rPr>
                <w:rFonts w:ascii="Times New Roman" w:hAnsi="Times New Roman"/>
              </w:rPr>
              <w:t> ;</w:t>
            </w:r>
            <w:r w:rsidRPr="00B11BA7">
              <w:rPr>
                <w:rFonts w:ascii="Times New Roman" w:hAnsi="Times New Roman"/>
              </w:rPr>
              <w:t xml:space="preserve"> animation du réseau des </w:t>
            </w:r>
            <w:r>
              <w:rPr>
                <w:rFonts w:ascii="Times New Roman" w:hAnsi="Times New Roman"/>
              </w:rPr>
              <w:t xml:space="preserve">DAF et SG des </w:t>
            </w:r>
            <w:r w:rsidRPr="00B11BA7">
              <w:rPr>
                <w:rFonts w:ascii="Times New Roman" w:hAnsi="Times New Roman"/>
              </w:rPr>
              <w:t>opérateurs et coordination de la tutelle au niveau ministériel ; représentation du ministère aux réunions interministérielles ayant une dimension budgétaire.</w:t>
            </w:r>
            <w:r>
              <w:rPr>
                <w:rFonts w:ascii="Times New Roman" w:hAnsi="Times New Roman"/>
              </w:rPr>
              <w:t xml:space="preserve"> </w:t>
            </w:r>
          </w:p>
          <w:p w:rsidR="001C194B" w:rsidRDefault="001C194B" w:rsidP="00751634">
            <w:pPr>
              <w:jc w:val="both"/>
              <w:rPr>
                <w:rFonts w:ascii="Times New Roman" w:hAnsi="Times New Roman"/>
              </w:rPr>
            </w:pPr>
          </w:p>
          <w:p w:rsidR="00275F3A" w:rsidRDefault="003D0A7F" w:rsidP="00275F3A">
            <w:pPr>
              <w:pStyle w:val="Standard"/>
              <w:spacing w:after="0"/>
              <w:jc w:val="both"/>
              <w:rPr>
                <w:rFonts w:ascii="Times New Roman" w:hAnsi="Times New Roman" w:cs="Times New Roman"/>
              </w:rPr>
            </w:pPr>
            <w:r>
              <w:rPr>
                <w:rFonts w:ascii="Times New Roman" w:hAnsi="Times New Roman" w:cs="Times New Roman"/>
              </w:rPr>
              <w:t>Doté à hauteur de 1,1</w:t>
            </w:r>
            <w:r w:rsidR="001C194B">
              <w:rPr>
                <w:rFonts w:ascii="Times New Roman" w:hAnsi="Times New Roman" w:cs="Times New Roman"/>
              </w:rPr>
              <w:t xml:space="preserve"> </w:t>
            </w:r>
            <w:r>
              <w:rPr>
                <w:rFonts w:ascii="Times New Roman" w:hAnsi="Times New Roman" w:cs="Times New Roman"/>
              </w:rPr>
              <w:t>Md€</w:t>
            </w:r>
            <w:r w:rsidR="001C194B">
              <w:rPr>
                <w:rFonts w:ascii="Times New Roman" w:hAnsi="Times New Roman" w:cs="Times New Roman"/>
              </w:rPr>
              <w:t xml:space="preserve"> tous titres confondus, le programme 224 « Transmission des savoirs et démocratisation de la culture » rassemble les politiques transversales du ministère (enseignement supérieur, accès à la culture et éducation artistique et culturelle, action internationale), et ses fonctions support</w:t>
            </w:r>
            <w:r w:rsidR="00275F3A">
              <w:rPr>
                <w:rFonts w:ascii="Times New Roman" w:hAnsi="Times New Roman" w:cs="Times New Roman"/>
              </w:rPr>
              <w:t xml:space="preserve">. Il assure le financement de 45 opérateurs pour un montant total de 157 M€. </w:t>
            </w:r>
          </w:p>
          <w:p w:rsidR="00275F3A" w:rsidRDefault="00275F3A" w:rsidP="00275F3A">
            <w:pPr>
              <w:pStyle w:val="Standard"/>
              <w:spacing w:after="0"/>
              <w:jc w:val="both"/>
              <w:rPr>
                <w:rFonts w:ascii="Times New Roman" w:hAnsi="Times New Roman" w:cs="Times New Roman"/>
              </w:rPr>
            </w:pPr>
          </w:p>
          <w:p w:rsidR="00991C99" w:rsidRDefault="001C194B" w:rsidP="00275F3A">
            <w:pPr>
              <w:pStyle w:val="Standard"/>
              <w:spacing w:after="0"/>
              <w:jc w:val="both"/>
              <w:rPr>
                <w:rFonts w:ascii="Times New Roman" w:hAnsi="Times New Roman" w:cs="Times New Roman"/>
              </w:rPr>
            </w:pPr>
            <w:r>
              <w:rPr>
                <w:rFonts w:ascii="Times New Roman" w:hAnsi="Times New Roman" w:cs="Times New Roman"/>
              </w:rPr>
              <w:t xml:space="preserve">Au sein du </w:t>
            </w:r>
            <w:r w:rsidRPr="00275F3A">
              <w:rPr>
                <w:rFonts w:ascii="Times New Roman" w:hAnsi="Times New Roman" w:cs="Times New Roman"/>
              </w:rPr>
              <w:t>département</w:t>
            </w:r>
            <w:r w:rsidR="00DA7A69">
              <w:rPr>
                <w:rFonts w:ascii="Times New Roman" w:hAnsi="Times New Roman" w:cs="Times New Roman"/>
              </w:rPr>
              <w:t xml:space="preserve"> </w:t>
            </w:r>
            <w:r>
              <w:rPr>
                <w:rFonts w:ascii="Times New Roman" w:hAnsi="Times New Roman" w:cs="Times New Roman"/>
              </w:rPr>
              <w:t>composé de</w:t>
            </w:r>
            <w:r w:rsidR="00A35207">
              <w:rPr>
                <w:rFonts w:ascii="Times New Roman" w:hAnsi="Times New Roman" w:cs="Times New Roman"/>
              </w:rPr>
              <w:t xml:space="preserve"> 13</w:t>
            </w:r>
            <w:r>
              <w:rPr>
                <w:rFonts w:ascii="Times New Roman" w:hAnsi="Times New Roman" w:cs="Times New Roman"/>
              </w:rPr>
              <w:t xml:space="preserve"> </w:t>
            </w:r>
            <w:r w:rsidR="00A35207">
              <w:rPr>
                <w:rFonts w:ascii="Times New Roman" w:hAnsi="Times New Roman" w:cs="Times New Roman"/>
              </w:rPr>
              <w:t>p</w:t>
            </w:r>
            <w:r>
              <w:rPr>
                <w:rFonts w:ascii="Times New Roman" w:hAnsi="Times New Roman" w:cs="Times New Roman"/>
              </w:rPr>
              <w:t xml:space="preserve">ersonnes, dont le chef de département </w:t>
            </w:r>
            <w:r w:rsidR="00D41C82">
              <w:rPr>
                <w:rFonts w:ascii="Times New Roman" w:hAnsi="Times New Roman" w:cs="Times New Roman"/>
              </w:rPr>
              <w:t>et le chef de département adjoint</w:t>
            </w:r>
            <w:r>
              <w:rPr>
                <w:rFonts w:ascii="Times New Roman" w:hAnsi="Times New Roman" w:cs="Times New Roman"/>
              </w:rPr>
              <w:t xml:space="preserve">, le </w:t>
            </w:r>
            <w:r w:rsidR="00CC1109">
              <w:rPr>
                <w:rFonts w:ascii="Times New Roman" w:hAnsi="Times New Roman" w:cs="Times New Roman"/>
              </w:rPr>
              <w:t xml:space="preserve">titulaire du poste </w:t>
            </w:r>
            <w:r>
              <w:rPr>
                <w:rFonts w:ascii="Times New Roman" w:hAnsi="Times New Roman" w:cs="Times New Roman"/>
              </w:rPr>
              <w:t xml:space="preserve"> </w:t>
            </w:r>
            <w:r w:rsidR="00275F3A">
              <w:rPr>
                <w:rFonts w:ascii="Times New Roman" w:hAnsi="Times New Roman" w:cs="Times New Roman"/>
              </w:rPr>
              <w:t xml:space="preserve">est </w:t>
            </w:r>
            <w:r w:rsidR="00CC1109">
              <w:rPr>
                <w:rFonts w:ascii="Times New Roman" w:hAnsi="Times New Roman" w:cs="Times New Roman"/>
              </w:rPr>
              <w:t>chargé</w:t>
            </w:r>
            <w:r w:rsidR="00991C99">
              <w:rPr>
                <w:rFonts w:ascii="Times New Roman" w:hAnsi="Times New Roman" w:cs="Times New Roman"/>
              </w:rPr>
              <w:t xml:space="preserve"> des missions suivantes :</w:t>
            </w:r>
          </w:p>
          <w:p w:rsidR="005A4A27" w:rsidRPr="00091F07" w:rsidRDefault="005A4A27" w:rsidP="005A4A27">
            <w:pPr>
              <w:numPr>
                <w:ilvl w:val="0"/>
                <w:numId w:val="2"/>
              </w:numPr>
              <w:jc w:val="both"/>
              <w:rPr>
                <w:rFonts w:ascii="Times New Roman" w:hAnsi="Times New Roman" w:cs="Times New Roman"/>
                <w:b/>
              </w:rPr>
            </w:pPr>
            <w:r w:rsidRPr="00091F07">
              <w:rPr>
                <w:rFonts w:ascii="Times New Roman" w:hAnsi="Times New Roman" w:cs="Times New Roman"/>
                <w:b/>
              </w:rPr>
              <w:t>Dans le cadre d</w:t>
            </w:r>
            <w:r>
              <w:rPr>
                <w:rFonts w:ascii="Times New Roman" w:hAnsi="Times New Roman" w:cs="Times New Roman"/>
                <w:b/>
              </w:rPr>
              <w:t>u suivi transversal des opérateurs et en soutien aux services et directions métiers :</w:t>
            </w:r>
            <w:r w:rsidRPr="00091F07">
              <w:rPr>
                <w:rFonts w:ascii="Times New Roman" w:hAnsi="Times New Roman" w:cs="Times New Roman"/>
                <w:b/>
              </w:rPr>
              <w:t xml:space="preserve"> </w:t>
            </w:r>
            <w:r w:rsidRPr="00091F07">
              <w:rPr>
                <w:rFonts w:ascii="Times New Roman" w:hAnsi="Times New Roman" w:cs="Times New Roman"/>
              </w:rPr>
              <w:t xml:space="preserve">il suit </w:t>
            </w:r>
            <w:r>
              <w:rPr>
                <w:rFonts w:ascii="Times New Roman" w:hAnsi="Times New Roman" w:cs="Times New Roman"/>
              </w:rPr>
              <w:t xml:space="preserve">en synthèse et par grandes natures de dépenses </w:t>
            </w:r>
            <w:r w:rsidRPr="00091F07">
              <w:rPr>
                <w:rFonts w:ascii="Times New Roman" w:hAnsi="Times New Roman" w:cs="Times New Roman"/>
              </w:rPr>
              <w:t xml:space="preserve">les opérateurs relevant du programme </w:t>
            </w:r>
            <w:r>
              <w:rPr>
                <w:rFonts w:ascii="Times New Roman" w:hAnsi="Times New Roman" w:cs="Times New Roman"/>
              </w:rPr>
              <w:t>131</w:t>
            </w:r>
            <w:r w:rsidRPr="00091F07">
              <w:rPr>
                <w:rFonts w:ascii="Times New Roman" w:hAnsi="Times New Roman" w:cs="Times New Roman"/>
              </w:rPr>
              <w:t xml:space="preserve"> « </w:t>
            </w:r>
            <w:r>
              <w:rPr>
                <w:rFonts w:ascii="Times New Roman" w:hAnsi="Times New Roman" w:cs="Times New Roman"/>
              </w:rPr>
              <w:t>Création »</w:t>
            </w:r>
            <w:r w:rsidRPr="00091F07">
              <w:rPr>
                <w:rFonts w:ascii="Times New Roman" w:hAnsi="Times New Roman" w:cs="Times New Roman"/>
              </w:rPr>
              <w:t xml:space="preserve">. A ce titre, il travaille </w:t>
            </w:r>
            <w:r>
              <w:rPr>
                <w:rFonts w:ascii="Times New Roman" w:hAnsi="Times New Roman" w:cs="Times New Roman"/>
              </w:rPr>
              <w:t xml:space="preserve">en binôme </w:t>
            </w:r>
            <w:r w:rsidRPr="00091F07">
              <w:rPr>
                <w:rFonts w:ascii="Times New Roman" w:hAnsi="Times New Roman" w:cs="Times New Roman"/>
              </w:rPr>
              <w:t>avec le chargé d’analyses budgétai</w:t>
            </w:r>
            <w:r>
              <w:rPr>
                <w:rFonts w:ascii="Times New Roman" w:hAnsi="Times New Roman" w:cs="Times New Roman"/>
              </w:rPr>
              <w:t xml:space="preserve">res compétent sur ce programme, lui apportant un éclairage sur la soutenabilité des dotations des opérateurs. </w:t>
            </w:r>
          </w:p>
          <w:p w:rsidR="005A4A27" w:rsidRPr="00091F07" w:rsidRDefault="005A4A27" w:rsidP="005A4A27">
            <w:pPr>
              <w:numPr>
                <w:ilvl w:val="0"/>
                <w:numId w:val="2"/>
              </w:numPr>
              <w:jc w:val="both"/>
              <w:rPr>
                <w:rFonts w:ascii="Times New Roman" w:hAnsi="Times New Roman" w:cs="Times New Roman"/>
                <w:b/>
              </w:rPr>
            </w:pPr>
            <w:r w:rsidRPr="00091F07">
              <w:rPr>
                <w:rFonts w:ascii="Times New Roman" w:hAnsi="Times New Roman" w:cs="Times New Roman"/>
                <w:b/>
              </w:rPr>
              <w:t>Dans le cadre de l’élaboration des lois de finances</w:t>
            </w:r>
            <w:r w:rsidRPr="00091F07">
              <w:rPr>
                <w:rFonts w:ascii="Times New Roman" w:hAnsi="Times New Roman" w:cs="Times New Roman"/>
              </w:rPr>
              <w:t xml:space="preserve"> : il </w:t>
            </w:r>
            <w:r>
              <w:rPr>
                <w:rFonts w:ascii="Times New Roman" w:hAnsi="Times New Roman" w:cs="Times New Roman"/>
              </w:rPr>
              <w:t>participe à</w:t>
            </w:r>
            <w:r w:rsidRPr="00091F07">
              <w:rPr>
                <w:rFonts w:ascii="Times New Roman" w:hAnsi="Times New Roman" w:cs="Times New Roman"/>
              </w:rPr>
              <w:t xml:space="preserve"> la procédure pour ce qui concerne les opérateurs</w:t>
            </w:r>
            <w:r>
              <w:rPr>
                <w:rFonts w:ascii="Times New Roman" w:hAnsi="Times New Roman" w:cs="Times New Roman"/>
              </w:rPr>
              <w:t xml:space="preserve"> et contribue à la</w:t>
            </w:r>
            <w:r w:rsidRPr="00091F07">
              <w:rPr>
                <w:rFonts w:ascii="Times New Roman" w:hAnsi="Times New Roman" w:cs="Times New Roman"/>
              </w:rPr>
              <w:t xml:space="preserve"> consolidation des positions des responsables de programmes d</w:t>
            </w:r>
            <w:r>
              <w:rPr>
                <w:rFonts w:ascii="Times New Roman" w:hAnsi="Times New Roman" w:cs="Times New Roman"/>
              </w:rPr>
              <w:t xml:space="preserve">ont il apprécie la soutenabilité. </w:t>
            </w:r>
            <w:r w:rsidR="00595F9C">
              <w:rPr>
                <w:rFonts w:ascii="Times New Roman" w:hAnsi="Times New Roman" w:cs="Times New Roman"/>
              </w:rPr>
              <w:t>Il examine les éléments fournis par les programmes et s’assure de leur cohérence, en liaison avec le chargé d’analyse budgétaire compétent sur ce programme.</w:t>
            </w:r>
          </w:p>
          <w:p w:rsidR="005A4A27" w:rsidRPr="00091F07" w:rsidRDefault="005A4A27" w:rsidP="005A4A27">
            <w:pPr>
              <w:numPr>
                <w:ilvl w:val="0"/>
                <w:numId w:val="2"/>
              </w:numPr>
              <w:jc w:val="both"/>
              <w:rPr>
                <w:rFonts w:ascii="Times New Roman" w:hAnsi="Times New Roman" w:cs="Times New Roman"/>
                <w:b/>
              </w:rPr>
            </w:pPr>
            <w:r w:rsidRPr="00091F07">
              <w:rPr>
                <w:rFonts w:ascii="Times New Roman" w:hAnsi="Times New Roman" w:cs="Times New Roman"/>
                <w:b/>
              </w:rPr>
              <w:t xml:space="preserve">Dans le cadre de la </w:t>
            </w:r>
            <w:r>
              <w:rPr>
                <w:rFonts w:ascii="Times New Roman" w:hAnsi="Times New Roman" w:cs="Times New Roman"/>
                <w:b/>
              </w:rPr>
              <w:t>détermination de la doctrine</w:t>
            </w:r>
            <w:r w:rsidRPr="00091F07">
              <w:rPr>
                <w:rFonts w:ascii="Times New Roman" w:hAnsi="Times New Roman" w:cs="Times New Roman"/>
                <w:b/>
              </w:rPr>
              <w:t xml:space="preserve"> de la tutelle</w:t>
            </w:r>
            <w:r>
              <w:rPr>
                <w:rFonts w:ascii="Times New Roman" w:hAnsi="Times New Roman" w:cs="Times New Roman"/>
                <w:b/>
              </w:rPr>
              <w:t xml:space="preserve"> et du </w:t>
            </w:r>
            <w:proofErr w:type="spellStart"/>
            <w:r>
              <w:rPr>
                <w:rFonts w:ascii="Times New Roman" w:hAnsi="Times New Roman" w:cs="Times New Roman"/>
                <w:b/>
              </w:rPr>
              <w:t>reporting</w:t>
            </w:r>
            <w:proofErr w:type="spellEnd"/>
            <w:r>
              <w:rPr>
                <w:rFonts w:ascii="Times New Roman" w:hAnsi="Times New Roman" w:cs="Times New Roman"/>
                <w:b/>
              </w:rPr>
              <w:t xml:space="preserve"> opérateur</w:t>
            </w:r>
            <w:r w:rsidRPr="00091F07">
              <w:rPr>
                <w:rFonts w:ascii="Times New Roman" w:hAnsi="Times New Roman" w:cs="Times New Roman"/>
                <w:b/>
              </w:rPr>
              <w:t xml:space="preserve"> : </w:t>
            </w:r>
            <w:r w:rsidRPr="00091F07">
              <w:rPr>
                <w:rFonts w:ascii="Times New Roman" w:hAnsi="Times New Roman" w:cs="Times New Roman"/>
              </w:rPr>
              <w:t xml:space="preserve">il </w:t>
            </w:r>
            <w:r>
              <w:rPr>
                <w:rFonts w:ascii="Times New Roman" w:hAnsi="Times New Roman" w:cs="Times New Roman"/>
              </w:rPr>
              <w:t xml:space="preserve">participe </w:t>
            </w:r>
            <w:r w:rsidRPr="00091F07">
              <w:rPr>
                <w:rFonts w:ascii="Times New Roman" w:hAnsi="Times New Roman" w:cs="Times New Roman"/>
              </w:rPr>
              <w:t>à l’établissement et à la diffusion des cadrages</w:t>
            </w:r>
            <w:r>
              <w:rPr>
                <w:rFonts w:ascii="Times New Roman" w:hAnsi="Times New Roman" w:cs="Times New Roman"/>
              </w:rPr>
              <w:t>, outils et éléments de doctrine ministériels relatifs aux instruments de la tutelle administrative et financière des opérateurs. Il</w:t>
            </w:r>
            <w:r w:rsidRPr="00091F07">
              <w:rPr>
                <w:rFonts w:ascii="Times New Roman" w:hAnsi="Times New Roman" w:cs="Times New Roman"/>
              </w:rPr>
              <w:t xml:space="preserve"> </w:t>
            </w:r>
            <w:r>
              <w:rPr>
                <w:rFonts w:ascii="Times New Roman" w:hAnsi="Times New Roman" w:cs="Times New Roman"/>
              </w:rPr>
              <w:t>s’assure de l’exhaustivité et de la cohérence</w:t>
            </w:r>
            <w:r w:rsidRPr="00091F07">
              <w:rPr>
                <w:rFonts w:ascii="Times New Roman" w:hAnsi="Times New Roman" w:cs="Times New Roman"/>
              </w:rPr>
              <w:t xml:space="preserve"> </w:t>
            </w:r>
            <w:r>
              <w:rPr>
                <w:rFonts w:ascii="Times New Roman" w:hAnsi="Times New Roman" w:cs="Times New Roman"/>
              </w:rPr>
              <w:t xml:space="preserve">de </w:t>
            </w:r>
            <w:r w:rsidRPr="00091F07">
              <w:rPr>
                <w:rFonts w:ascii="Times New Roman" w:hAnsi="Times New Roman" w:cs="Times New Roman"/>
              </w:rPr>
              <w:t xml:space="preserve">la collecte des données faite par les directions générales </w:t>
            </w:r>
            <w:r>
              <w:rPr>
                <w:rFonts w:ascii="Times New Roman" w:hAnsi="Times New Roman" w:cs="Times New Roman"/>
              </w:rPr>
              <w:t xml:space="preserve">dans le cadre des </w:t>
            </w:r>
            <w:r w:rsidRPr="00091F07">
              <w:rPr>
                <w:rFonts w:ascii="Times New Roman" w:hAnsi="Times New Roman" w:cs="Times New Roman"/>
              </w:rPr>
              <w:t>cahiers de suivi</w:t>
            </w:r>
            <w:r>
              <w:rPr>
                <w:rFonts w:ascii="Times New Roman" w:hAnsi="Times New Roman" w:cs="Times New Roman"/>
              </w:rPr>
              <w:t xml:space="preserve">. </w:t>
            </w:r>
          </w:p>
          <w:p w:rsidR="005A4A27" w:rsidRPr="00091F07" w:rsidRDefault="005A4A27" w:rsidP="005A4A27">
            <w:pPr>
              <w:numPr>
                <w:ilvl w:val="0"/>
                <w:numId w:val="2"/>
              </w:numPr>
              <w:jc w:val="both"/>
              <w:rPr>
                <w:rFonts w:ascii="Times New Roman" w:hAnsi="Times New Roman" w:cs="Times New Roman"/>
                <w:b/>
              </w:rPr>
            </w:pPr>
            <w:r w:rsidRPr="00091F07">
              <w:rPr>
                <w:rFonts w:ascii="Times New Roman" w:hAnsi="Times New Roman" w:cs="Times New Roman"/>
                <w:b/>
              </w:rPr>
              <w:t>Dans le cadre de l’exercice opérationnel de la tutelle par les directions générales</w:t>
            </w:r>
            <w:r w:rsidRPr="00091F07">
              <w:rPr>
                <w:rFonts w:ascii="Times New Roman" w:hAnsi="Times New Roman" w:cs="Times New Roman"/>
              </w:rPr>
              <w:t xml:space="preserve"> : </w:t>
            </w:r>
            <w:r>
              <w:rPr>
                <w:rFonts w:ascii="Times New Roman" w:hAnsi="Times New Roman" w:cs="Times New Roman"/>
              </w:rPr>
              <w:t xml:space="preserve">il </w:t>
            </w:r>
            <w:r w:rsidRPr="00091F07">
              <w:rPr>
                <w:rFonts w:ascii="Times New Roman" w:hAnsi="Times New Roman" w:cs="Times New Roman"/>
              </w:rPr>
              <w:t xml:space="preserve">mène </w:t>
            </w:r>
            <w:r>
              <w:rPr>
                <w:rFonts w:ascii="Times New Roman" w:hAnsi="Times New Roman" w:cs="Times New Roman"/>
              </w:rPr>
              <w:t xml:space="preserve">ou contribue aux </w:t>
            </w:r>
            <w:r w:rsidRPr="00091F07">
              <w:rPr>
                <w:rFonts w:ascii="Times New Roman" w:hAnsi="Times New Roman" w:cs="Times New Roman"/>
              </w:rPr>
              <w:t xml:space="preserve">analyses </w:t>
            </w:r>
            <w:r>
              <w:rPr>
                <w:rFonts w:ascii="Times New Roman" w:hAnsi="Times New Roman" w:cs="Times New Roman"/>
              </w:rPr>
              <w:t xml:space="preserve">comparatives et historiques </w:t>
            </w:r>
            <w:r w:rsidRPr="00091F07">
              <w:rPr>
                <w:rFonts w:ascii="Times New Roman" w:hAnsi="Times New Roman" w:cs="Times New Roman"/>
              </w:rPr>
              <w:t xml:space="preserve">pour tous les opérateurs ou spécifiques à ceux du programme concerné. Il propose les sujets d’études </w:t>
            </w:r>
            <w:r w:rsidRPr="005A222F">
              <w:rPr>
                <w:rFonts w:ascii="Times New Roman" w:hAnsi="Times New Roman" w:cs="Times New Roman"/>
              </w:rPr>
              <w:t xml:space="preserve">nécessaires au pilotage de la tutelle, en fonction des demandes exprimées par les opérateurs et les directions générales. Il contribue à la détermination des cadrages transversaux et à la production de documents types (modèles, fiches procédures, etc.). Cette mission de soutien aux services de tutelle </w:t>
            </w:r>
            <w:r>
              <w:rPr>
                <w:rFonts w:ascii="Times New Roman" w:hAnsi="Times New Roman" w:cs="Times New Roman"/>
              </w:rPr>
              <w:t xml:space="preserve">concerne </w:t>
            </w:r>
            <w:r w:rsidRPr="005A222F">
              <w:rPr>
                <w:rFonts w:ascii="Times New Roman" w:hAnsi="Times New Roman" w:cs="Times New Roman"/>
              </w:rPr>
              <w:t>les domaines administratifs et financiers et est menée en liaison avec les services spécialisés du Secrétariat général mais peut aussi concerner des politiques transversales portées par le secrétariat général.</w:t>
            </w:r>
          </w:p>
          <w:p w:rsidR="00991C99" w:rsidRDefault="005A4A27" w:rsidP="005A4A27">
            <w:pPr>
              <w:numPr>
                <w:ilvl w:val="0"/>
                <w:numId w:val="2"/>
              </w:numPr>
              <w:jc w:val="both"/>
            </w:pPr>
            <w:r w:rsidRPr="00091F07">
              <w:rPr>
                <w:rFonts w:ascii="Times New Roman" w:hAnsi="Times New Roman" w:cs="Times New Roman"/>
                <w:b/>
              </w:rPr>
              <w:t>En termes d’animation du réseau des services des directions générales en charge de la tutelle des opérateurs </w:t>
            </w:r>
            <w:r w:rsidRPr="00091F07">
              <w:rPr>
                <w:rFonts w:ascii="Times New Roman" w:hAnsi="Times New Roman" w:cs="Times New Roman"/>
              </w:rPr>
              <w:t>: il est un interlocuteur direct des directions générales dans les principales instances d’animation des réseaux sur les questions de tutelle au sein du ministère. A ce titre, il participe au comité de coordination de la tutelle, aux réunions transversales associant les opérateurs et aux réunions bilatérales opérateurs avec les directions générales ; il contribue à la mise à jour du guide de la tutelle qui rassemble l’ensemble des doctrines, documents types et cadrages nécessaires à l’exercice de la tutelle opérationnelle par les directions générales.</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6A5170">
            <w:pPr>
              <w:pStyle w:val="TableContents"/>
              <w:snapToGrid w:val="0"/>
              <w:rPr>
                <w:b/>
                <w:sz w:val="20"/>
                <w:u w:val="single"/>
              </w:rPr>
            </w:pPr>
            <w:r w:rsidRPr="006A5170">
              <w:rPr>
                <w:b/>
                <w:sz w:val="20"/>
                <w:u w:val="single"/>
              </w:rPr>
              <w:t>Compétences principales mises en œuvre :</w:t>
            </w:r>
            <w:r>
              <w:rPr>
                <w:b/>
                <w:sz w:val="20"/>
              </w:rPr>
              <w:t xml:space="preserve"> (cotés  sur 4 niveaux initié – pratique – maîtrise - expert)</w:t>
            </w:r>
          </w:p>
          <w:p w:rsidR="002D3578" w:rsidRDefault="009C170F">
            <w:pPr>
              <w:pStyle w:val="TableContents"/>
              <w:snapToGrid w:val="0"/>
              <w:jc w:val="both"/>
              <w:rPr>
                <w:rFonts w:eastAsia="Times New Roman"/>
                <w:sz w:val="20"/>
              </w:rPr>
            </w:pPr>
            <w:r>
              <w:rPr>
                <w:rFonts w:eastAsia="Times New Roman"/>
                <w:sz w:val="20"/>
              </w:rPr>
              <w:t xml:space="preserve">L’intérêt pour la gestion d’établissement public </w:t>
            </w:r>
            <w:r w:rsidR="0053265E">
              <w:rPr>
                <w:rFonts w:eastAsia="Times New Roman"/>
                <w:sz w:val="20"/>
              </w:rPr>
              <w:t xml:space="preserve">sur tous ses aspects </w:t>
            </w:r>
            <w:r>
              <w:rPr>
                <w:rFonts w:eastAsia="Times New Roman"/>
                <w:sz w:val="20"/>
              </w:rPr>
              <w:t xml:space="preserve">et une bonne connaissance des différents aspects de l’exercice de la tutelle des opérateurs (finances, ressources humaines, management) </w:t>
            </w:r>
            <w:r w:rsidR="00F5536D">
              <w:rPr>
                <w:rFonts w:eastAsia="Times New Roman"/>
                <w:sz w:val="20"/>
              </w:rPr>
              <w:t>sont</w:t>
            </w:r>
            <w:r w:rsidR="002D3578" w:rsidRPr="00DB30FC">
              <w:rPr>
                <w:rFonts w:eastAsia="Times New Roman"/>
                <w:sz w:val="20"/>
              </w:rPr>
              <w:t xml:space="preserve"> indispensable</w:t>
            </w:r>
            <w:r w:rsidR="00E752ED">
              <w:rPr>
                <w:rFonts w:eastAsia="Times New Roman"/>
                <w:sz w:val="20"/>
              </w:rPr>
              <w:t>s</w:t>
            </w:r>
            <w:r w:rsidR="002D3578" w:rsidRPr="00DB30FC">
              <w:rPr>
                <w:rFonts w:eastAsia="Times New Roman"/>
                <w:sz w:val="20"/>
              </w:rPr>
              <w:t>.</w:t>
            </w:r>
            <w:r w:rsidR="002D3578">
              <w:rPr>
                <w:rFonts w:eastAsia="Times New Roman"/>
                <w:sz w:val="20"/>
              </w:rPr>
              <w:t xml:space="preserve"> </w:t>
            </w:r>
          </w:p>
          <w:p w:rsidR="00991C99" w:rsidRDefault="00991C99">
            <w:pPr>
              <w:pStyle w:val="TableContents"/>
              <w:snapToGrid w:val="0"/>
              <w:rPr>
                <w:b/>
                <w:sz w:val="20"/>
                <w:u w:val="single"/>
              </w:rPr>
            </w:pPr>
          </w:p>
          <w:p w:rsidR="00991C99" w:rsidRDefault="00991C99">
            <w:pPr>
              <w:pStyle w:val="TableContents"/>
              <w:snapToGrid w:val="0"/>
              <w:rPr>
                <w:sz w:val="20"/>
              </w:rPr>
            </w:pPr>
            <w:r>
              <w:rPr>
                <w:b/>
                <w:sz w:val="20"/>
                <w:u w:val="single"/>
              </w:rPr>
              <w:t>Compétences techniques :</w:t>
            </w:r>
          </w:p>
          <w:p w:rsidR="0053265E"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w:t>
            </w:r>
            <w:r w:rsidR="0053265E">
              <w:rPr>
                <w:rFonts w:ascii="Times New Roman" w:hAnsi="Times New Roman" w:cs="Times New Roman"/>
                <w:sz w:val="20"/>
                <w:szCs w:val="20"/>
              </w:rPr>
              <w:t xml:space="preserve"> et de comptabilité des opérateurs (comptabilité générale et comptabilité budgétaire)</w:t>
            </w:r>
            <w:r>
              <w:rPr>
                <w:rFonts w:ascii="Times New Roman" w:hAnsi="Times New Roman" w:cs="Times New Roman"/>
                <w:sz w:val="20"/>
                <w:szCs w:val="20"/>
              </w:rPr>
              <w:t> ;</w:t>
            </w:r>
          </w:p>
          <w:p w:rsidR="00991C99" w:rsidRDefault="0053265E"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questions RH dans le cadre d’une gestion sous statut privé</w:t>
            </w:r>
            <w:r w:rsidR="003D0A7F">
              <w:rPr>
                <w:rFonts w:ascii="Times New Roman" w:hAnsi="Times New Roman" w:cs="Times New Roman"/>
                <w:sz w:val="20"/>
                <w:szCs w:val="20"/>
              </w:rPr>
              <w:t xml:space="preserve"> </w:t>
            </w:r>
            <w:r>
              <w:rPr>
                <w:rFonts w:ascii="Times New Roman" w:hAnsi="Times New Roman" w:cs="Times New Roman"/>
                <w:sz w:val="20"/>
                <w:szCs w:val="20"/>
              </w:rPr>
              <w:t>(EPIC) et public (EPA) ;</w:t>
            </w:r>
          </w:p>
          <w:p w:rsidR="00991C99" w:rsidRPr="007171FB"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outils bureautiques (</w:t>
            </w:r>
            <w:r w:rsidR="00A41CF5">
              <w:rPr>
                <w:rFonts w:ascii="Times New Roman" w:hAnsi="Times New Roman" w:cs="Times New Roman"/>
                <w:sz w:val="20"/>
                <w:szCs w:val="20"/>
              </w:rPr>
              <w:t>Microsoft Office et OpenOffice</w:t>
            </w:r>
            <w:r w:rsidR="00EA602E">
              <w:rPr>
                <w:rFonts w:ascii="Times New Roman" w:hAnsi="Times New Roman" w:cs="Times New Roman"/>
                <w:sz w:val="20"/>
                <w:szCs w:val="20"/>
              </w:rPr>
              <w:t xml:space="preserve">, notamment </w:t>
            </w:r>
            <w:proofErr w:type="spellStart"/>
            <w:r w:rsidR="00EA602E">
              <w:rPr>
                <w:rFonts w:ascii="Times New Roman" w:hAnsi="Times New Roman" w:cs="Times New Roman"/>
                <w:sz w:val="20"/>
                <w:szCs w:val="20"/>
              </w:rPr>
              <w:t>excel</w:t>
            </w:r>
            <w:proofErr w:type="spellEnd"/>
            <w:r w:rsidR="00A41CF5">
              <w:rPr>
                <w:rFonts w:ascii="Times New Roman" w:hAnsi="Times New Roman" w:cs="Times New Roman"/>
                <w:sz w:val="20"/>
                <w:szCs w:val="20"/>
              </w:rPr>
              <w:t>)</w:t>
            </w:r>
            <w:r w:rsidR="00EA602E">
              <w:rPr>
                <w:rFonts w:ascii="Times New Roman" w:hAnsi="Times New Roman" w:cs="Times New Roman"/>
                <w:sz w:val="20"/>
                <w:szCs w:val="20"/>
              </w:rPr>
              <w:t xml:space="preserve"> </w:t>
            </w:r>
            <w:r>
              <w:rPr>
                <w:rFonts w:ascii="Times New Roman" w:hAnsi="Times New Roman" w:cs="Times New Roman"/>
                <w:sz w:val="20"/>
                <w:szCs w:val="20"/>
              </w:rPr>
              <w:t>;</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Savoir-faire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a</w:t>
            </w:r>
            <w:r>
              <w:rPr>
                <w:rFonts w:ascii="Times New Roman" w:hAnsi="Times New Roman" w:cs="Times New Roman"/>
                <w:sz w:val="20"/>
                <w:szCs w:val="20"/>
              </w:rPr>
              <w:t>ptitude à appréhender des environnements complexes ;</w:t>
            </w:r>
          </w:p>
          <w:p w:rsidR="006E29A6"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ualités de rigueur, d’analyse et de synthèse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 xml:space="preserve">ualités rédactionnelles ; </w:t>
            </w:r>
          </w:p>
          <w:p w:rsidR="00991C99" w:rsidRDefault="006A5170" w:rsidP="00C415F9">
            <w:pPr>
              <w:pStyle w:val="BodyTextIndent31"/>
              <w:spacing w:after="0"/>
              <w:ind w:left="0"/>
              <w:rPr>
                <w:sz w:val="20"/>
                <w:u w:val="single"/>
              </w:rPr>
            </w:pPr>
            <w:r>
              <w:rPr>
                <w:rFonts w:ascii="Times New Roman" w:hAnsi="Times New Roman" w:cs="Times New Roman"/>
                <w:sz w:val="20"/>
                <w:szCs w:val="20"/>
              </w:rPr>
              <w:t>- m</w:t>
            </w:r>
            <w:r w:rsidR="00991C99">
              <w:rPr>
                <w:rFonts w:ascii="Times New Roman" w:hAnsi="Times New Roman" w:cs="Times New Roman"/>
                <w:sz w:val="20"/>
                <w:szCs w:val="20"/>
              </w:rPr>
              <w:t>aîtrise de la manipulation des données chiffrées.</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Savoir-être (compétences comportementales)</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s</w:t>
            </w:r>
            <w:r w:rsidR="00991C99">
              <w:rPr>
                <w:rFonts w:ascii="Times New Roman" w:hAnsi="Times New Roman" w:cs="Times New Roman"/>
                <w:sz w:val="20"/>
                <w:szCs w:val="20"/>
              </w:rPr>
              <w:t>ens du contact et de la coordination, aptitude à travailler en équipe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c</w:t>
            </w:r>
            <w:r>
              <w:rPr>
                <w:rFonts w:ascii="Times New Roman" w:hAnsi="Times New Roman" w:cs="Times New Roman"/>
                <w:sz w:val="20"/>
                <w:szCs w:val="20"/>
              </w:rPr>
              <w:t>apacité d’autonomie</w:t>
            </w:r>
            <w:r w:rsidR="00E752ED">
              <w:rPr>
                <w:rFonts w:ascii="Times New Roman" w:hAnsi="Times New Roman" w:cs="Times New Roman"/>
                <w:sz w:val="20"/>
                <w:szCs w:val="20"/>
              </w:rPr>
              <w:t>, d’écoute</w:t>
            </w:r>
            <w:r>
              <w:rPr>
                <w:rFonts w:ascii="Times New Roman" w:hAnsi="Times New Roman" w:cs="Times New Roman"/>
                <w:sz w:val="20"/>
                <w:szCs w:val="20"/>
              </w:rPr>
              <w:t>, d’adaptation et d’initi</w:t>
            </w:r>
            <w:r w:rsidR="00EA602E">
              <w:rPr>
                <w:rFonts w:ascii="Times New Roman" w:hAnsi="Times New Roman" w:cs="Times New Roman"/>
                <w:sz w:val="20"/>
                <w:szCs w:val="20"/>
              </w:rPr>
              <w:t>ative ;</w:t>
            </w:r>
          </w:p>
          <w:p w:rsidR="00991C99" w:rsidRDefault="00EA602E" w:rsidP="00275F3A">
            <w:pPr>
              <w:pStyle w:val="BodyTextIndent31"/>
              <w:spacing w:after="0"/>
              <w:ind w:left="0"/>
              <w:rPr>
                <w:sz w:val="20"/>
              </w:rPr>
            </w:pPr>
            <w:r>
              <w:rPr>
                <w:rFonts w:ascii="Times New Roman" w:hAnsi="Times New Roman" w:cs="Times New Roman"/>
                <w:sz w:val="20"/>
                <w:szCs w:val="20"/>
              </w:rPr>
              <w:t>- capacité de synthèse et de création de consensus.</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2" w:space="0" w:color="000000"/>
              <w:right w:val="single" w:sz="1" w:space="0" w:color="000000"/>
            </w:tcBorders>
            <w:shd w:val="clear" w:color="auto" w:fill="auto"/>
          </w:tcPr>
          <w:p w:rsidR="00991C99" w:rsidRDefault="00991C99" w:rsidP="00275F3A">
            <w:pPr>
              <w:pStyle w:val="TableContents"/>
              <w:keepNext/>
              <w:snapToGrid w:val="0"/>
              <w:rPr>
                <w:sz w:val="20"/>
              </w:rPr>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991C99" w:rsidRPr="006E539D" w:rsidRDefault="00991C99" w:rsidP="00275F3A">
            <w:pPr>
              <w:pStyle w:val="TableContents"/>
              <w:keepNext/>
              <w:tabs>
                <w:tab w:val="left" w:pos="485"/>
              </w:tabs>
              <w:suppressAutoHyphens w:val="0"/>
              <w:jc w:val="both"/>
              <w:rPr>
                <w:sz w:val="20"/>
              </w:rPr>
            </w:pPr>
            <w:r>
              <w:rPr>
                <w:sz w:val="20"/>
              </w:rPr>
              <w:t xml:space="preserve">Le poste est rattaché au chef du </w:t>
            </w:r>
            <w:r w:rsidR="00A35207">
              <w:rPr>
                <w:sz w:val="20"/>
              </w:rPr>
              <w:t>département</w:t>
            </w:r>
            <w:r w:rsidR="00D72166">
              <w:rPr>
                <w:sz w:val="20"/>
              </w:rPr>
              <w:t xml:space="preserve"> </w:t>
            </w:r>
          </w:p>
          <w:p w:rsidR="00F5536D" w:rsidRDefault="00F5536D" w:rsidP="00275F3A">
            <w:pPr>
              <w:pStyle w:val="TableContents"/>
              <w:keepNext/>
              <w:numPr>
                <w:ilvl w:val="0"/>
                <w:numId w:val="1"/>
              </w:numPr>
              <w:tabs>
                <w:tab w:val="left" w:pos="485"/>
              </w:tabs>
              <w:suppressAutoHyphens w:val="0"/>
              <w:ind w:firstLine="284"/>
              <w:rPr>
                <w:b/>
                <w:i/>
                <w:sz w:val="20"/>
              </w:rPr>
            </w:pPr>
          </w:p>
          <w:p w:rsidR="00991C99" w:rsidRDefault="00991C99" w:rsidP="00275F3A">
            <w:pPr>
              <w:pStyle w:val="TableContents"/>
              <w:keepNext/>
              <w:numPr>
                <w:ilvl w:val="0"/>
                <w:numId w:val="1"/>
              </w:numPr>
              <w:tabs>
                <w:tab w:val="left" w:pos="485"/>
              </w:tabs>
              <w:suppressAutoHyphens w:val="0"/>
              <w:rPr>
                <w:sz w:val="20"/>
              </w:rPr>
            </w:pPr>
            <w:r>
              <w:rPr>
                <w:b/>
                <w:i/>
                <w:sz w:val="20"/>
              </w:rPr>
              <w:t xml:space="preserve">Liaisons fonctionnelles : </w:t>
            </w:r>
          </w:p>
          <w:p w:rsidR="00991C99" w:rsidRDefault="00991C99" w:rsidP="00275F3A">
            <w:pPr>
              <w:pStyle w:val="BodyTextIndent31"/>
              <w:keepNext/>
              <w:spacing w:after="0"/>
              <w:ind w:left="0"/>
              <w:rPr>
                <w:rFonts w:cs="Times New Roman"/>
                <w:b/>
                <w:sz w:val="20"/>
                <w:u w:val="single"/>
              </w:rPr>
            </w:pPr>
            <w:r>
              <w:rPr>
                <w:rFonts w:ascii="Times New Roman" w:hAnsi="Times New Roman" w:cs="Times New Roman"/>
                <w:sz w:val="20"/>
                <w:szCs w:val="20"/>
              </w:rPr>
              <w:t xml:space="preserve">Les </w:t>
            </w:r>
            <w:r w:rsidRPr="00A35207">
              <w:rPr>
                <w:rFonts w:ascii="Times New Roman" w:hAnsi="Times New Roman" w:cs="Times New Roman"/>
                <w:sz w:val="20"/>
                <w:szCs w:val="20"/>
              </w:rPr>
              <w:t xml:space="preserve">interlocuteurs du </w:t>
            </w:r>
            <w:r w:rsidR="006C0751" w:rsidRPr="00A35207">
              <w:rPr>
                <w:rFonts w:ascii="Times New Roman" w:hAnsi="Times New Roman" w:cs="Times New Roman"/>
                <w:sz w:val="20"/>
                <w:szCs w:val="20"/>
              </w:rPr>
              <w:t>département</w:t>
            </w:r>
            <w:r w:rsidR="006C0751">
              <w:rPr>
                <w:rFonts w:ascii="Times New Roman" w:hAnsi="Times New Roman" w:cs="Times New Roman"/>
                <w:sz w:val="20"/>
                <w:szCs w:val="20"/>
              </w:rPr>
              <w:t xml:space="preserve"> </w:t>
            </w:r>
            <w:r>
              <w:rPr>
                <w:rFonts w:ascii="Times New Roman" w:hAnsi="Times New Roman" w:cs="Times New Roman"/>
                <w:sz w:val="20"/>
                <w:szCs w:val="20"/>
              </w:rPr>
              <w:t xml:space="preserve">sont multiples : </w:t>
            </w:r>
            <w:r w:rsidR="00C415F9">
              <w:rPr>
                <w:rFonts w:ascii="Times New Roman" w:hAnsi="Times New Roman" w:cs="Times New Roman"/>
                <w:sz w:val="20"/>
                <w:szCs w:val="20"/>
              </w:rPr>
              <w:t xml:space="preserve">autres </w:t>
            </w:r>
            <w:r>
              <w:rPr>
                <w:rFonts w:ascii="Times New Roman" w:hAnsi="Times New Roman" w:cs="Times New Roman"/>
                <w:sz w:val="20"/>
                <w:szCs w:val="20"/>
              </w:rPr>
              <w:t>service</w:t>
            </w:r>
            <w:r w:rsidR="00200D77">
              <w:rPr>
                <w:rFonts w:ascii="Times New Roman" w:hAnsi="Times New Roman" w:cs="Times New Roman"/>
                <w:sz w:val="20"/>
                <w:szCs w:val="20"/>
              </w:rPr>
              <w:t>s du secrétariat général</w:t>
            </w:r>
            <w:r>
              <w:rPr>
                <w:rFonts w:ascii="Times New Roman" w:hAnsi="Times New Roman" w:cs="Times New Roman"/>
                <w:sz w:val="20"/>
                <w:szCs w:val="20"/>
              </w:rPr>
              <w:t>, responsables de programme et leurs secrétaires g</w:t>
            </w:r>
            <w:r w:rsidR="00200D77">
              <w:rPr>
                <w:rFonts w:ascii="Times New Roman" w:hAnsi="Times New Roman" w:cs="Times New Roman"/>
                <w:sz w:val="20"/>
                <w:szCs w:val="20"/>
              </w:rPr>
              <w:t>énéraux, services métiers des directions générales</w:t>
            </w:r>
            <w:r>
              <w:rPr>
                <w:rFonts w:ascii="Times New Roman" w:hAnsi="Times New Roman" w:cs="Times New Roman"/>
                <w:sz w:val="20"/>
                <w:szCs w:val="20"/>
              </w:rPr>
              <w:t xml:space="preserve">, cabinet ministériel, ministère </w:t>
            </w:r>
            <w:r w:rsidR="00251F24">
              <w:rPr>
                <w:rFonts w:ascii="Times New Roman" w:hAnsi="Times New Roman" w:cs="Times New Roman"/>
                <w:sz w:val="20"/>
                <w:szCs w:val="20"/>
              </w:rPr>
              <w:t xml:space="preserve">chargé </w:t>
            </w:r>
            <w:r>
              <w:rPr>
                <w:rFonts w:ascii="Times New Roman" w:hAnsi="Times New Roman" w:cs="Times New Roman"/>
                <w:sz w:val="20"/>
                <w:szCs w:val="20"/>
              </w:rPr>
              <w:t>du budget, Cour des comptes, Parlement.</w:t>
            </w:r>
            <w:r w:rsidR="00200D77">
              <w:rPr>
                <w:rFonts w:ascii="Times New Roman" w:hAnsi="Times New Roman" w:cs="Times New Roman"/>
                <w:sz w:val="20"/>
                <w:szCs w:val="20"/>
              </w:rPr>
              <w:t xml:space="preserve"> Les relations avec les opérateurs s</w:t>
            </w:r>
            <w:r w:rsidR="0099284F">
              <w:rPr>
                <w:rFonts w:ascii="Times New Roman" w:hAnsi="Times New Roman" w:cs="Times New Roman"/>
                <w:sz w:val="20"/>
                <w:szCs w:val="20"/>
              </w:rPr>
              <w:t>e déroulent</w:t>
            </w:r>
            <w:r w:rsidR="00200D77">
              <w:rPr>
                <w:rFonts w:ascii="Times New Roman" w:hAnsi="Times New Roman" w:cs="Times New Roman"/>
                <w:sz w:val="20"/>
                <w:szCs w:val="20"/>
              </w:rPr>
              <w:t xml:space="preserve"> dans le cadre de r</w:t>
            </w:r>
            <w:r w:rsidR="00E55FE4">
              <w:rPr>
                <w:rFonts w:ascii="Times New Roman" w:hAnsi="Times New Roman" w:cs="Times New Roman"/>
                <w:sz w:val="20"/>
                <w:szCs w:val="20"/>
              </w:rPr>
              <w:t>éunion d’animation transversale</w:t>
            </w:r>
            <w:r w:rsidR="00200D77">
              <w:rPr>
                <w:rFonts w:ascii="Times New Roman" w:hAnsi="Times New Roman" w:cs="Times New Roman"/>
                <w:sz w:val="20"/>
                <w:szCs w:val="20"/>
              </w:rPr>
              <w:t xml:space="preserve"> ou pour le traitement</w:t>
            </w:r>
            <w:r w:rsidR="0099284F">
              <w:rPr>
                <w:rFonts w:ascii="Times New Roman" w:hAnsi="Times New Roman" w:cs="Times New Roman"/>
                <w:sz w:val="20"/>
                <w:szCs w:val="20"/>
              </w:rPr>
              <w:t xml:space="preserve"> de questions spécifiques. Elles s</w:t>
            </w:r>
            <w:r w:rsidR="00200D77">
              <w:rPr>
                <w:rFonts w:ascii="Times New Roman" w:hAnsi="Times New Roman" w:cs="Times New Roman"/>
                <w:sz w:val="20"/>
                <w:szCs w:val="20"/>
              </w:rPr>
              <w:t xml:space="preserve">ont menées en lien avec les directions générales, responsable de droit commun </w:t>
            </w:r>
            <w:r w:rsidR="00E55FE4">
              <w:rPr>
                <w:rFonts w:ascii="Times New Roman" w:hAnsi="Times New Roman" w:cs="Times New Roman"/>
                <w:sz w:val="20"/>
                <w:szCs w:val="20"/>
              </w:rPr>
              <w:t xml:space="preserve">des échanges avec les opérateurs. </w:t>
            </w:r>
          </w:p>
        </w:tc>
      </w:tr>
      <w:tr w:rsidR="00991C99">
        <w:tc>
          <w:tcPr>
            <w:tcW w:w="10532" w:type="dxa"/>
            <w:tcBorders>
              <w:top w:val="single" w:sz="2" w:space="0" w:color="000000"/>
              <w:bottom w:val="single" w:sz="2" w:space="0" w:color="000000"/>
            </w:tcBorders>
            <w:shd w:val="clear" w:color="auto" w:fill="auto"/>
          </w:tcPr>
          <w:p w:rsidR="00991C99" w:rsidRDefault="00991C99">
            <w:pPr>
              <w:pStyle w:val="TableContents"/>
              <w:snapToGrid w:val="0"/>
              <w:rPr>
                <w:b/>
                <w:sz w:val="20"/>
                <w:u w:val="single"/>
              </w:rPr>
            </w:pPr>
          </w:p>
        </w:tc>
      </w:tr>
      <w:tr w:rsidR="00991C99">
        <w:tc>
          <w:tcPr>
            <w:tcW w:w="10532" w:type="dxa"/>
            <w:tcBorders>
              <w:top w:val="single" w:sz="2"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lastRenderedPageBreak/>
              <w:t>Perspectives d'évolution :</w:t>
            </w:r>
          </w:p>
          <w:p w:rsidR="00991C99" w:rsidRDefault="00991C99" w:rsidP="00E212F8">
            <w:pPr>
              <w:pStyle w:val="TableContents"/>
              <w:snapToGrid w:val="0"/>
            </w:pPr>
            <w:r>
              <w:rPr>
                <w:sz w:val="20"/>
              </w:rPr>
              <w:t xml:space="preserve">Au sein d’établissements publics </w:t>
            </w:r>
            <w:r w:rsidR="00E55FE4">
              <w:rPr>
                <w:sz w:val="20"/>
              </w:rPr>
              <w:t>sur des postes de se</w:t>
            </w:r>
            <w:r w:rsidR="00530C2F">
              <w:rPr>
                <w:sz w:val="20"/>
              </w:rPr>
              <w:t>crétaire général ou de responsable</w:t>
            </w:r>
            <w:r w:rsidR="00E55FE4">
              <w:rPr>
                <w:sz w:val="20"/>
              </w:rPr>
              <w:t xml:space="preserve"> </w:t>
            </w:r>
            <w:r w:rsidR="00E212F8">
              <w:rPr>
                <w:sz w:val="20"/>
              </w:rPr>
              <w:t>fonctions support</w:t>
            </w:r>
            <w:r w:rsidR="00E55FE4">
              <w:rPr>
                <w:sz w:val="20"/>
              </w:rPr>
              <w:t xml:space="preserve">.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 xml:space="preserve">Spécificités du poste / Contraintes / Sujétions : </w:t>
            </w:r>
          </w:p>
          <w:p w:rsidR="00991C99" w:rsidRDefault="00991C99" w:rsidP="00A35207">
            <w:pPr>
              <w:pStyle w:val="TableContents"/>
              <w:snapToGrid w:val="0"/>
              <w:jc w:val="both"/>
            </w:pPr>
            <w:r>
              <w:rPr>
                <w:sz w:val="20"/>
              </w:rPr>
              <w:t>La part</w:t>
            </w:r>
            <w:r w:rsidR="00B61B08">
              <w:rPr>
                <w:sz w:val="20"/>
              </w:rPr>
              <w:t xml:space="preserve"> fonction du poste est cotée</w:t>
            </w:r>
            <w:r w:rsidR="00A35207">
              <w:rPr>
                <w:sz w:val="20"/>
              </w:rPr>
              <w:t xml:space="preserve"> 3</w:t>
            </w:r>
            <w:r w:rsidR="00B61B08">
              <w:rPr>
                <w:sz w:val="20"/>
              </w:rPr>
              <w:t xml:space="preserve"> </w:t>
            </w:r>
            <w:r>
              <w:rPr>
                <w:sz w:val="20"/>
              </w:rPr>
              <w:t>dans le cadre de la PFR.</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Profil du candidat recherché (le cas échéant)</w:t>
            </w:r>
          </w:p>
          <w:p w:rsidR="00991C99" w:rsidRDefault="00991C99">
            <w:pPr>
              <w:pStyle w:val="TableContents"/>
              <w:snapToGrid w:val="0"/>
            </w:pPr>
            <w:r>
              <w:rPr>
                <w:sz w:val="20"/>
              </w:rPr>
              <w:t>Atta</w:t>
            </w:r>
            <w:r w:rsidR="004B43ED">
              <w:rPr>
                <w:sz w:val="20"/>
              </w:rPr>
              <w:t>ché/</w:t>
            </w:r>
            <w:proofErr w:type="spellStart"/>
            <w:r w:rsidR="004B43ED">
              <w:rPr>
                <w:sz w:val="20"/>
              </w:rPr>
              <w:t>ée</w:t>
            </w:r>
            <w:proofErr w:type="spellEnd"/>
            <w:r w:rsidR="004B43ED">
              <w:rPr>
                <w:sz w:val="20"/>
              </w:rPr>
              <w:t xml:space="preserve"> d’administration, d</w:t>
            </w:r>
            <w:r>
              <w:rPr>
                <w:sz w:val="20"/>
              </w:rPr>
              <w:t>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991C99" w:rsidRDefault="00991C99"/>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b/>
                <w:sz w:val="20"/>
              </w:rPr>
            </w:pPr>
            <w:r>
              <w:rPr>
                <w:b/>
                <w:sz w:val="20"/>
              </w:rPr>
              <w:t>Qui contacter ?</w:t>
            </w:r>
          </w:p>
          <w:p w:rsidR="004D50CF" w:rsidRDefault="004D50CF" w:rsidP="004D50CF">
            <w:pPr>
              <w:pStyle w:val="TableContents"/>
              <w:snapToGrid w:val="0"/>
              <w:rPr>
                <w:sz w:val="20"/>
              </w:rPr>
            </w:pPr>
            <w:r>
              <w:rPr>
                <w:sz w:val="20"/>
              </w:rPr>
              <w:t>Francis Steinbock – Chef du bureau des opérateurs</w:t>
            </w:r>
            <w:r w:rsidR="007F59E2">
              <w:rPr>
                <w:sz w:val="20"/>
              </w:rPr>
              <w:t xml:space="preserve"> -</w:t>
            </w:r>
            <w:r>
              <w:rPr>
                <w:sz w:val="20"/>
              </w:rPr>
              <w:t xml:space="preserve"> préfigurateur du </w:t>
            </w:r>
            <w:r w:rsidR="00A35207">
              <w:rPr>
                <w:sz w:val="20"/>
              </w:rPr>
              <w:t>département des affaires budgétaires et de la synthèse</w:t>
            </w:r>
            <w:r>
              <w:rPr>
                <w:sz w:val="20"/>
              </w:rPr>
              <w:t xml:space="preserve"> </w:t>
            </w:r>
            <w:r w:rsidRPr="000E0D46">
              <w:rPr>
                <w:sz w:val="20"/>
              </w:rPr>
              <w:t>– 01 40 15 84 24</w:t>
            </w:r>
            <w:r>
              <w:rPr>
                <w:sz w:val="20"/>
              </w:rPr>
              <w:t xml:space="preserve">  </w:t>
            </w:r>
            <w:hyperlink r:id="rId6" w:history="1">
              <w:r w:rsidRPr="00212F55">
                <w:rPr>
                  <w:rStyle w:val="Lienhypertexte"/>
                  <w:sz w:val="20"/>
                </w:rPr>
                <w:t>francis.steinbock@culture.gouv.fr</w:t>
              </w:r>
            </w:hyperlink>
            <w:r>
              <w:rPr>
                <w:sz w:val="20"/>
              </w:rPr>
              <w:t xml:space="preserve"> </w:t>
            </w:r>
          </w:p>
          <w:p w:rsidR="006A5170" w:rsidRDefault="004D50CF" w:rsidP="004D50CF">
            <w:pPr>
              <w:pStyle w:val="TableContents"/>
              <w:snapToGrid w:val="0"/>
              <w:rPr>
                <w:sz w:val="20"/>
              </w:rPr>
            </w:pPr>
            <w:r>
              <w:rPr>
                <w:sz w:val="20"/>
              </w:rPr>
              <w:t xml:space="preserve">Quitterie de </w:t>
            </w:r>
            <w:proofErr w:type="spellStart"/>
            <w:r>
              <w:rPr>
                <w:sz w:val="20"/>
              </w:rPr>
              <w:t>Poncins</w:t>
            </w:r>
            <w:proofErr w:type="spellEnd"/>
            <w:r>
              <w:rPr>
                <w:sz w:val="20"/>
              </w:rPr>
              <w:t xml:space="preserve"> – adjointe au chef du bureau des opérateurs</w:t>
            </w:r>
            <w:r w:rsidR="003D0A7F">
              <w:rPr>
                <w:sz w:val="20"/>
              </w:rPr>
              <w:t xml:space="preserve">  </w:t>
            </w:r>
            <w:r>
              <w:rPr>
                <w:sz w:val="20"/>
              </w:rPr>
              <w:t xml:space="preserve">01 40 15 83 38 – </w:t>
            </w:r>
            <w:hyperlink r:id="rId7" w:history="1">
              <w:r w:rsidRPr="001D27E7">
                <w:rPr>
                  <w:rStyle w:val="Lienhypertexte"/>
                  <w:sz w:val="20"/>
                </w:rPr>
                <w:t>quitterie.de-poncins@culture.gouv.fr</w:t>
              </w:r>
            </w:hyperlink>
          </w:p>
        </w:tc>
      </w:tr>
    </w:tbl>
    <w:p w:rsidR="00991C99" w:rsidRDefault="00991C99">
      <w:pPr>
        <w:pStyle w:val="TableContents"/>
        <w:snapToGrid w:val="0"/>
      </w:pPr>
      <w:r>
        <w:rPr>
          <w:sz w:val="20"/>
        </w:rPr>
        <w:t xml:space="preserve">Date de mise </w:t>
      </w:r>
      <w:r w:rsidR="002D3578">
        <w:rPr>
          <w:sz w:val="20"/>
        </w:rPr>
        <w:t>à jour de la fi</w:t>
      </w:r>
      <w:r w:rsidR="007034C5">
        <w:rPr>
          <w:sz w:val="20"/>
        </w:rPr>
        <w:t xml:space="preserve">che de poste : </w:t>
      </w:r>
      <w:r w:rsidR="00530C2F">
        <w:rPr>
          <w:sz w:val="20"/>
        </w:rPr>
        <w:t>01</w:t>
      </w:r>
      <w:r w:rsidR="0051719C">
        <w:rPr>
          <w:sz w:val="20"/>
        </w:rPr>
        <w:t>/0</w:t>
      </w:r>
      <w:r w:rsidR="00530C2F">
        <w:rPr>
          <w:sz w:val="20"/>
        </w:rPr>
        <w:t>3</w:t>
      </w:r>
      <w:r w:rsidR="0051719C">
        <w:rPr>
          <w:sz w:val="20"/>
        </w:rPr>
        <w:t>/2014</w:t>
      </w:r>
    </w:p>
    <w:sectPr w:rsidR="00991C99" w:rsidSect="00F6797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C"/>
    <w:rsid w:val="00026F84"/>
    <w:rsid w:val="0006452A"/>
    <w:rsid w:val="000C3226"/>
    <w:rsid w:val="000C36F0"/>
    <w:rsid w:val="000E0D46"/>
    <w:rsid w:val="000E4106"/>
    <w:rsid w:val="001103DF"/>
    <w:rsid w:val="001326EC"/>
    <w:rsid w:val="00141005"/>
    <w:rsid w:val="001A4116"/>
    <w:rsid w:val="001C194B"/>
    <w:rsid w:val="001D57E2"/>
    <w:rsid w:val="00200D77"/>
    <w:rsid w:val="0023646C"/>
    <w:rsid w:val="00251F24"/>
    <w:rsid w:val="00275F3A"/>
    <w:rsid w:val="00283FA5"/>
    <w:rsid w:val="002B240E"/>
    <w:rsid w:val="002D3578"/>
    <w:rsid w:val="003578E7"/>
    <w:rsid w:val="00387394"/>
    <w:rsid w:val="003A4D9E"/>
    <w:rsid w:val="003D0A7F"/>
    <w:rsid w:val="00415CA1"/>
    <w:rsid w:val="00423AEC"/>
    <w:rsid w:val="00424CCE"/>
    <w:rsid w:val="004A2F7D"/>
    <w:rsid w:val="004B43ED"/>
    <w:rsid w:val="004B5691"/>
    <w:rsid w:val="004C057F"/>
    <w:rsid w:val="004C69A5"/>
    <w:rsid w:val="004D50CF"/>
    <w:rsid w:val="0051719C"/>
    <w:rsid w:val="00530C2F"/>
    <w:rsid w:val="0053265E"/>
    <w:rsid w:val="0057134E"/>
    <w:rsid w:val="00592F30"/>
    <w:rsid w:val="00595F9C"/>
    <w:rsid w:val="005A4A27"/>
    <w:rsid w:val="00601DB5"/>
    <w:rsid w:val="0060250E"/>
    <w:rsid w:val="00697450"/>
    <w:rsid w:val="006A5170"/>
    <w:rsid w:val="006C0751"/>
    <w:rsid w:val="006E29A6"/>
    <w:rsid w:val="006E539D"/>
    <w:rsid w:val="006F6035"/>
    <w:rsid w:val="007034C5"/>
    <w:rsid w:val="007171FB"/>
    <w:rsid w:val="00731BB0"/>
    <w:rsid w:val="00734F4A"/>
    <w:rsid w:val="007415C1"/>
    <w:rsid w:val="00751634"/>
    <w:rsid w:val="007C14B4"/>
    <w:rsid w:val="007E5A03"/>
    <w:rsid w:val="007F59E2"/>
    <w:rsid w:val="00801ED0"/>
    <w:rsid w:val="00856F3B"/>
    <w:rsid w:val="008B10A2"/>
    <w:rsid w:val="008F15AA"/>
    <w:rsid w:val="009131E0"/>
    <w:rsid w:val="009676AF"/>
    <w:rsid w:val="00991C99"/>
    <w:rsid w:val="0099284F"/>
    <w:rsid w:val="009A02EC"/>
    <w:rsid w:val="009C170F"/>
    <w:rsid w:val="009C281A"/>
    <w:rsid w:val="00A130B2"/>
    <w:rsid w:val="00A35207"/>
    <w:rsid w:val="00A41CF5"/>
    <w:rsid w:val="00A4555C"/>
    <w:rsid w:val="00A874E0"/>
    <w:rsid w:val="00B2702B"/>
    <w:rsid w:val="00B504A6"/>
    <w:rsid w:val="00B61B08"/>
    <w:rsid w:val="00B63B4D"/>
    <w:rsid w:val="00BB1965"/>
    <w:rsid w:val="00BC61EE"/>
    <w:rsid w:val="00BF5087"/>
    <w:rsid w:val="00C16BD2"/>
    <w:rsid w:val="00C415F9"/>
    <w:rsid w:val="00CC1109"/>
    <w:rsid w:val="00CD14EA"/>
    <w:rsid w:val="00D34FCD"/>
    <w:rsid w:val="00D40754"/>
    <w:rsid w:val="00D41C82"/>
    <w:rsid w:val="00D4250F"/>
    <w:rsid w:val="00D57D80"/>
    <w:rsid w:val="00D72166"/>
    <w:rsid w:val="00DA3C94"/>
    <w:rsid w:val="00DA7A69"/>
    <w:rsid w:val="00DB30FC"/>
    <w:rsid w:val="00DD333D"/>
    <w:rsid w:val="00E043DE"/>
    <w:rsid w:val="00E212F8"/>
    <w:rsid w:val="00E2753F"/>
    <w:rsid w:val="00E55FE4"/>
    <w:rsid w:val="00E752ED"/>
    <w:rsid w:val="00EA602E"/>
    <w:rsid w:val="00EB7713"/>
    <w:rsid w:val="00EF5F65"/>
    <w:rsid w:val="00F433C3"/>
    <w:rsid w:val="00F5536D"/>
    <w:rsid w:val="00F60C13"/>
    <w:rsid w:val="00F6797B"/>
    <w:rsid w:val="00FA3456"/>
    <w:rsid w:val="00FB3E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A8BFDA2-8645-40DA-A3D3-84DB792F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B"/>
    <w:pPr>
      <w:suppressAutoHyphens/>
    </w:pPr>
    <w:rPr>
      <w:rFonts w:ascii="Arial"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F6797B"/>
    <w:rPr>
      <w:rFonts w:ascii="Symbol" w:hAnsi="Symbol" w:cs="Arial"/>
    </w:rPr>
  </w:style>
  <w:style w:type="character" w:customStyle="1" w:styleId="Absatz-Standardschriftart">
    <w:name w:val="Absatz-Standardschriftart"/>
    <w:rsid w:val="00F6797B"/>
  </w:style>
  <w:style w:type="character" w:customStyle="1" w:styleId="WW8Num3z0">
    <w:name w:val="WW8Num3z0"/>
    <w:rsid w:val="00F6797B"/>
    <w:rPr>
      <w:rFonts w:ascii="Arial" w:eastAsia="Lucida Sans Unicode" w:hAnsi="Arial" w:cs="Arial"/>
    </w:rPr>
  </w:style>
  <w:style w:type="character" w:customStyle="1" w:styleId="WW8Num3z1">
    <w:name w:val="WW8Num3z1"/>
    <w:rsid w:val="00F6797B"/>
    <w:rPr>
      <w:rFonts w:ascii="Courier New" w:hAnsi="Courier New" w:cs="Wingdings"/>
    </w:rPr>
  </w:style>
  <w:style w:type="character" w:customStyle="1" w:styleId="WW8Num3z2">
    <w:name w:val="WW8Num3z2"/>
    <w:rsid w:val="00F6797B"/>
    <w:rPr>
      <w:rFonts w:ascii="Wingdings" w:hAnsi="Wingdings" w:cs="Wingdings"/>
    </w:rPr>
  </w:style>
  <w:style w:type="character" w:customStyle="1" w:styleId="WW8Num4z0">
    <w:name w:val="WW8Num4z0"/>
    <w:rsid w:val="00F6797B"/>
    <w:rPr>
      <w:rFonts w:ascii="Times New Roman" w:eastAsia="Times New Roman" w:hAnsi="Times New Roman" w:cs="Times New Roman"/>
    </w:rPr>
  </w:style>
  <w:style w:type="character" w:customStyle="1" w:styleId="WW8Num4z1">
    <w:name w:val="WW8Num4z1"/>
    <w:rsid w:val="00F6797B"/>
    <w:rPr>
      <w:rFonts w:ascii="Courier New" w:hAnsi="Courier New" w:cs="Courier New"/>
    </w:rPr>
  </w:style>
  <w:style w:type="character" w:customStyle="1" w:styleId="WW8Num4z2">
    <w:name w:val="WW8Num4z2"/>
    <w:rsid w:val="00F6797B"/>
    <w:rPr>
      <w:rFonts w:ascii="Wingdings" w:hAnsi="Wingdings" w:cs="Wingdings"/>
    </w:rPr>
  </w:style>
  <w:style w:type="character" w:customStyle="1" w:styleId="WW8Num4z3">
    <w:name w:val="WW8Num4z3"/>
    <w:rsid w:val="00F6797B"/>
    <w:rPr>
      <w:rFonts w:ascii="Symbol" w:hAnsi="Symbol" w:cs="Symbol"/>
    </w:rPr>
  </w:style>
  <w:style w:type="character" w:customStyle="1" w:styleId="WW8Num7z0">
    <w:name w:val="WW8Num7z0"/>
    <w:rsid w:val="00F6797B"/>
    <w:rPr>
      <w:rFonts w:ascii="Wingdings" w:hAnsi="Wingdings" w:cs="Wingdings"/>
    </w:rPr>
  </w:style>
  <w:style w:type="character" w:customStyle="1" w:styleId="WW8Num7z1">
    <w:name w:val="WW8Num7z1"/>
    <w:rsid w:val="00F6797B"/>
    <w:rPr>
      <w:rFonts w:ascii="Courier New" w:hAnsi="Courier New" w:cs="Courier New"/>
    </w:rPr>
  </w:style>
  <w:style w:type="character" w:customStyle="1" w:styleId="WW8Num7z3">
    <w:name w:val="WW8Num7z3"/>
    <w:rsid w:val="00F6797B"/>
    <w:rPr>
      <w:rFonts w:ascii="Symbol" w:hAnsi="Symbol" w:cs="Symbol"/>
    </w:rPr>
  </w:style>
  <w:style w:type="character" w:customStyle="1" w:styleId="WW8Num8z0">
    <w:name w:val="WW8Num8z0"/>
    <w:rsid w:val="00F6797B"/>
    <w:rPr>
      <w:rFonts w:ascii="Wingdings" w:hAnsi="Wingdings" w:cs="Wingdings"/>
    </w:rPr>
  </w:style>
  <w:style w:type="character" w:customStyle="1" w:styleId="WW8Num8z1">
    <w:name w:val="WW8Num8z1"/>
    <w:rsid w:val="00F6797B"/>
    <w:rPr>
      <w:rFonts w:ascii="Courier New" w:hAnsi="Courier New" w:cs="Courier New"/>
    </w:rPr>
  </w:style>
  <w:style w:type="character" w:customStyle="1" w:styleId="WW8Num8z3">
    <w:name w:val="WW8Num8z3"/>
    <w:rsid w:val="00F6797B"/>
    <w:rPr>
      <w:rFonts w:ascii="Symbol" w:hAnsi="Symbol" w:cs="Symbol"/>
    </w:rPr>
  </w:style>
  <w:style w:type="character" w:customStyle="1" w:styleId="WW8Num9z0">
    <w:name w:val="WW8Num9z0"/>
    <w:rsid w:val="00F6797B"/>
    <w:rPr>
      <w:rFonts w:ascii="Times New Roman" w:eastAsia="Times New Roman" w:hAnsi="Times New Roman" w:cs="Times New Roman"/>
    </w:rPr>
  </w:style>
  <w:style w:type="character" w:customStyle="1" w:styleId="WW8Num9z1">
    <w:name w:val="WW8Num9z1"/>
    <w:rsid w:val="00F6797B"/>
    <w:rPr>
      <w:rFonts w:ascii="Courier New" w:hAnsi="Courier New" w:cs="Courier New"/>
    </w:rPr>
  </w:style>
  <w:style w:type="character" w:customStyle="1" w:styleId="WW8Num9z2">
    <w:name w:val="WW8Num9z2"/>
    <w:rsid w:val="00F6797B"/>
    <w:rPr>
      <w:rFonts w:ascii="Wingdings" w:hAnsi="Wingdings" w:cs="Wingdings"/>
    </w:rPr>
  </w:style>
  <w:style w:type="character" w:customStyle="1" w:styleId="WW8Num9z3">
    <w:name w:val="WW8Num9z3"/>
    <w:rsid w:val="00F6797B"/>
    <w:rPr>
      <w:rFonts w:ascii="Symbol" w:hAnsi="Symbol" w:cs="Symbol"/>
    </w:rPr>
  </w:style>
  <w:style w:type="character" w:customStyle="1" w:styleId="WW8Num10z0">
    <w:name w:val="WW8Num10z0"/>
    <w:rsid w:val="00F6797B"/>
    <w:rPr>
      <w:rFonts w:ascii="Symbol" w:hAnsi="Symbol" w:cs="Symbol"/>
    </w:rPr>
  </w:style>
  <w:style w:type="character" w:customStyle="1" w:styleId="WW8Num10z1">
    <w:name w:val="WW8Num10z1"/>
    <w:rsid w:val="00F6797B"/>
    <w:rPr>
      <w:rFonts w:ascii="Courier New" w:hAnsi="Courier New" w:cs="Courier New"/>
    </w:rPr>
  </w:style>
  <w:style w:type="character" w:customStyle="1" w:styleId="WW8Num10z2">
    <w:name w:val="WW8Num10z2"/>
    <w:rsid w:val="00F6797B"/>
    <w:rPr>
      <w:rFonts w:ascii="Wingdings" w:hAnsi="Wingdings" w:cs="Wingdings"/>
    </w:rPr>
  </w:style>
  <w:style w:type="character" w:customStyle="1" w:styleId="WW8Num11z0">
    <w:name w:val="WW8Num11z0"/>
    <w:rsid w:val="00F6797B"/>
    <w:rPr>
      <w:rFonts w:ascii="Symbol" w:hAnsi="Symbol" w:cs="Symbol"/>
    </w:rPr>
  </w:style>
  <w:style w:type="character" w:customStyle="1" w:styleId="WW8Num11z1">
    <w:name w:val="WW8Num11z1"/>
    <w:rsid w:val="00F6797B"/>
    <w:rPr>
      <w:rFonts w:ascii="Courier New" w:hAnsi="Courier New" w:cs="Courier New"/>
    </w:rPr>
  </w:style>
  <w:style w:type="character" w:customStyle="1" w:styleId="WW8Num11z2">
    <w:name w:val="WW8Num11z2"/>
    <w:rsid w:val="00F6797B"/>
    <w:rPr>
      <w:rFonts w:ascii="Wingdings" w:hAnsi="Wingdings" w:cs="Wingdings"/>
    </w:rPr>
  </w:style>
  <w:style w:type="character" w:customStyle="1" w:styleId="DefaultParagraphFont1">
    <w:name w:val="Default Paragraph Font1"/>
    <w:rsid w:val="00F6797B"/>
  </w:style>
  <w:style w:type="character" w:customStyle="1" w:styleId="WW-Absatz-Standardschriftart">
    <w:name w:val="WW-Absatz-Standardschriftart"/>
    <w:rsid w:val="00F6797B"/>
  </w:style>
  <w:style w:type="character" w:customStyle="1" w:styleId="WW-Absatz-Standardschriftart1">
    <w:name w:val="WW-Absatz-Standardschriftart1"/>
    <w:rsid w:val="00F6797B"/>
  </w:style>
  <w:style w:type="character" w:customStyle="1" w:styleId="WW-Absatz-Standardschriftart11">
    <w:name w:val="WW-Absatz-Standardschriftart11"/>
    <w:rsid w:val="00F6797B"/>
  </w:style>
  <w:style w:type="character" w:customStyle="1" w:styleId="WW-Absatz-Standardschriftart111">
    <w:name w:val="WW-Absatz-Standardschriftart111"/>
    <w:rsid w:val="00F6797B"/>
  </w:style>
  <w:style w:type="character" w:customStyle="1" w:styleId="Policepardfaut2">
    <w:name w:val="Police par défaut2"/>
    <w:rsid w:val="00F6797B"/>
  </w:style>
  <w:style w:type="character" w:customStyle="1" w:styleId="WW-Policepardfaut">
    <w:name w:val="WW-Police par défaut"/>
    <w:rsid w:val="00F6797B"/>
  </w:style>
  <w:style w:type="character" w:customStyle="1" w:styleId="WW8Num1z0">
    <w:name w:val="WW8Num1z0"/>
    <w:rsid w:val="00F6797B"/>
    <w:rPr>
      <w:rFonts w:ascii="Arial" w:hAnsi="Arial" w:cs="Arial"/>
      <w:sz w:val="18"/>
    </w:rPr>
  </w:style>
  <w:style w:type="character" w:customStyle="1" w:styleId="WW-Absatz-Standardschriftart1111">
    <w:name w:val="WW-Absatz-Standardschriftart1111"/>
    <w:rsid w:val="00F6797B"/>
  </w:style>
  <w:style w:type="character" w:customStyle="1" w:styleId="WW-Absatz-Standardschriftart11111">
    <w:name w:val="WW-Absatz-Standardschriftart11111"/>
    <w:rsid w:val="00F6797B"/>
  </w:style>
  <w:style w:type="character" w:customStyle="1" w:styleId="WW-Policepardfaut1">
    <w:name w:val="WW-Police par défaut1"/>
    <w:rsid w:val="00F6797B"/>
  </w:style>
  <w:style w:type="character" w:customStyle="1" w:styleId="WW-Absatz-Standardschriftart111111">
    <w:name w:val="WW-Absatz-Standardschriftart111111"/>
    <w:rsid w:val="00F6797B"/>
  </w:style>
  <w:style w:type="character" w:customStyle="1" w:styleId="WW-Absatz-Standardschriftart1111111">
    <w:name w:val="WW-Absatz-Standardschriftart1111111"/>
    <w:rsid w:val="00F6797B"/>
  </w:style>
  <w:style w:type="character" w:customStyle="1" w:styleId="WW-Absatz-Standardschriftart11111111">
    <w:name w:val="WW-Absatz-Standardschriftart11111111"/>
    <w:rsid w:val="00F6797B"/>
  </w:style>
  <w:style w:type="character" w:customStyle="1" w:styleId="WW-Absatz-Standardschriftart111111111">
    <w:name w:val="WW-Absatz-Standardschriftart111111111"/>
    <w:rsid w:val="00F6797B"/>
  </w:style>
  <w:style w:type="character" w:customStyle="1" w:styleId="WW-Absatz-Standardschriftart1111111111">
    <w:name w:val="WW-Absatz-Standardschriftart1111111111"/>
    <w:rsid w:val="00F6797B"/>
  </w:style>
  <w:style w:type="character" w:customStyle="1" w:styleId="WW-Absatz-Standardschriftart11111111111">
    <w:name w:val="WW-Absatz-Standardschriftart11111111111"/>
    <w:rsid w:val="00F6797B"/>
  </w:style>
  <w:style w:type="character" w:customStyle="1" w:styleId="WW-Absatz-Standardschriftart111111111111">
    <w:name w:val="WW-Absatz-Standardschriftart111111111111"/>
    <w:rsid w:val="00F6797B"/>
  </w:style>
  <w:style w:type="character" w:customStyle="1" w:styleId="Policepardfaut1">
    <w:name w:val="Police par défaut1"/>
    <w:rsid w:val="00F6797B"/>
  </w:style>
  <w:style w:type="character" w:customStyle="1" w:styleId="WW8Num3z3">
    <w:name w:val="WW8Num3z3"/>
    <w:rsid w:val="00F6797B"/>
    <w:rPr>
      <w:rFonts w:ascii="Symbol" w:hAnsi="Symbol" w:cs="Symbol"/>
    </w:rPr>
  </w:style>
  <w:style w:type="paragraph" w:customStyle="1" w:styleId="Titre3">
    <w:name w:val="Titre3"/>
    <w:basedOn w:val="Normal"/>
    <w:next w:val="Corpsdetexte"/>
    <w:rsid w:val="00F6797B"/>
    <w:pPr>
      <w:keepNext/>
      <w:spacing w:before="240" w:after="120"/>
    </w:pPr>
    <w:rPr>
      <w:rFonts w:ascii="Liberation Sans" w:eastAsia="Lucida Sans Unicode" w:hAnsi="Liberation Sans" w:cs="Mangal"/>
      <w:sz w:val="28"/>
      <w:szCs w:val="28"/>
    </w:rPr>
  </w:style>
  <w:style w:type="paragraph" w:styleId="Corpsdetexte">
    <w:name w:val="Body Text"/>
    <w:basedOn w:val="Normal"/>
    <w:rsid w:val="00F6797B"/>
    <w:pPr>
      <w:spacing w:after="120"/>
    </w:pPr>
  </w:style>
  <w:style w:type="paragraph" w:styleId="Liste">
    <w:name w:val="List"/>
    <w:basedOn w:val="Corpsdetexte"/>
    <w:rsid w:val="00F6797B"/>
  </w:style>
  <w:style w:type="paragraph" w:styleId="Lgende">
    <w:name w:val="caption"/>
    <w:basedOn w:val="Normal"/>
    <w:qFormat/>
    <w:rsid w:val="00F6797B"/>
    <w:pPr>
      <w:suppressLineNumbers/>
      <w:spacing w:before="120" w:after="120"/>
    </w:pPr>
    <w:rPr>
      <w:rFonts w:ascii="Liberation Sans" w:hAnsi="Liberation Sans" w:cs="Mangal"/>
      <w:i/>
      <w:iCs/>
      <w:sz w:val="24"/>
      <w:szCs w:val="24"/>
    </w:rPr>
  </w:style>
  <w:style w:type="paragraph" w:customStyle="1" w:styleId="Index">
    <w:name w:val="Index"/>
    <w:basedOn w:val="Normal"/>
    <w:rsid w:val="00F6797B"/>
    <w:pPr>
      <w:suppressLineNumbers/>
    </w:pPr>
    <w:rPr>
      <w:rFonts w:ascii="Liberation Sans" w:hAnsi="Liberation Sans" w:cs="Mangal"/>
    </w:rPr>
  </w:style>
  <w:style w:type="paragraph" w:customStyle="1" w:styleId="Titre2">
    <w:name w:val="Titre2"/>
    <w:basedOn w:val="Normal"/>
    <w:next w:val="Corpsdetexte"/>
    <w:rsid w:val="00F6797B"/>
    <w:pPr>
      <w:keepNext/>
      <w:spacing w:before="240" w:after="120"/>
    </w:pPr>
    <w:rPr>
      <w:rFonts w:eastAsia="Lucida Sans Unicode"/>
      <w:sz w:val="28"/>
      <w:szCs w:val="28"/>
    </w:rPr>
  </w:style>
  <w:style w:type="paragraph" w:customStyle="1" w:styleId="Lgende2">
    <w:name w:val="Légende2"/>
    <w:basedOn w:val="Normal"/>
    <w:rsid w:val="00F6797B"/>
    <w:pPr>
      <w:suppressLineNumbers/>
      <w:spacing w:before="120" w:after="120"/>
    </w:pPr>
    <w:rPr>
      <w:i/>
      <w:iCs/>
      <w:sz w:val="24"/>
      <w:szCs w:val="24"/>
    </w:rPr>
  </w:style>
  <w:style w:type="paragraph" w:customStyle="1" w:styleId="Rpertoire">
    <w:name w:val="Répertoire"/>
    <w:basedOn w:val="Normal"/>
    <w:rsid w:val="00F6797B"/>
    <w:pPr>
      <w:suppressLineNumbers/>
    </w:pPr>
  </w:style>
  <w:style w:type="paragraph" w:customStyle="1" w:styleId="Titre1">
    <w:name w:val="Titre1"/>
    <w:basedOn w:val="Normal"/>
    <w:next w:val="Corpsdetexte"/>
    <w:rsid w:val="00F6797B"/>
    <w:pPr>
      <w:keepNext/>
      <w:spacing w:before="240" w:after="120"/>
    </w:pPr>
    <w:rPr>
      <w:rFonts w:eastAsia="Lucida Sans Unicode"/>
      <w:sz w:val="28"/>
      <w:szCs w:val="28"/>
    </w:rPr>
  </w:style>
  <w:style w:type="paragraph" w:customStyle="1" w:styleId="Lgende1">
    <w:name w:val="Légende1"/>
    <w:basedOn w:val="Normal"/>
    <w:rsid w:val="00F6797B"/>
    <w:pPr>
      <w:suppressLineNumbers/>
      <w:spacing w:before="120" w:after="120"/>
    </w:pPr>
    <w:rPr>
      <w:i/>
      <w:iCs/>
      <w:sz w:val="24"/>
      <w:szCs w:val="24"/>
    </w:rPr>
  </w:style>
  <w:style w:type="paragraph" w:customStyle="1" w:styleId="En-tte1">
    <w:name w:val="En-tête1"/>
    <w:basedOn w:val="Normal"/>
    <w:rsid w:val="00F6797B"/>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Normal"/>
    <w:rsid w:val="00F6797B"/>
    <w:pPr>
      <w:widowControl w:val="0"/>
    </w:pPr>
    <w:rPr>
      <w:rFonts w:ascii="Times New Roman" w:eastAsia="Lucida Sans Unicode" w:hAnsi="Times New Roman" w:cs="Times New Roman"/>
      <w:sz w:val="24"/>
    </w:rPr>
  </w:style>
  <w:style w:type="paragraph" w:customStyle="1" w:styleId="Contenudetableau">
    <w:name w:val="Contenu de tableau"/>
    <w:basedOn w:val="Normal"/>
    <w:rsid w:val="00F6797B"/>
    <w:pPr>
      <w:suppressLineNumbers/>
    </w:pPr>
  </w:style>
  <w:style w:type="paragraph" w:customStyle="1" w:styleId="Titredetableau">
    <w:name w:val="Titre de tableau"/>
    <w:basedOn w:val="Contenudetableau"/>
    <w:rsid w:val="00F6797B"/>
    <w:pPr>
      <w:jc w:val="center"/>
    </w:pPr>
    <w:rPr>
      <w:b/>
      <w:bCs/>
    </w:rPr>
  </w:style>
  <w:style w:type="paragraph" w:customStyle="1" w:styleId="Textedebulles1">
    <w:name w:val="Texte de bulles1"/>
    <w:basedOn w:val="Normal"/>
    <w:rsid w:val="00F6797B"/>
    <w:rPr>
      <w:rFonts w:ascii="Tahoma" w:hAnsi="Tahoma" w:cs="Tahoma"/>
      <w:sz w:val="16"/>
      <w:szCs w:val="16"/>
    </w:rPr>
  </w:style>
  <w:style w:type="paragraph" w:customStyle="1" w:styleId="BodyTextIndent31">
    <w:name w:val="Body Text Indent 31"/>
    <w:basedOn w:val="Normal"/>
    <w:rsid w:val="00F6797B"/>
    <w:pPr>
      <w:spacing w:after="120"/>
      <w:ind w:left="283"/>
    </w:pPr>
    <w:rPr>
      <w:sz w:val="16"/>
      <w:szCs w:val="16"/>
    </w:rPr>
  </w:style>
  <w:style w:type="paragraph" w:styleId="Paragraphedeliste">
    <w:name w:val="List Paragraph"/>
    <w:basedOn w:val="Normal"/>
    <w:qFormat/>
    <w:rsid w:val="00F6797B"/>
    <w:pPr>
      <w:ind w:left="708"/>
    </w:pPr>
  </w:style>
  <w:style w:type="paragraph" w:styleId="Textedebulles">
    <w:name w:val="Balloon Text"/>
    <w:basedOn w:val="Normal"/>
    <w:link w:val="TextedebullesCar"/>
    <w:uiPriority w:val="99"/>
    <w:semiHidden/>
    <w:unhideWhenUsed/>
    <w:rsid w:val="000E0D46"/>
    <w:rPr>
      <w:rFonts w:ascii="Segoe UI" w:hAnsi="Segoe UI" w:cs="Segoe UI"/>
      <w:sz w:val="18"/>
      <w:szCs w:val="18"/>
    </w:rPr>
  </w:style>
  <w:style w:type="character" w:customStyle="1" w:styleId="TextedebullesCar">
    <w:name w:val="Texte de bulles Car"/>
    <w:link w:val="Textedebulles"/>
    <w:uiPriority w:val="99"/>
    <w:semiHidden/>
    <w:rsid w:val="000E0D46"/>
    <w:rPr>
      <w:rFonts w:ascii="Segoe UI" w:hAnsi="Segoe UI" w:cs="Segoe UI"/>
      <w:sz w:val="18"/>
      <w:szCs w:val="18"/>
      <w:lang w:eastAsia="zh-CN"/>
    </w:rPr>
  </w:style>
  <w:style w:type="character" w:styleId="Lienhypertexte">
    <w:name w:val="Hyperlink"/>
    <w:basedOn w:val="Policepardfaut"/>
    <w:uiPriority w:val="99"/>
    <w:unhideWhenUsed/>
    <w:rsid w:val="006A5170"/>
    <w:rPr>
      <w:color w:val="0563C1" w:themeColor="hyperlink"/>
      <w:u w:val="single"/>
    </w:rPr>
  </w:style>
  <w:style w:type="paragraph" w:customStyle="1" w:styleId="Standard">
    <w:name w:val="Standard"/>
    <w:rsid w:val="001C194B"/>
    <w:pPr>
      <w:suppressAutoHyphens/>
      <w:spacing w:after="160" w:line="259"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itterie.de-poncins@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1783</Words>
  <Characters>9810</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2014-02-19T11:28:00Z</cp:lastPrinted>
  <dcterms:created xsi:type="dcterms:W3CDTF">2014-03-10T11:44:00Z</dcterms:created>
  <dcterms:modified xsi:type="dcterms:W3CDTF">2014-03-10T11:44:00Z</dcterms:modified>
</cp:coreProperties>
</file>