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25" w:rsidRDefault="00FD7D10">
      <w:r>
        <w:t>Inventaire des emplois</w:t>
      </w:r>
    </w:p>
    <w:p w:rsidR="00FD7D10" w:rsidRDefault="00FD7D10">
      <w:r>
        <w:t>Projection à moyen terme des ressources humaines sur le plan quantitatif</w:t>
      </w:r>
    </w:p>
    <w:p w:rsidR="00FD7D10" w:rsidRDefault="00FD7D10">
      <w:r>
        <w:t>Analyser les évolutions prévisibles de la structure</w:t>
      </w:r>
    </w:p>
    <w:p w:rsidR="00FD7D10" w:rsidRDefault="00FD7D10">
      <w:r>
        <w:t>Traduire les évolutions en besoin RH en quantité et en qualité</w:t>
      </w:r>
    </w:p>
    <w:p w:rsidR="00FD7D10" w:rsidRDefault="00FD7D10">
      <w:r>
        <w:t>Identifier les écarts futurs entre ressources et besoins</w:t>
      </w:r>
    </w:p>
    <w:p w:rsidR="00FD7D10" w:rsidRDefault="00FD7D10">
      <w:r>
        <w:t>Elaborer une politique pour annuler et réduire ces écarts</w:t>
      </w:r>
    </w:p>
    <w:p w:rsidR="00FD7D10" w:rsidRDefault="00FD7D10">
      <w:r>
        <w:t>Donc formation, promotion, recrutement, mobilité…</w:t>
      </w:r>
      <w:bookmarkStart w:id="0" w:name="_GoBack"/>
      <w:bookmarkEnd w:id="0"/>
    </w:p>
    <w:sectPr w:rsidR="00FD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D7"/>
    <w:rsid w:val="00255825"/>
    <w:rsid w:val="00602CD7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</dc:creator>
  <cp:keywords/>
  <dc:description/>
  <cp:lastModifiedBy>Marie-Hélène</cp:lastModifiedBy>
  <cp:revision>3</cp:revision>
  <dcterms:created xsi:type="dcterms:W3CDTF">2015-03-17T14:38:00Z</dcterms:created>
  <dcterms:modified xsi:type="dcterms:W3CDTF">2015-03-17T14:40:00Z</dcterms:modified>
</cp:coreProperties>
</file>