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59" w:rsidRPr="001730FE" w:rsidRDefault="00230EF0" w:rsidP="001730FE">
      <w:pPr>
        <w:jc w:val="center"/>
        <w:rPr>
          <w:b/>
        </w:rPr>
      </w:pPr>
      <w:r w:rsidRPr="001730FE">
        <w:rPr>
          <w:b/>
        </w:rPr>
        <w:t xml:space="preserve">SGPA-CGT               SUD-Culture-Solidaires                </w:t>
      </w:r>
      <w:proofErr w:type="spellStart"/>
      <w:r w:rsidRPr="001730FE">
        <w:rPr>
          <w:b/>
        </w:rPr>
        <w:t>Snac</w:t>
      </w:r>
      <w:proofErr w:type="spellEnd"/>
      <w:r w:rsidRPr="001730FE">
        <w:rPr>
          <w:b/>
        </w:rPr>
        <w:t>-FSU           CNT CCS</w:t>
      </w:r>
    </w:p>
    <w:p w:rsidR="00230EF0" w:rsidRDefault="00230EF0" w:rsidP="001730FE">
      <w:pPr>
        <w:jc w:val="both"/>
      </w:pPr>
    </w:p>
    <w:p w:rsidR="00230EF0" w:rsidRDefault="00230EF0" w:rsidP="001730FE">
      <w:pPr>
        <w:jc w:val="both"/>
      </w:pPr>
      <w:r>
        <w:t>Réunion du lundi 17 décembre 2012</w:t>
      </w:r>
      <w:r w:rsidR="001730FE">
        <w:t xml:space="preserve"> sur les modalités de gestion de la précarité à l’</w:t>
      </w:r>
      <w:proofErr w:type="spellStart"/>
      <w:r w:rsidR="001730FE">
        <w:t>Inrap</w:t>
      </w:r>
      <w:proofErr w:type="spellEnd"/>
      <w:r w:rsidR="00EB7E24">
        <w:t>.</w:t>
      </w:r>
    </w:p>
    <w:p w:rsidR="00230EF0" w:rsidRDefault="00230EF0" w:rsidP="001730FE">
      <w:pPr>
        <w:jc w:val="both"/>
      </w:pPr>
    </w:p>
    <w:p w:rsidR="00230EF0" w:rsidRDefault="00EB7E24" w:rsidP="001730FE">
      <w:pPr>
        <w:jc w:val="both"/>
      </w:pPr>
      <w:r>
        <w:t>Cette réunion faisait suite</w:t>
      </w:r>
      <w:r>
        <w:t xml:space="preserve"> à la mobilisation du 4 décembre 2012</w:t>
      </w:r>
      <w:r>
        <w:t xml:space="preserve"> et à l’interpellation de Aurélie </w:t>
      </w:r>
      <w:proofErr w:type="spellStart"/>
      <w:r>
        <w:t>Filipetti</w:t>
      </w:r>
      <w:proofErr w:type="spellEnd"/>
      <w:r>
        <w:t xml:space="preserve"> par les personnels </w:t>
      </w:r>
      <w:proofErr w:type="spellStart"/>
      <w:r>
        <w:t>Inrap</w:t>
      </w:r>
      <w:proofErr w:type="spellEnd"/>
      <w:r>
        <w:t xml:space="preserve">. </w:t>
      </w:r>
      <w:r w:rsidR="00230EF0">
        <w:t xml:space="preserve">Etaient présents </w:t>
      </w:r>
      <w:r w:rsidR="009528C2">
        <w:t>des représentants de la direction générale des Patrimoines et du secrétariat général du ministère de la Culture, le</w:t>
      </w:r>
      <w:r w:rsidR="00230EF0">
        <w:t xml:space="preserve"> directeur général </w:t>
      </w:r>
      <w:r w:rsidR="009528C2">
        <w:t xml:space="preserve">et des représentants de la </w:t>
      </w:r>
      <w:r w:rsidR="00230EF0">
        <w:t>DRH de l’</w:t>
      </w:r>
      <w:proofErr w:type="spellStart"/>
      <w:r w:rsidR="00230EF0">
        <w:t>Inrap</w:t>
      </w:r>
      <w:proofErr w:type="spellEnd"/>
      <w:r w:rsidR="00230EF0">
        <w:t>.</w:t>
      </w:r>
    </w:p>
    <w:p w:rsidR="00EB7E24" w:rsidRPr="00A90592" w:rsidRDefault="00EB7E24" w:rsidP="001730FE">
      <w:pPr>
        <w:jc w:val="both"/>
        <w:rPr>
          <w:u w:val="single"/>
        </w:rPr>
      </w:pPr>
      <w:r w:rsidRPr="00A90592">
        <w:rPr>
          <w:u w:val="single"/>
        </w:rPr>
        <w:t>Ouverture</w:t>
      </w:r>
      <w:r w:rsidR="00A90592" w:rsidRPr="00A90592">
        <w:rPr>
          <w:u w:val="single"/>
        </w:rPr>
        <w:t>s des droits aux arrêts maladie, maternité, paternité</w:t>
      </w:r>
    </w:p>
    <w:p w:rsidR="00230EF0" w:rsidRDefault="00230EF0" w:rsidP="001730FE">
      <w:pPr>
        <w:jc w:val="both"/>
      </w:pPr>
      <w:r>
        <w:t>La direction générale de l’</w:t>
      </w:r>
      <w:proofErr w:type="spellStart"/>
      <w:r w:rsidR="001730FE">
        <w:t>Inrap</w:t>
      </w:r>
      <w:proofErr w:type="spellEnd"/>
      <w:r w:rsidR="001730FE">
        <w:t xml:space="preserve"> a présenté la DG</w:t>
      </w:r>
      <w:r w:rsidR="00EB7E24">
        <w:t>138-</w:t>
      </w:r>
      <w:r w:rsidR="00A90592">
        <w:t>2012 qui modifie</w:t>
      </w:r>
      <w:r>
        <w:t xml:space="preserve"> les modalités de gestion des contrats à durée déterminée. Les organisations syndicales ont fait valoir que cette instruction n’était jamais passée au </w:t>
      </w:r>
      <w:r w:rsidR="009B0F0B">
        <w:t>comité technique (</w:t>
      </w:r>
      <w:r>
        <w:t>CT</w:t>
      </w:r>
      <w:r w:rsidR="009B0F0B">
        <w:t>)</w:t>
      </w:r>
      <w:r>
        <w:t xml:space="preserve"> de l’</w:t>
      </w:r>
      <w:proofErr w:type="spellStart"/>
      <w:r>
        <w:t>Inrap</w:t>
      </w:r>
      <w:proofErr w:type="spellEnd"/>
      <w:r>
        <w:t xml:space="preserve"> et qu’elle n’a fait l’objet d’aucune concertation.</w:t>
      </w:r>
    </w:p>
    <w:p w:rsidR="00A90592" w:rsidRDefault="00F02743" w:rsidP="00A90592">
      <w:pPr>
        <w:jc w:val="both"/>
      </w:pPr>
      <w:r>
        <w:t>Pour la direction de l’</w:t>
      </w:r>
      <w:proofErr w:type="spellStart"/>
      <w:r>
        <w:t>Inrap</w:t>
      </w:r>
      <w:proofErr w:type="spellEnd"/>
      <w:r>
        <w:t xml:space="preserve">, les CDD sont conclus </w:t>
      </w:r>
      <w:r w:rsidR="009B0F0B">
        <w:t>au titre de</w:t>
      </w:r>
      <w:r>
        <w:t xml:space="preserve"> l’article 6 de la loi 84-16, ce qui signifierait que seule l’ancienneté du </w:t>
      </w:r>
      <w:r>
        <w:t>contrat en cours</w:t>
      </w:r>
      <w:r>
        <w:t xml:space="preserve"> est prise en compte pour l’ouverture des droits à congé maladie.</w:t>
      </w:r>
      <w:r w:rsidR="00A90592">
        <w:t xml:space="preserve"> </w:t>
      </w:r>
      <w:r w:rsidR="009B0F0B">
        <w:t xml:space="preserve">Pour les </w:t>
      </w:r>
      <w:r w:rsidR="009B0F0B">
        <w:t>organisations syndicales</w:t>
      </w:r>
      <w:r w:rsidR="009B0F0B">
        <w:t xml:space="preserve"> (OS), cela constitue une rupture par rapport aux pratiques antérieures à l’</w:t>
      </w:r>
      <w:proofErr w:type="spellStart"/>
      <w:r w:rsidR="009B0F0B">
        <w:t>Inrap</w:t>
      </w:r>
      <w:proofErr w:type="spellEnd"/>
      <w:r w:rsidR="009B0F0B">
        <w:t>.</w:t>
      </w:r>
    </w:p>
    <w:p w:rsidR="00F02743" w:rsidRDefault="00F02743" w:rsidP="001730FE">
      <w:pPr>
        <w:jc w:val="both"/>
      </w:pPr>
      <w:r>
        <w:t>Pour les</w:t>
      </w:r>
      <w:r w:rsidR="009B0F0B">
        <w:t xml:space="preserve"> OS</w:t>
      </w:r>
      <w:r>
        <w:t xml:space="preserve">, les CDD sont conclus </w:t>
      </w:r>
      <w:r w:rsidR="009B0F0B">
        <w:t>au titre de</w:t>
      </w:r>
      <w:r>
        <w:t xml:space="preserve"> l’article 3 de la loi 84-16, ce qui signifie que la totalité de leur ancienneté est prise en compte sous réserve qu’il n’y ait pas d’interruption de contrats supérieure à un an.</w:t>
      </w:r>
      <w:r w:rsidR="00A90592">
        <w:t xml:space="preserve"> </w:t>
      </w:r>
      <w:r>
        <w:t>La direction de l’</w:t>
      </w:r>
      <w:proofErr w:type="spellStart"/>
      <w:r>
        <w:t>Inrap</w:t>
      </w:r>
      <w:proofErr w:type="spellEnd"/>
      <w:r w:rsidR="009B0F0B">
        <w:t>, droit dans ses bottes,</w:t>
      </w:r>
      <w:r>
        <w:t xml:space="preserve"> attend sur ce point l’arbitrage de la DGAFP </w:t>
      </w:r>
      <w:r w:rsidR="009B0F0B">
        <w:t>(direction générale de l’</w:t>
      </w:r>
      <w:r w:rsidR="009B0F0B" w:rsidRPr="009B0F0B">
        <w:rPr>
          <w:color w:val="FF0000"/>
        </w:rPr>
        <w:t>administration</w:t>
      </w:r>
      <w:r w:rsidR="009B0F0B">
        <w:t xml:space="preserve"> de la fonction publique) et</w:t>
      </w:r>
      <w:r>
        <w:t xml:space="preserve"> refuse d’appliquer dans l’attente la disposition la plus favorable du décret</w:t>
      </w:r>
      <w:r w:rsidR="00565C2A">
        <w:t xml:space="preserve"> 86-83</w:t>
      </w:r>
      <w:r w:rsidR="009B0F0B">
        <w:t>, comme le demandent les OS</w:t>
      </w:r>
      <w:r>
        <w:t>.</w:t>
      </w:r>
    </w:p>
    <w:p w:rsidR="009B0F0B" w:rsidRPr="009B0F0B" w:rsidRDefault="009B0F0B" w:rsidP="001730FE">
      <w:pPr>
        <w:jc w:val="both"/>
        <w:rPr>
          <w:u w:val="single"/>
        </w:rPr>
      </w:pPr>
      <w:r w:rsidRPr="009B0F0B">
        <w:rPr>
          <w:u w:val="single"/>
        </w:rPr>
        <w:t xml:space="preserve">Autorisations spéciales d’absence facultative </w:t>
      </w:r>
      <w:r w:rsidRPr="009B0F0B">
        <w:rPr>
          <w:u w:val="single"/>
        </w:rPr>
        <w:t>(décès, enfant malade, naissance, mariage, déménagement…).</w:t>
      </w:r>
    </w:p>
    <w:p w:rsidR="00230EF0" w:rsidRDefault="00565C2A" w:rsidP="001730FE">
      <w:pPr>
        <w:jc w:val="both"/>
      </w:pPr>
      <w:r>
        <w:t xml:space="preserve">Sur les autorisations d’absence facultative, les OS ont dénoncé une modification unilatérale </w:t>
      </w:r>
      <w:r w:rsidR="000F71BB">
        <w:t>du règlement intérieur</w:t>
      </w:r>
      <w:r w:rsidR="000F71BB">
        <w:t xml:space="preserve">, </w:t>
      </w:r>
      <w:r w:rsidR="009B0F0B">
        <w:t>par</w:t>
      </w:r>
      <w:r>
        <w:t xml:space="preserve"> la DG de l’</w:t>
      </w:r>
      <w:proofErr w:type="spellStart"/>
      <w:r>
        <w:t>Inrap</w:t>
      </w:r>
      <w:proofErr w:type="spellEnd"/>
      <w:r w:rsidR="000F71BB">
        <w:t>,</w:t>
      </w:r>
      <w:r>
        <w:t xml:space="preserve"> postérieure au passage en CT</w:t>
      </w:r>
      <w:r w:rsidR="00A63D43">
        <w:t>. La DG se réfugie</w:t>
      </w:r>
      <w:r>
        <w:t xml:space="preserve"> derrière la circulaire ministériel</w:t>
      </w:r>
      <w:r w:rsidR="00780F09">
        <w:t>le</w:t>
      </w:r>
      <w:r>
        <w:t xml:space="preserve"> de 2005 pourtant jamais appliquée qui exclut les CDD du</w:t>
      </w:r>
      <w:r w:rsidR="000F71BB">
        <w:t xml:space="preserve"> droit à ces congés facultatifs. Malgré l</w:t>
      </w:r>
      <w:r>
        <w:t xml:space="preserve">e </w:t>
      </w:r>
      <w:r w:rsidR="000F71BB">
        <w:t>fait que le ministère a déclaré en séance</w:t>
      </w:r>
      <w:r>
        <w:t xml:space="preserve"> vouloir </w:t>
      </w:r>
      <w:r w:rsidR="000F71BB">
        <w:t>revenir sur cette circulaire, l’</w:t>
      </w:r>
      <w:proofErr w:type="spellStart"/>
      <w:r w:rsidR="000F71BB">
        <w:t>Inrap</w:t>
      </w:r>
      <w:proofErr w:type="spellEnd"/>
      <w:r w:rsidR="000F71BB">
        <w:t xml:space="preserve"> campait</w:t>
      </w:r>
      <w:r>
        <w:t xml:space="preserve"> sur ses positions tant qu’elle n’avait pas d’écrit </w:t>
      </w:r>
      <w:r w:rsidR="000F71BB">
        <w:t>de la tutelle</w:t>
      </w:r>
      <w:r>
        <w:t xml:space="preserve"> sur le sujet :</w:t>
      </w:r>
      <w:r w:rsidR="000F71BB">
        <w:t xml:space="preserve"> surréaliste !</w:t>
      </w:r>
      <w:r>
        <w:t xml:space="preserve"> Finalement, les organisations syndicales ont rappelé que l’</w:t>
      </w:r>
      <w:proofErr w:type="spellStart"/>
      <w:r>
        <w:t>Inrap</w:t>
      </w:r>
      <w:proofErr w:type="spellEnd"/>
      <w:r>
        <w:t xml:space="preserve"> devait reprendre l’ensemble des droits et obligations prévus par l’accord d’entreprise de l’</w:t>
      </w:r>
      <w:proofErr w:type="spellStart"/>
      <w:r>
        <w:t>Afan</w:t>
      </w:r>
      <w:proofErr w:type="spellEnd"/>
      <w:r>
        <w:t>, dans lequel il n’existe pas de différenciation entre CDI et CDD sur les droits à congés. Après une interruption de séance, la direction de l’</w:t>
      </w:r>
      <w:proofErr w:type="spellStart"/>
      <w:r>
        <w:t>Inrap</w:t>
      </w:r>
      <w:proofErr w:type="spellEnd"/>
      <w:r>
        <w:t xml:space="preserve"> a </w:t>
      </w:r>
      <w:r w:rsidR="000F71BB">
        <w:t xml:space="preserve">finalement </w:t>
      </w:r>
      <w:r>
        <w:t>reconnu que sa version du règlement intérieur était abusive. Une information à l’ensemble des agents va être fai</w:t>
      </w:r>
      <w:r w:rsidR="009528C2">
        <w:t>te</w:t>
      </w:r>
      <w:r>
        <w:t xml:space="preserve"> rapidement et </w:t>
      </w:r>
      <w:r w:rsidR="009528C2">
        <w:t>la modification du règlement intérieur sera soumise</w:t>
      </w:r>
      <w:r>
        <w:t xml:space="preserve"> au prochain CT.</w:t>
      </w:r>
      <w:r w:rsidR="00013648">
        <w:t xml:space="preserve"> </w:t>
      </w:r>
    </w:p>
    <w:p w:rsidR="00013648" w:rsidRPr="00013648" w:rsidRDefault="00013648" w:rsidP="001730FE">
      <w:pPr>
        <w:jc w:val="both"/>
        <w:rPr>
          <w:u w:val="single"/>
        </w:rPr>
      </w:pPr>
      <w:r w:rsidRPr="00013648">
        <w:rPr>
          <w:u w:val="single"/>
        </w:rPr>
        <w:t>Le chômage</w:t>
      </w:r>
    </w:p>
    <w:p w:rsidR="009528C2" w:rsidRDefault="009528C2" w:rsidP="001730FE">
      <w:pPr>
        <w:jc w:val="both"/>
      </w:pPr>
      <w:r>
        <w:t xml:space="preserve">Sur l’indemnisation du chômage, </w:t>
      </w:r>
      <w:r w:rsidR="00185AA2">
        <w:t>le ministère a indiqué qu’</w:t>
      </w:r>
      <w:r>
        <w:t xml:space="preserve">une convention </w:t>
      </w:r>
      <w:r w:rsidR="00185AA2">
        <w:t xml:space="preserve">cadre </w:t>
      </w:r>
      <w:r>
        <w:t xml:space="preserve">avec Pôle Emploi est en cours de rédaction. C’est une avancée significative </w:t>
      </w:r>
      <w:r w:rsidR="00185AA2">
        <w:t>dans la gestion de l’ARE (allocation retour à l’emploi).</w:t>
      </w:r>
      <w:r w:rsidR="00E52D06">
        <w:t xml:space="preserve"> Aucune réponse n’a pu être donnée sur le calendrier et les organisations syndicales resteront vigilantes sur l’évolution du dossier.</w:t>
      </w:r>
    </w:p>
    <w:p w:rsidR="00A63D43" w:rsidRPr="00A63D43" w:rsidRDefault="00E52D06" w:rsidP="001730FE">
      <w:pPr>
        <w:jc w:val="both"/>
        <w:rPr>
          <w:u w:val="single"/>
        </w:rPr>
      </w:pPr>
      <w:r w:rsidRPr="00A63D43">
        <w:rPr>
          <w:u w:val="single"/>
        </w:rPr>
        <w:lastRenderedPageBreak/>
        <w:t>Bourse à l’emploi</w:t>
      </w:r>
    </w:p>
    <w:p w:rsidR="00E52D06" w:rsidRDefault="0091593F" w:rsidP="001730FE">
      <w:pPr>
        <w:jc w:val="both"/>
      </w:pPr>
      <w:r>
        <w:t xml:space="preserve">La direction générale s’est engagée à faire respecter la DG 138-2012 sur les deux thèmes : privilégier l’embauche des agents ayant déjà travaillé pour l’institut et favoriser les contrats longs (pas de contrats </w:t>
      </w:r>
      <w:proofErr w:type="gramStart"/>
      <w:r>
        <w:t>de</w:t>
      </w:r>
      <w:proofErr w:type="gramEnd"/>
      <w:r>
        <w:t xml:space="preserve"> moins d’un mois, possibilité d’un contrat pour plusieurs opérations). Les </w:t>
      </w:r>
      <w:r w:rsidR="002F587E">
        <w:t xml:space="preserve">OS </w:t>
      </w:r>
      <w:r w:rsidR="00E073D1">
        <w:t xml:space="preserve">insistent pour que </w:t>
      </w:r>
      <w:r w:rsidR="002F587E">
        <w:t xml:space="preserve">cela </w:t>
      </w:r>
      <w:r w:rsidR="00E073D1">
        <w:t xml:space="preserve">ne </w:t>
      </w:r>
      <w:r w:rsidR="002F587E">
        <w:t>reste un discours</w:t>
      </w:r>
      <w:r w:rsidR="00E073D1">
        <w:t xml:space="preserve"> et qu’on en vérifie l’application par les directions interrégionales</w:t>
      </w:r>
      <w:r w:rsidR="002F587E">
        <w:t xml:space="preserve">. </w:t>
      </w:r>
      <w:r w:rsidR="00231324">
        <w:t>Les OS</w:t>
      </w:r>
      <w:r>
        <w:t xml:space="preserve"> demandent une </w:t>
      </w:r>
      <w:r w:rsidR="002F587E">
        <w:t xml:space="preserve">véritable bourse à l’emploi qui se traduirait par une </w:t>
      </w:r>
      <w:r>
        <w:t xml:space="preserve">priorité </w:t>
      </w:r>
      <w:r w:rsidR="002F587E">
        <w:t>à l’embauche. Elles demandent aussi que les instances locales soient saisies sur la réalité de mise en œuvre de cette politique.</w:t>
      </w:r>
    </w:p>
    <w:p w:rsidR="00231324" w:rsidRPr="00231324" w:rsidRDefault="00231324" w:rsidP="001730FE">
      <w:pPr>
        <w:jc w:val="both"/>
        <w:rPr>
          <w:u w:val="single"/>
        </w:rPr>
      </w:pPr>
      <w:r w:rsidRPr="00231324">
        <w:rPr>
          <w:u w:val="single"/>
        </w:rPr>
        <w:t>Accès aux jours-recherche</w:t>
      </w:r>
    </w:p>
    <w:p w:rsidR="002F587E" w:rsidRDefault="002F587E" w:rsidP="001730FE">
      <w:pPr>
        <w:jc w:val="both"/>
      </w:pPr>
      <w:r>
        <w:t xml:space="preserve">Les OS ont rappelé une fois de plus que les agents sous CDD devaient avoir le plein-accès aux jours recherche et que cela ne peut pas se limiter </w:t>
      </w:r>
      <w:r w:rsidR="00231324">
        <w:t>uniquement</w:t>
      </w:r>
      <w:r w:rsidR="00231324">
        <w:t xml:space="preserve"> </w:t>
      </w:r>
      <w:r>
        <w:t>aux jours « petites publications et colloques» comme le propose la direction générale de l’</w:t>
      </w:r>
      <w:proofErr w:type="spellStart"/>
      <w:r>
        <w:t>Inrap</w:t>
      </w:r>
      <w:proofErr w:type="spellEnd"/>
      <w:r>
        <w:t>.</w:t>
      </w:r>
      <w:r w:rsidR="00A50879">
        <w:t xml:space="preserve"> Il s’agit une fois de plus d’un sujet sur lequel la tutelle </w:t>
      </w:r>
      <w:r w:rsidR="00231324">
        <w:t>doit</w:t>
      </w:r>
      <w:r w:rsidR="00A50879">
        <w:t xml:space="preserve"> se prononcer.</w:t>
      </w:r>
    </w:p>
    <w:p w:rsidR="002E5DFF" w:rsidRPr="00780F09" w:rsidRDefault="00780F09" w:rsidP="001730FE">
      <w:pPr>
        <w:jc w:val="both"/>
        <w:rPr>
          <w:u w:val="single"/>
        </w:rPr>
      </w:pPr>
      <w:r>
        <w:rPr>
          <w:u w:val="single"/>
        </w:rPr>
        <w:t>Et</w:t>
      </w:r>
      <w:r w:rsidR="002E5DFF" w:rsidRPr="00780F09">
        <w:rPr>
          <w:u w:val="single"/>
        </w:rPr>
        <w:t xml:space="preserve"> </w:t>
      </w:r>
      <w:r>
        <w:rPr>
          <w:u w:val="single"/>
        </w:rPr>
        <w:t>tant d’autres</w:t>
      </w:r>
      <w:r w:rsidR="002E5DFF" w:rsidRPr="00780F09">
        <w:rPr>
          <w:u w:val="single"/>
        </w:rPr>
        <w:t xml:space="preserve"> problèm</w:t>
      </w:r>
      <w:r>
        <w:rPr>
          <w:u w:val="single"/>
        </w:rPr>
        <w:t>es</w:t>
      </w:r>
    </w:p>
    <w:p w:rsidR="003E0E7D" w:rsidRDefault="00EB6989" w:rsidP="001730FE">
      <w:pPr>
        <w:jc w:val="both"/>
      </w:pPr>
      <w:r>
        <w:t xml:space="preserve">Les </w:t>
      </w:r>
      <w:r w:rsidR="002E5DFF">
        <w:t>OS ont rappelé les multiples problèmes auxquels l</w:t>
      </w:r>
      <w:r>
        <w:t xml:space="preserve">es agents sous CDD </w:t>
      </w:r>
      <w:r w:rsidR="002E5DFF">
        <w:t>sont confrontés au quotidien. Par leur nombre, l</w:t>
      </w:r>
      <w:r>
        <w:t xml:space="preserve">es problèmes sur la mutuelle </w:t>
      </w:r>
      <w:r w:rsidR="002E5DFF">
        <w:t>montrent la nécessité d’</w:t>
      </w:r>
      <w:r w:rsidR="006F0B90">
        <w:t xml:space="preserve">une mise à plat </w:t>
      </w:r>
      <w:r>
        <w:t>(pr</w:t>
      </w:r>
      <w:r w:rsidR="006F0B90">
        <w:t>élè</w:t>
      </w:r>
      <w:r>
        <w:t xml:space="preserve">vement malgré refus d’adhésion, non-adhésion </w:t>
      </w:r>
      <w:r w:rsidR="006F0B90">
        <w:t>malgré demande de l’agent). Les OS ont rappelé que les agents sous CDD étaient attachés à garder leur boite courriel</w:t>
      </w:r>
      <w:r w:rsidR="00113F47">
        <w:t xml:space="preserve"> </w:t>
      </w:r>
      <w:proofErr w:type="spellStart"/>
      <w:r w:rsidR="00113F47">
        <w:t>I</w:t>
      </w:r>
      <w:r w:rsidR="006F0B90">
        <w:t>nra</w:t>
      </w:r>
      <w:r w:rsidR="00113F47">
        <w:t>p</w:t>
      </w:r>
      <w:proofErr w:type="spellEnd"/>
      <w:r w:rsidR="006F0B90">
        <w:t xml:space="preserve">. Le DG a rappelé que le règlement intérieur prévoyait une fermeture au bout de 3 mois de non-activité. Les OS ont fait la remontée des demandes sur les EPI et sur le gâchis résultant d’un rendu </w:t>
      </w:r>
      <w:r w:rsidR="003E0E7D">
        <w:t>de ces équipements</w:t>
      </w:r>
      <w:r w:rsidR="006F0B90">
        <w:t xml:space="preserve">. </w:t>
      </w:r>
    </w:p>
    <w:p w:rsidR="00A50879" w:rsidRDefault="003E0E7D" w:rsidP="001730FE">
      <w:pPr>
        <w:jc w:val="both"/>
      </w:pPr>
      <w:r>
        <w:t xml:space="preserve">Les </w:t>
      </w:r>
      <w:r w:rsidR="00A817A4">
        <w:t xml:space="preserve">OS ont </w:t>
      </w:r>
      <w:r w:rsidR="002E5DFF">
        <w:t xml:space="preserve">par ailleurs </w:t>
      </w:r>
      <w:r w:rsidR="00A817A4">
        <w:t xml:space="preserve">fait part de la difficulté des agents </w:t>
      </w:r>
      <w:r w:rsidR="002E5DFF">
        <w:t xml:space="preserve">à </w:t>
      </w:r>
      <w:r w:rsidR="00A817A4">
        <w:t xml:space="preserve">être entendus et </w:t>
      </w:r>
      <w:r w:rsidR="002E5DFF">
        <w:t xml:space="preserve">à obtenir </w:t>
      </w:r>
      <w:r w:rsidR="00A817A4">
        <w:t xml:space="preserve">des rectifications satisfaisantes </w:t>
      </w:r>
      <w:r w:rsidR="002E5DFF">
        <w:t>dans un délai raisonnable</w:t>
      </w:r>
      <w:r w:rsidR="00780F09">
        <w:t xml:space="preserve"> (problèmes</w:t>
      </w:r>
      <w:r w:rsidR="006F0B90">
        <w:t xml:space="preserve"> d’échelon, </w:t>
      </w:r>
      <w:r>
        <w:t xml:space="preserve">de calcul de carence, </w:t>
      </w:r>
      <w:r w:rsidR="00A817A4">
        <w:t>de</w:t>
      </w:r>
      <w:r w:rsidR="006F0B90">
        <w:t xml:space="preserve"> contrat en réel rapport avec la fonction exercée par l’agent, chantage à l’emploi / </w:t>
      </w:r>
      <w:r w:rsidR="00A817A4">
        <w:t>à un changement d’adresse, date de début et fin de contrat, prélèvements indus divers</w:t>
      </w:r>
      <w:r>
        <w:t>…</w:t>
      </w:r>
      <w:r w:rsidR="00A817A4">
        <w:t>).</w:t>
      </w:r>
      <w:r>
        <w:t xml:space="preserve"> La seule réponse de la direction de l’</w:t>
      </w:r>
      <w:proofErr w:type="spellStart"/>
      <w:r>
        <w:t>Inrap</w:t>
      </w:r>
      <w:proofErr w:type="spellEnd"/>
      <w:r>
        <w:t> : faites remonter les problèmes pour un règlement au cas par cas</w:t>
      </w:r>
      <w:r w:rsidR="00780F09">
        <w:t> !</w:t>
      </w:r>
    </w:p>
    <w:p w:rsidR="00780F09" w:rsidRDefault="003E0E7D" w:rsidP="001730FE">
      <w:pPr>
        <w:jc w:val="both"/>
        <w:rPr>
          <w:u w:val="single"/>
        </w:rPr>
      </w:pPr>
      <w:r w:rsidRPr="00780F09">
        <w:rPr>
          <w:u w:val="single"/>
        </w:rPr>
        <w:t>En guise de conclusion :</w:t>
      </w:r>
    </w:p>
    <w:p w:rsidR="003E0E7D" w:rsidRPr="00780F09" w:rsidRDefault="003E0E7D" w:rsidP="001730FE">
      <w:pPr>
        <w:jc w:val="both"/>
        <w:rPr>
          <w:b/>
          <w:u w:val="single"/>
        </w:rPr>
      </w:pPr>
      <w:r w:rsidRPr="00780F09">
        <w:rPr>
          <w:b/>
        </w:rPr>
        <w:t xml:space="preserve">Une avancée sur les absences facultatives. </w:t>
      </w:r>
    </w:p>
    <w:p w:rsidR="003E0E7D" w:rsidRPr="00780F09" w:rsidRDefault="003E0E7D" w:rsidP="001730FE">
      <w:pPr>
        <w:jc w:val="both"/>
        <w:rPr>
          <w:b/>
        </w:rPr>
      </w:pPr>
      <w:r w:rsidRPr="00780F09">
        <w:rPr>
          <w:b/>
        </w:rPr>
        <w:t xml:space="preserve">Une direction qui se réfugie derrière l’arbitrage de la tutelle </w:t>
      </w:r>
      <w:r w:rsidR="00780F09" w:rsidRPr="00780F09">
        <w:rPr>
          <w:b/>
        </w:rPr>
        <w:t>(</w:t>
      </w:r>
      <w:r w:rsidRPr="00780F09">
        <w:rPr>
          <w:b/>
        </w:rPr>
        <w:t>sur les arrêts maladie</w:t>
      </w:r>
      <w:r w:rsidR="00780F09" w:rsidRPr="00780F09">
        <w:rPr>
          <w:b/>
        </w:rPr>
        <w:t xml:space="preserve"> et autres</w:t>
      </w:r>
      <w:r w:rsidR="00DE4C12">
        <w:rPr>
          <w:b/>
        </w:rPr>
        <w:t xml:space="preserve"> congés</w:t>
      </w:r>
      <w:bookmarkStart w:id="0" w:name="_GoBack"/>
      <w:bookmarkEnd w:id="0"/>
      <w:r w:rsidR="00780F09" w:rsidRPr="00780F09">
        <w:rPr>
          <w:b/>
        </w:rPr>
        <w:t>)</w:t>
      </w:r>
      <w:r w:rsidRPr="00780F09">
        <w:rPr>
          <w:b/>
        </w:rPr>
        <w:t xml:space="preserve">. </w:t>
      </w:r>
    </w:p>
    <w:p w:rsidR="00A817A4" w:rsidRDefault="003E0E7D" w:rsidP="00780F09">
      <w:pPr>
        <w:jc w:val="center"/>
        <w:rPr>
          <w:b/>
          <w:sz w:val="28"/>
          <w:szCs w:val="28"/>
        </w:rPr>
      </w:pPr>
      <w:r w:rsidRPr="00780F09">
        <w:rPr>
          <w:b/>
          <w:sz w:val="28"/>
          <w:szCs w:val="28"/>
        </w:rPr>
        <w:t>La balle est dans le camp du ministère. Re</w:t>
      </w:r>
      <w:r w:rsidR="00780F09" w:rsidRPr="00780F09">
        <w:rPr>
          <w:b/>
          <w:sz w:val="28"/>
          <w:szCs w:val="28"/>
        </w:rPr>
        <w:t>stons mobilisés pour le lui rappel</w:t>
      </w:r>
      <w:r w:rsidRPr="00780F09">
        <w:rPr>
          <w:b/>
          <w:sz w:val="28"/>
          <w:szCs w:val="28"/>
        </w:rPr>
        <w:t>er dès la rentrée.</w:t>
      </w:r>
    </w:p>
    <w:p w:rsidR="00780F09" w:rsidRPr="00780F09" w:rsidRDefault="00780F09" w:rsidP="00780F09">
      <w:pPr>
        <w:tabs>
          <w:tab w:val="left" w:pos="6130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80F09">
        <w:rPr>
          <w:sz w:val="16"/>
          <w:szCs w:val="16"/>
        </w:rPr>
        <w:t>Paris, le 17 décembre</w:t>
      </w:r>
    </w:p>
    <w:p w:rsidR="00230EF0" w:rsidRDefault="00230EF0" w:rsidP="001730FE">
      <w:pPr>
        <w:jc w:val="both"/>
      </w:pPr>
    </w:p>
    <w:sectPr w:rsidR="0023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25" w:rsidRDefault="006E5B25" w:rsidP="00A63D43">
      <w:pPr>
        <w:spacing w:after="0" w:line="240" w:lineRule="auto"/>
      </w:pPr>
      <w:r>
        <w:separator/>
      </w:r>
    </w:p>
  </w:endnote>
  <w:endnote w:type="continuationSeparator" w:id="0">
    <w:p w:rsidR="006E5B25" w:rsidRDefault="006E5B25" w:rsidP="00A6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25" w:rsidRDefault="006E5B25" w:rsidP="00A63D43">
      <w:pPr>
        <w:spacing w:after="0" w:line="240" w:lineRule="auto"/>
      </w:pPr>
      <w:r>
        <w:separator/>
      </w:r>
    </w:p>
  </w:footnote>
  <w:footnote w:type="continuationSeparator" w:id="0">
    <w:p w:rsidR="006E5B25" w:rsidRDefault="006E5B25" w:rsidP="00A63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F0"/>
    <w:rsid w:val="00013648"/>
    <w:rsid w:val="000F71BB"/>
    <w:rsid w:val="00113F47"/>
    <w:rsid w:val="001730FE"/>
    <w:rsid w:val="00185AA2"/>
    <w:rsid w:val="001F13B0"/>
    <w:rsid w:val="00230EF0"/>
    <w:rsid w:val="00231324"/>
    <w:rsid w:val="002E5DFF"/>
    <w:rsid w:val="002F587E"/>
    <w:rsid w:val="003E0E7D"/>
    <w:rsid w:val="00565C2A"/>
    <w:rsid w:val="00625693"/>
    <w:rsid w:val="006E5B25"/>
    <w:rsid w:val="006F0B90"/>
    <w:rsid w:val="00780F09"/>
    <w:rsid w:val="0091593F"/>
    <w:rsid w:val="009528C2"/>
    <w:rsid w:val="009B0F0B"/>
    <w:rsid w:val="00A50879"/>
    <w:rsid w:val="00A63D43"/>
    <w:rsid w:val="00A817A4"/>
    <w:rsid w:val="00A90592"/>
    <w:rsid w:val="00AD137B"/>
    <w:rsid w:val="00C31759"/>
    <w:rsid w:val="00DE4C12"/>
    <w:rsid w:val="00E073D1"/>
    <w:rsid w:val="00E52D06"/>
    <w:rsid w:val="00E84777"/>
    <w:rsid w:val="00EB6989"/>
    <w:rsid w:val="00EB7E24"/>
    <w:rsid w:val="00F0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D43"/>
  </w:style>
  <w:style w:type="paragraph" w:styleId="Pieddepage">
    <w:name w:val="footer"/>
    <w:basedOn w:val="Normal"/>
    <w:link w:val="PieddepageCar"/>
    <w:uiPriority w:val="99"/>
    <w:unhideWhenUsed/>
    <w:rsid w:val="00A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D43"/>
  </w:style>
  <w:style w:type="paragraph" w:styleId="Notedefin">
    <w:name w:val="endnote text"/>
    <w:basedOn w:val="Normal"/>
    <w:link w:val="NotedefinCar"/>
    <w:uiPriority w:val="99"/>
    <w:semiHidden/>
    <w:unhideWhenUsed/>
    <w:rsid w:val="00E8477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8477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847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D43"/>
  </w:style>
  <w:style w:type="paragraph" w:styleId="Pieddepage">
    <w:name w:val="footer"/>
    <w:basedOn w:val="Normal"/>
    <w:link w:val="PieddepageCar"/>
    <w:uiPriority w:val="99"/>
    <w:unhideWhenUsed/>
    <w:rsid w:val="00A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D43"/>
  </w:style>
  <w:style w:type="paragraph" w:styleId="Notedefin">
    <w:name w:val="endnote text"/>
    <w:basedOn w:val="Normal"/>
    <w:link w:val="NotedefinCar"/>
    <w:uiPriority w:val="99"/>
    <w:semiHidden/>
    <w:unhideWhenUsed/>
    <w:rsid w:val="00E8477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8477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84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66F0-AB13-4C11-B564-7ECD7B9C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Serre</dc:creator>
  <cp:keywords/>
  <dc:description/>
  <cp:lastModifiedBy>Sylvie Serre</cp:lastModifiedBy>
  <cp:revision>2</cp:revision>
  <dcterms:created xsi:type="dcterms:W3CDTF">2012-12-17T15:17:00Z</dcterms:created>
  <dcterms:modified xsi:type="dcterms:W3CDTF">2012-12-17T15:17:00Z</dcterms:modified>
</cp:coreProperties>
</file>