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5987" w:rsidRPr="008F4C66" w:rsidRDefault="00FF52FB" w:rsidP="00515987">
      <w:pPr>
        <w:rPr>
          <w:rFonts w:ascii="Arial" w:hAnsi="Arial" w:cs="Arial"/>
          <w:b/>
          <w:color w:val="000000" w:themeColor="text1"/>
          <w:sz w:val="20"/>
          <w:szCs w:val="20"/>
        </w:rPr>
      </w:pPr>
      <w:r w:rsidRPr="004F41B9">
        <w:rPr>
          <w:rFonts w:ascii="Arial" w:hAnsi="Arial" w:cs="Arial"/>
          <w:b/>
          <w:noProof/>
          <w:color w:val="000000" w:themeColor="text1"/>
          <w:sz w:val="32"/>
          <w:szCs w:val="32"/>
          <w:lang w:eastAsia="fr-FR" w:bidi="ar-SA"/>
        </w:rPr>
        <w:drawing>
          <wp:anchor distT="0" distB="0" distL="114300" distR="114300" simplePos="0" relativeHeight="251661312" behindDoc="1" locked="0" layoutInCell="1" allowOverlap="1" wp14:anchorId="15E25BFA" wp14:editId="27EF36C0">
            <wp:simplePos x="0" y="0"/>
            <wp:positionH relativeFrom="column">
              <wp:posOffset>292735</wp:posOffset>
            </wp:positionH>
            <wp:positionV relativeFrom="paragraph">
              <wp:posOffset>0</wp:posOffset>
            </wp:positionV>
            <wp:extent cx="2400300" cy="1384300"/>
            <wp:effectExtent l="0" t="0" r="0" b="6350"/>
            <wp:wrapTight wrapText="bothSides">
              <wp:wrapPolygon edited="1">
                <wp:start x="0" y="0"/>
                <wp:lineTo x="0" y="21402"/>
                <wp:lineTo x="24767" y="21806"/>
                <wp:lineTo x="24608" y="9422"/>
                <wp:lineTo x="24845" y="-135"/>
                <wp:lineTo x="0"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00300" cy="1384300"/>
                    </a:xfrm>
                    <a:prstGeom prst="rect">
                      <a:avLst/>
                    </a:prstGeom>
                    <a:solidFill>
                      <a:srgbClr val="FFFFFF"/>
                    </a:solidFill>
                    <a:ln>
                      <a:noFill/>
                    </a:ln>
                  </pic:spPr>
                </pic:pic>
              </a:graphicData>
            </a:graphic>
            <wp14:sizeRelH relativeFrom="margin">
              <wp14:pctWidth>0</wp14:pctWidth>
            </wp14:sizeRelH>
            <wp14:sizeRelV relativeFrom="margin">
              <wp14:pctHeight>0</wp14:pctHeight>
            </wp14:sizeRelV>
          </wp:anchor>
        </w:drawing>
      </w:r>
      <w:r w:rsidR="00404362" w:rsidRPr="008C518C">
        <w:rPr>
          <w:noProof/>
          <w:color w:val="002060"/>
          <w:sz w:val="20"/>
          <w:szCs w:val="20"/>
          <w:lang w:eastAsia="fr-FR" w:bidi="ar-SA"/>
        </w:rPr>
        <mc:AlternateContent>
          <mc:Choice Requires="wps">
            <w:drawing>
              <wp:anchor distT="45720" distB="45720" distL="114300" distR="114300" simplePos="0" relativeHeight="251659264" behindDoc="1" locked="1" layoutInCell="1" allowOverlap="1" wp14:anchorId="58C7F5D4" wp14:editId="0A2EBE6E">
                <wp:simplePos x="0" y="0"/>
                <wp:positionH relativeFrom="leftMargin">
                  <wp:posOffset>-3175635</wp:posOffset>
                </wp:positionH>
                <wp:positionV relativeFrom="margin">
                  <wp:posOffset>4998085</wp:posOffset>
                </wp:positionV>
                <wp:extent cx="7675245" cy="282575"/>
                <wp:effectExtent l="635" t="0" r="2540" b="0"/>
                <wp:wrapTight wrapText="bothSides">
                  <wp:wrapPolygon edited="0">
                    <wp:start x="21437" y="-49"/>
                    <wp:lineTo x="154" y="-49"/>
                    <wp:lineTo x="154" y="20338"/>
                    <wp:lineTo x="21437" y="20338"/>
                    <wp:lineTo x="21437" y="-49"/>
                  </wp:wrapPolygon>
                </wp:wrapTight>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7675245" cy="2825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404362" w:rsidRDefault="00404362" w:rsidP="00404362">
                            <w:pPr>
                              <w:jc w:val="both"/>
                              <w:rPr>
                                <w:rFonts w:ascii="Lucida Grande" w:hAnsi="Lucida Grande" w:cs="Lucida Grande" w:hint="eastAsia"/>
                                <w:sz w:val="16"/>
                              </w:rPr>
                            </w:pPr>
                            <w:r w:rsidRPr="006E2F64">
                              <w:rPr>
                                <w:rFonts w:ascii="Lucida Grande" w:hAnsi="Lucida Grande" w:cs="Lucida Grande"/>
                                <w:sz w:val="18"/>
                                <w:szCs w:val="18"/>
                              </w:rPr>
                              <w:t>Fédération Syndicale Unitaire Syndicat National des Affaires Culturelles / 61 Rue de Richelieu 75002 PARIS / tél 01 40 15 51 31 / snac-fsu@culture.gouv.fr</w:t>
                            </w:r>
                          </w:p>
                          <w:p w:rsidR="00404362" w:rsidRDefault="00404362" w:rsidP="00404362">
                            <w:pPr>
                              <w:tabs>
                                <w:tab w:val="left" w:pos="2410"/>
                              </w:tabs>
                              <w:rPr>
                                <w:rFonts w:ascii="Lucida Grande" w:hAnsi="Lucida Grande" w:cs="Lucida Grande" w:hint="eastAsia"/>
                                <w:sz w:val="16"/>
                              </w:rPr>
                            </w:pPr>
                          </w:p>
                          <w:p w:rsidR="00404362" w:rsidRDefault="00404362" w:rsidP="00404362">
                            <w:pPr>
                              <w:jc w:val="both"/>
                              <w:rPr>
                                <w:rFonts w:ascii="Lucida Grande" w:hAnsi="Lucida Grande" w:cs="Lucida Grande" w:hint="eastAsia"/>
                                <w:sz w:val="16"/>
                              </w:rPr>
                            </w:pPr>
                          </w:p>
                          <w:p w:rsidR="00404362" w:rsidRDefault="00404362" w:rsidP="00404362">
                            <w:pPr>
                              <w:tabs>
                                <w:tab w:val="left" w:pos="2410"/>
                              </w:tabs>
                              <w:rPr>
                                <w:rFonts w:ascii="Lucida Grande" w:hAnsi="Lucida Grande" w:cs="Lucida Grande" w:hint="eastAsia"/>
                                <w:sz w:val="16"/>
                              </w:rPr>
                            </w:pPr>
                            <w:r>
                              <w:rPr>
                                <w:rFonts w:ascii="Lucida Grande" w:hAnsi="Lucida Grande" w:cs="Lucida Grande"/>
                                <w:sz w:val="16"/>
                              </w:rPr>
                              <w:t>61 Rue de Richelieu</w:t>
                            </w:r>
                          </w:p>
                          <w:p w:rsidR="00404362" w:rsidRDefault="00404362" w:rsidP="00404362">
                            <w:pPr>
                              <w:jc w:val="both"/>
                              <w:rPr>
                                <w:rFonts w:ascii="Lucida Grande" w:hAnsi="Lucida Grande" w:cs="Lucida Grande" w:hint="eastAsia"/>
                                <w:sz w:val="16"/>
                              </w:rPr>
                            </w:pPr>
                            <w:r>
                              <w:rPr>
                                <w:rFonts w:ascii="Lucida Grande" w:hAnsi="Lucida Grande" w:cs="Lucida Grande"/>
                                <w:sz w:val="16"/>
                              </w:rPr>
                              <w:t>75002 PARIS</w:t>
                            </w:r>
                          </w:p>
                          <w:p w:rsidR="00404362" w:rsidRDefault="00404362" w:rsidP="004043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C7F5D4" id="_x0000_t202" coordsize="21600,21600" o:spt="202" path="m,l,21600r21600,l21600,xe">
                <v:stroke joinstyle="miter"/>
                <v:path gradientshapeok="t" o:connecttype="rect"/>
              </v:shapetype>
              <v:shape id="Zone de texte 2" o:spid="_x0000_s1026" type="#_x0000_t202" style="position:absolute;margin-left:-250.05pt;margin-top:393.55pt;width:604.35pt;height:22.25pt;rotation:-90;z-index:-251657216;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k4pTgIAANoEAAAOAAAAZHJzL2Uyb0RvYy54bWysVE1v2zAMvQ/YfxB0X5wY+eiMOEWXosOA&#10;7gPrdtlNkaXYqCxqkho7+/WlaDfNtlOH+WBYFPn4yEd6fdm3hh2UDw3Yks8mU86UlVA1dl/y799u&#10;3lxwFqKwlTBgVcmPKvDLzetX684VKocaTKU8QxAbis6VvI7RFVkWZK1aESbglMVLDb4VEY9+n1Ve&#10;dIjemiyfTpdZB75yHqQKAa3XwyXfEL7WSsbPWgcVmSk5cov09vTepXe2WYti74WrGznSEP/AohWN&#10;xaQnqGsRBXvwzV9QbSM9BNBxIqHNQOtGKqoBq5lN/6jmrhZOUS3YnOBObQr/D1Z+OnzxrKlKvuDM&#10;ihYl+oFCsUqxqPqoWJ5a1LlQoOedQ9/Yv4MepaZyg7sFeR+YhW0t7F5deQ9drUSFFGcpMjsLHXBC&#10;Atl1H6HCXOIhAgH12rfMA+ozW6Ku+JAZG8QwGSp3PKmFtJhE42q5WuRzpC3xLr/IF6sFZRRFAkti&#10;OB/iewUtSx8l9zgNhCoOtyEmcs8uyd3CTWMMTYSxvxnQMVmomMR/rCQejUp+xn5VGptITJMhSL/f&#10;bY1nw6ThKmAFT/NGYBiQHDUmfGHsGJKiFQ34C+NPQZQfbDzFt40FTw2i9VOpgIPAxanuBy2R7+D/&#10;1IqhAUni2O/6cVB2UB1RYhITy8afA/a+Bv+Lsw4XreTh54PwijPzweKYvJ3N52kz6TBfrHI8+POb&#10;3fmNsBKhSh45Gz63kXqcirFwheOkG5I2kRqYjGRxgUjxcdnThp6fyev5l7R5BAAA//8DAFBLAwQU&#10;AAYACAAAACEAStSS4t4AAAALAQAADwAAAGRycy9kb3ducmV2LnhtbEyPzU7DMBCE70i8g7VIXBC1&#10;G0hbpXEqfoTEtQHubrxNImI7irdN8vZsT/Q2ox3NfpPvJteJMw6xDV7DcqFAoK+CbX2t4fvr43ED&#10;IpLx1nTBo4YZI+yK25vcZDaMfo/nkmrBJT5mRkND1GdSxqpBZ+Ii9Oj5dgyDM8R2qKUdzMjlrpOJ&#10;UivpTOv5Q2N6fGuw+i1PTgO9Uxvsz4M6hv2Yvs6fZZRu1vr+bnrZgiCc6D8MF3xGh4KZDuHkbRSd&#10;hk3CU0hDolIWl0CySkEcWDwvn9Ygi1xebyj+AAAA//8DAFBLAQItABQABgAIAAAAIQC2gziS/gAA&#10;AOEBAAATAAAAAAAAAAAAAAAAAAAAAABbQ29udGVudF9UeXBlc10ueG1sUEsBAi0AFAAGAAgAAAAh&#10;ADj9If/WAAAAlAEAAAsAAAAAAAAAAAAAAAAALwEAAF9yZWxzLy5yZWxzUEsBAi0AFAAGAAgAAAAh&#10;AEHaTilOAgAA2gQAAA4AAAAAAAAAAAAAAAAALgIAAGRycy9lMm9Eb2MueG1sUEsBAi0AFAAGAAgA&#10;AAAhAErUkuLeAAAACwEAAA8AAAAAAAAAAAAAAAAAqAQAAGRycy9kb3ducmV2LnhtbFBLBQYAAAAA&#10;BAAEAPMAAACzBQAAAAA=&#10;" filled="f" stroked="f">
                <v:textbox>
                  <w:txbxContent>
                    <w:p w:rsidR="00404362" w:rsidRDefault="00404362" w:rsidP="00404362">
                      <w:pPr>
                        <w:jc w:val="both"/>
                        <w:rPr>
                          <w:rFonts w:ascii="Lucida Grande" w:hAnsi="Lucida Grande" w:cs="Lucida Grande" w:hint="eastAsia"/>
                          <w:sz w:val="16"/>
                        </w:rPr>
                      </w:pPr>
                      <w:r w:rsidRPr="006E2F64">
                        <w:rPr>
                          <w:rFonts w:ascii="Lucida Grande" w:hAnsi="Lucida Grande" w:cs="Lucida Grande"/>
                          <w:sz w:val="18"/>
                          <w:szCs w:val="18"/>
                        </w:rPr>
                        <w:t>Fédération Syndicale Unitaire Syndicat National des Affaires Culturelles / 61 Rue de Richelieu 75002 PARIS / tél 01 40 15 51 31 / snac-fsu@culture.gouv.fr</w:t>
                      </w:r>
                    </w:p>
                    <w:p w:rsidR="00404362" w:rsidRDefault="00404362" w:rsidP="00404362">
                      <w:pPr>
                        <w:tabs>
                          <w:tab w:val="left" w:pos="2410"/>
                        </w:tabs>
                        <w:rPr>
                          <w:rFonts w:ascii="Lucida Grande" w:hAnsi="Lucida Grande" w:cs="Lucida Grande" w:hint="eastAsia"/>
                          <w:sz w:val="16"/>
                        </w:rPr>
                      </w:pPr>
                    </w:p>
                    <w:p w:rsidR="00404362" w:rsidRDefault="00404362" w:rsidP="00404362">
                      <w:pPr>
                        <w:jc w:val="both"/>
                        <w:rPr>
                          <w:rFonts w:ascii="Lucida Grande" w:hAnsi="Lucida Grande" w:cs="Lucida Grande" w:hint="eastAsia"/>
                          <w:sz w:val="16"/>
                        </w:rPr>
                      </w:pPr>
                    </w:p>
                    <w:p w:rsidR="00404362" w:rsidRDefault="00404362" w:rsidP="00404362">
                      <w:pPr>
                        <w:tabs>
                          <w:tab w:val="left" w:pos="2410"/>
                        </w:tabs>
                        <w:rPr>
                          <w:rFonts w:ascii="Lucida Grande" w:hAnsi="Lucida Grande" w:cs="Lucida Grande" w:hint="eastAsia"/>
                          <w:sz w:val="16"/>
                        </w:rPr>
                      </w:pPr>
                      <w:r>
                        <w:rPr>
                          <w:rFonts w:ascii="Lucida Grande" w:hAnsi="Lucida Grande" w:cs="Lucida Grande"/>
                          <w:sz w:val="16"/>
                        </w:rPr>
                        <w:t>61 Rue de Richelieu</w:t>
                      </w:r>
                    </w:p>
                    <w:p w:rsidR="00404362" w:rsidRDefault="00404362" w:rsidP="00404362">
                      <w:pPr>
                        <w:jc w:val="both"/>
                        <w:rPr>
                          <w:rFonts w:ascii="Lucida Grande" w:hAnsi="Lucida Grande" w:cs="Lucida Grande" w:hint="eastAsia"/>
                          <w:sz w:val="16"/>
                        </w:rPr>
                      </w:pPr>
                      <w:r>
                        <w:rPr>
                          <w:rFonts w:ascii="Lucida Grande" w:hAnsi="Lucida Grande" w:cs="Lucida Grande"/>
                          <w:sz w:val="16"/>
                        </w:rPr>
                        <w:t>75002 PARIS</w:t>
                      </w:r>
                    </w:p>
                    <w:p w:rsidR="00404362" w:rsidRDefault="00404362" w:rsidP="00404362">
                      <w:pPr>
                        <w:rPr>
                          <w:rFonts w:hint="eastAsia"/>
                        </w:rPr>
                      </w:pPr>
                    </w:p>
                  </w:txbxContent>
                </v:textbox>
                <w10:wrap type="tight" anchorx="margin" anchory="margin"/>
                <w10:anchorlock/>
              </v:shape>
            </w:pict>
          </mc:Fallback>
        </mc:AlternateContent>
      </w:r>
      <w:r w:rsidR="00DE4148">
        <w:rPr>
          <w:rFonts w:ascii="Arial" w:hAnsi="Arial" w:cs="Arial"/>
          <w:b/>
          <w:color w:val="000000" w:themeColor="text1"/>
          <w:sz w:val="32"/>
          <w:szCs w:val="32"/>
        </w:rPr>
        <w:t>M</w:t>
      </w:r>
      <w:r w:rsidRPr="004F41B9">
        <w:rPr>
          <w:rFonts w:ascii="Arial" w:hAnsi="Arial" w:cs="Arial"/>
          <w:b/>
          <w:color w:val="000000" w:themeColor="text1"/>
          <w:sz w:val="32"/>
          <w:szCs w:val="32"/>
        </w:rPr>
        <w:t>odernisation sociale</w:t>
      </w:r>
      <w:r w:rsidRPr="004F41B9">
        <w:rPr>
          <w:rFonts w:ascii="Arial" w:hAnsi="Arial" w:cs="Arial"/>
          <w:color w:val="000000" w:themeColor="text1"/>
          <w:sz w:val="32"/>
          <w:szCs w:val="32"/>
        </w:rPr>
        <w:t> </w:t>
      </w:r>
      <w:r w:rsidRPr="00DE4148">
        <w:rPr>
          <w:rFonts w:ascii="Arial" w:hAnsi="Arial" w:cs="Arial"/>
          <w:b/>
          <w:color w:val="000000" w:themeColor="text1"/>
          <w:sz w:val="32"/>
          <w:szCs w:val="32"/>
        </w:rPr>
        <w:t>à l’</w:t>
      </w:r>
      <w:proofErr w:type="spellStart"/>
      <w:r w:rsidRPr="00DE4148">
        <w:rPr>
          <w:rFonts w:ascii="Arial" w:hAnsi="Arial" w:cs="Arial"/>
          <w:b/>
          <w:color w:val="000000" w:themeColor="text1"/>
          <w:sz w:val="32"/>
          <w:szCs w:val="32"/>
        </w:rPr>
        <w:t>Inrap</w:t>
      </w:r>
      <w:proofErr w:type="spellEnd"/>
      <w:r w:rsidRPr="004F41B9">
        <w:rPr>
          <w:rFonts w:ascii="Arial" w:hAnsi="Arial" w:cs="Arial"/>
          <w:color w:val="000000" w:themeColor="text1"/>
          <w:sz w:val="32"/>
          <w:szCs w:val="32"/>
        </w:rPr>
        <w:t xml:space="preserve"> </w:t>
      </w:r>
      <w:r w:rsidR="00F87E63">
        <w:rPr>
          <w:rFonts w:ascii="Arial" w:hAnsi="Arial" w:cs="Arial"/>
          <w:b/>
          <w:color w:val="000000" w:themeColor="text1"/>
          <w:sz w:val="28"/>
          <w:szCs w:val="28"/>
        </w:rPr>
        <w:t xml:space="preserve">(épisode </w:t>
      </w:r>
      <w:r w:rsidR="00B94DAE">
        <w:rPr>
          <w:rFonts w:ascii="Arial" w:hAnsi="Arial" w:cs="Arial"/>
          <w:b/>
          <w:color w:val="000000" w:themeColor="text1"/>
          <w:sz w:val="28"/>
          <w:szCs w:val="28"/>
        </w:rPr>
        <w:t>2</w:t>
      </w:r>
      <w:r w:rsidR="00F87E63" w:rsidRPr="00DE4148">
        <w:rPr>
          <w:rFonts w:ascii="Arial" w:hAnsi="Arial" w:cs="Arial"/>
          <w:b/>
          <w:color w:val="000000" w:themeColor="text1"/>
          <w:sz w:val="28"/>
          <w:szCs w:val="28"/>
        </w:rPr>
        <w:t>)</w:t>
      </w:r>
      <w:r w:rsidR="00F87E63" w:rsidRPr="004F41B9">
        <w:rPr>
          <w:rFonts w:ascii="Arial" w:hAnsi="Arial" w:cs="Arial"/>
          <w:b/>
          <w:color w:val="000000" w:themeColor="text1"/>
          <w:sz w:val="32"/>
          <w:szCs w:val="32"/>
        </w:rPr>
        <w:t xml:space="preserve"> </w:t>
      </w:r>
      <w:r w:rsidR="00572784">
        <w:rPr>
          <w:rFonts w:ascii="Arial" w:hAnsi="Arial" w:cs="Arial"/>
          <w:b/>
          <w:color w:val="000000" w:themeColor="text1"/>
          <w:sz w:val="32"/>
          <w:szCs w:val="32"/>
        </w:rPr>
        <w:br/>
      </w:r>
    </w:p>
    <w:p w:rsidR="00FF52FB" w:rsidRPr="004F41B9" w:rsidRDefault="00515987" w:rsidP="00515987">
      <w:pPr>
        <w:rPr>
          <w:rFonts w:ascii="Arial" w:hAnsi="Arial" w:cs="Arial"/>
          <w:color w:val="000000" w:themeColor="text1"/>
          <w:sz w:val="32"/>
          <w:szCs w:val="32"/>
        </w:rPr>
      </w:pPr>
      <w:r>
        <w:rPr>
          <w:rFonts w:ascii="Arial" w:hAnsi="Arial" w:cs="Arial"/>
          <w:b/>
          <w:color w:val="000000" w:themeColor="text1"/>
          <w:sz w:val="32"/>
          <w:szCs w:val="32"/>
        </w:rPr>
        <w:t>Q</w:t>
      </w:r>
      <w:r w:rsidR="00B94DAE">
        <w:rPr>
          <w:rFonts w:ascii="Arial" w:hAnsi="Arial" w:cs="Arial"/>
          <w:b/>
          <w:color w:val="000000" w:themeColor="text1"/>
          <w:sz w:val="32"/>
          <w:szCs w:val="32"/>
        </w:rPr>
        <w:t>ui part à la chasse perd sa place, nouveau manuel de gestion de l’emploi…</w:t>
      </w:r>
      <w:r w:rsidR="00327D09">
        <w:rPr>
          <w:rFonts w:ascii="Arial" w:hAnsi="Arial" w:cs="Arial"/>
          <w:b/>
          <w:color w:val="000000" w:themeColor="text1"/>
          <w:sz w:val="32"/>
          <w:szCs w:val="32"/>
        </w:rPr>
        <w:t xml:space="preserve">pour un retour </w:t>
      </w:r>
      <w:r w:rsidR="00A27EBA">
        <w:rPr>
          <w:rFonts w:ascii="Arial" w:hAnsi="Arial" w:cs="Arial"/>
          <w:b/>
          <w:color w:val="000000" w:themeColor="text1"/>
          <w:sz w:val="32"/>
          <w:szCs w:val="32"/>
        </w:rPr>
        <w:t xml:space="preserve">programmé </w:t>
      </w:r>
      <w:r w:rsidR="00327D09">
        <w:rPr>
          <w:rFonts w:ascii="Arial" w:hAnsi="Arial" w:cs="Arial"/>
          <w:b/>
          <w:color w:val="000000" w:themeColor="text1"/>
          <w:sz w:val="32"/>
          <w:szCs w:val="32"/>
        </w:rPr>
        <w:t>à la précarité.</w:t>
      </w:r>
    </w:p>
    <w:p w:rsidR="00DE4148" w:rsidRDefault="00DE4148" w:rsidP="008C53B8">
      <w:pPr>
        <w:sectPr w:rsidR="00DE4148" w:rsidSect="00327D09">
          <w:footerReference w:type="default" r:id="rId9"/>
          <w:type w:val="continuous"/>
          <w:pgSz w:w="11906" w:h="16838"/>
          <w:pgMar w:top="720" w:right="720" w:bottom="720" w:left="720" w:header="708" w:footer="708" w:gutter="0"/>
          <w:cols w:space="708"/>
          <w:docGrid w:linePitch="360"/>
        </w:sectPr>
      </w:pPr>
    </w:p>
    <w:p w:rsidR="00515987" w:rsidRDefault="00515987" w:rsidP="00327D09">
      <w:pPr>
        <w:widowControl/>
        <w:suppressAutoHyphens w:val="0"/>
        <w:spacing w:after="160" w:line="259" w:lineRule="auto"/>
        <w:jc w:val="both"/>
        <w:rPr>
          <w:rFonts w:ascii="Arial" w:eastAsiaTheme="minorHAnsi" w:hAnsi="Arial" w:cs="Arial"/>
          <w:sz w:val="20"/>
          <w:szCs w:val="20"/>
          <w:lang w:eastAsia="en-US" w:bidi="ar-SA"/>
        </w:rPr>
      </w:pPr>
    </w:p>
    <w:p w:rsidR="00472D0D" w:rsidRPr="00AF6CFB" w:rsidRDefault="00472D0D" w:rsidP="00472D0D">
      <w:pPr>
        <w:pStyle w:val="Texteprformat"/>
        <w:rPr>
          <w:rFonts w:ascii="Arial" w:hAnsi="Arial" w:cs="Arial"/>
          <w:b/>
        </w:rPr>
      </w:pPr>
      <w:r w:rsidRPr="00AF6CFB">
        <w:rPr>
          <w:rFonts w:ascii="Arial" w:hAnsi="Arial" w:cs="Arial"/>
          <w:b/>
        </w:rPr>
        <w:t xml:space="preserve">Déclaration du </w:t>
      </w:r>
      <w:proofErr w:type="spellStart"/>
      <w:r w:rsidRPr="00AF6CFB">
        <w:rPr>
          <w:rFonts w:ascii="Arial" w:hAnsi="Arial" w:cs="Arial"/>
          <w:b/>
        </w:rPr>
        <w:t>Snac</w:t>
      </w:r>
      <w:proofErr w:type="spellEnd"/>
      <w:r w:rsidRPr="00AF6CFB">
        <w:rPr>
          <w:rFonts w:ascii="Arial" w:hAnsi="Arial" w:cs="Arial"/>
          <w:b/>
        </w:rPr>
        <w:t xml:space="preserve"> FSU au CTM (comité technique ministériel</w:t>
      </w:r>
      <w:r>
        <w:rPr>
          <w:rFonts w:ascii="Arial" w:hAnsi="Arial" w:cs="Arial"/>
          <w:b/>
        </w:rPr>
        <w:t>)</w:t>
      </w:r>
      <w:r w:rsidRPr="00AF6CFB">
        <w:rPr>
          <w:rFonts w:ascii="Arial" w:hAnsi="Arial" w:cs="Arial"/>
          <w:b/>
        </w:rPr>
        <w:t xml:space="preserve"> le 25 septembre 2018 en présence de Françoise </w:t>
      </w:r>
      <w:proofErr w:type="spellStart"/>
      <w:r w:rsidRPr="00AF6CFB">
        <w:rPr>
          <w:rFonts w:ascii="Arial" w:hAnsi="Arial" w:cs="Arial"/>
          <w:b/>
        </w:rPr>
        <w:t>Nyssen</w:t>
      </w:r>
      <w:proofErr w:type="spellEnd"/>
      <w:r w:rsidRPr="00AF6CFB">
        <w:rPr>
          <w:rFonts w:ascii="Arial" w:hAnsi="Arial" w:cs="Arial"/>
          <w:b/>
        </w:rPr>
        <w:t xml:space="preserve"> </w:t>
      </w:r>
      <w:r>
        <w:rPr>
          <w:rFonts w:ascii="Arial" w:hAnsi="Arial" w:cs="Arial"/>
          <w:b/>
        </w:rPr>
        <w:t>M</w:t>
      </w:r>
      <w:r w:rsidRPr="00AF6CFB">
        <w:rPr>
          <w:rFonts w:ascii="Arial" w:hAnsi="Arial" w:cs="Arial"/>
          <w:b/>
        </w:rPr>
        <w:t>inistre de la Culture.</w:t>
      </w:r>
    </w:p>
    <w:p w:rsidR="00515987" w:rsidRDefault="00515987" w:rsidP="00327D09">
      <w:pPr>
        <w:widowControl/>
        <w:suppressAutoHyphens w:val="0"/>
        <w:spacing w:after="160" w:line="259" w:lineRule="auto"/>
        <w:jc w:val="both"/>
        <w:rPr>
          <w:rFonts w:ascii="Arial" w:eastAsiaTheme="minorHAnsi" w:hAnsi="Arial" w:cs="Arial"/>
          <w:sz w:val="20"/>
          <w:szCs w:val="20"/>
          <w:lang w:eastAsia="en-US" w:bidi="ar-SA"/>
        </w:rPr>
      </w:pPr>
    </w:p>
    <w:p w:rsidR="00327D09" w:rsidRPr="00327D09" w:rsidRDefault="00327D09" w:rsidP="00515987">
      <w:pPr>
        <w:widowControl/>
        <w:suppressAutoHyphens w:val="0"/>
        <w:spacing w:after="160" w:line="259" w:lineRule="auto"/>
        <w:rPr>
          <w:rFonts w:ascii="Arial" w:eastAsiaTheme="minorHAnsi" w:hAnsi="Arial" w:cs="Arial"/>
          <w:sz w:val="20"/>
          <w:szCs w:val="20"/>
          <w:lang w:eastAsia="en-US" w:bidi="ar-SA"/>
        </w:rPr>
      </w:pPr>
      <w:r w:rsidRPr="00327D09">
        <w:rPr>
          <w:rFonts w:ascii="Arial" w:eastAsiaTheme="minorHAnsi" w:hAnsi="Arial" w:cs="Arial"/>
          <w:sz w:val="20"/>
          <w:szCs w:val="20"/>
          <w:lang w:eastAsia="en-US" w:bidi="ar-SA"/>
        </w:rPr>
        <w:t xml:space="preserve">Madame la </w:t>
      </w:r>
      <w:r w:rsidR="00AF6CFB">
        <w:rPr>
          <w:rFonts w:ascii="Arial" w:eastAsiaTheme="minorHAnsi" w:hAnsi="Arial" w:cs="Arial"/>
          <w:sz w:val="20"/>
          <w:szCs w:val="20"/>
          <w:lang w:eastAsia="en-US" w:bidi="ar-SA"/>
        </w:rPr>
        <w:t>M</w:t>
      </w:r>
      <w:r w:rsidRPr="00327D09">
        <w:rPr>
          <w:rFonts w:ascii="Arial" w:eastAsiaTheme="minorHAnsi" w:hAnsi="Arial" w:cs="Arial"/>
          <w:sz w:val="20"/>
          <w:szCs w:val="20"/>
          <w:lang w:eastAsia="en-US" w:bidi="ar-SA"/>
        </w:rPr>
        <w:t xml:space="preserve">inistre, </w:t>
      </w:r>
    </w:p>
    <w:p w:rsidR="00327D09" w:rsidRPr="00327D09" w:rsidRDefault="00327D09" w:rsidP="00515987">
      <w:pPr>
        <w:widowControl/>
        <w:suppressAutoHyphens w:val="0"/>
        <w:spacing w:after="160" w:line="259" w:lineRule="auto"/>
        <w:rPr>
          <w:rFonts w:ascii="Arial" w:eastAsiaTheme="minorHAnsi" w:hAnsi="Arial" w:cs="Arial"/>
          <w:sz w:val="20"/>
          <w:szCs w:val="20"/>
          <w:lang w:eastAsia="en-US" w:bidi="ar-SA"/>
        </w:rPr>
      </w:pPr>
      <w:r w:rsidRPr="00327D09">
        <w:rPr>
          <w:rFonts w:ascii="Arial" w:eastAsiaTheme="minorHAnsi" w:hAnsi="Arial" w:cs="Arial"/>
          <w:color w:val="000000" w:themeColor="text1"/>
          <w:sz w:val="20"/>
          <w:szCs w:val="20"/>
          <w:lang w:eastAsia="en-US" w:bidi="ar-SA"/>
        </w:rPr>
        <w:t>Concernant</w:t>
      </w:r>
      <w:r w:rsidRPr="00327D09">
        <w:rPr>
          <w:rFonts w:ascii="Arial" w:eastAsiaTheme="minorHAnsi" w:hAnsi="Arial" w:cs="Arial"/>
          <w:color w:val="FF0000"/>
          <w:sz w:val="20"/>
          <w:szCs w:val="20"/>
          <w:lang w:eastAsia="en-US" w:bidi="ar-SA"/>
        </w:rPr>
        <w:t xml:space="preserve"> </w:t>
      </w:r>
      <w:r w:rsidRPr="00327D09">
        <w:rPr>
          <w:rFonts w:ascii="Arial" w:eastAsiaTheme="minorHAnsi" w:hAnsi="Arial" w:cs="Arial"/>
          <w:sz w:val="20"/>
          <w:szCs w:val="20"/>
          <w:lang w:eastAsia="en-US" w:bidi="ar-SA"/>
        </w:rPr>
        <w:t>l’</w:t>
      </w:r>
      <w:proofErr w:type="spellStart"/>
      <w:r w:rsidRPr="00327D09">
        <w:rPr>
          <w:rFonts w:ascii="Arial" w:eastAsiaTheme="minorHAnsi" w:hAnsi="Arial" w:cs="Arial"/>
          <w:sz w:val="20"/>
          <w:szCs w:val="20"/>
          <w:lang w:eastAsia="en-US" w:bidi="ar-SA"/>
        </w:rPr>
        <w:t>Inrap</w:t>
      </w:r>
      <w:proofErr w:type="spellEnd"/>
      <w:r w:rsidRPr="00327D09">
        <w:rPr>
          <w:rFonts w:ascii="Arial" w:eastAsiaTheme="minorHAnsi" w:hAnsi="Arial" w:cs="Arial"/>
          <w:sz w:val="20"/>
          <w:szCs w:val="20"/>
          <w:lang w:eastAsia="en-US" w:bidi="ar-SA"/>
        </w:rPr>
        <w:t xml:space="preserve">, nous voulons vous alerter de nouveau sur les choix inquiétants pris par la direction générale en terme de gestion de l’emploi.  Depuis quelques mois il a été décidé de ne pas réemployer les agents en congé sans solde pour convenance personnelle. Si précédemment nous avions accepté avec résignation la possibilité de licenciements pour inaptitude totale et définitive à toutes fonctions pour nos collègues frappés par la maladie, nous ne pouvons comprendre pourquoi décider de ne pas réintégrer, dans un contexte de reprise d’activité, des agents en parfait état de santé et surtout fort d’une expérience unique dans notre domaine si particulier, l’archéologie préventive. </w:t>
      </w:r>
    </w:p>
    <w:p w:rsidR="00327D09" w:rsidRPr="00327D09" w:rsidRDefault="00327D09" w:rsidP="00515987">
      <w:pPr>
        <w:widowControl/>
        <w:suppressAutoHyphens w:val="0"/>
        <w:spacing w:after="160" w:line="259" w:lineRule="auto"/>
        <w:rPr>
          <w:rFonts w:ascii="Arial" w:eastAsiaTheme="minorHAnsi" w:hAnsi="Arial" w:cs="Arial"/>
          <w:sz w:val="20"/>
          <w:szCs w:val="20"/>
          <w:lang w:eastAsia="en-US" w:bidi="ar-SA"/>
        </w:rPr>
      </w:pPr>
      <w:r w:rsidRPr="00327D09">
        <w:rPr>
          <w:rFonts w:ascii="Arial" w:eastAsiaTheme="minorHAnsi" w:hAnsi="Arial" w:cs="Arial"/>
          <w:sz w:val="20"/>
          <w:szCs w:val="20"/>
          <w:lang w:eastAsia="en-US" w:bidi="ar-SA"/>
        </w:rPr>
        <w:t>Si nous parlons d’expérience c’est que cette mesure touche pour le moment principalement des agents de plus de 50 ans qui se retrouvent démunis et rejetés par la structure pour laquelle ils ont donné sans compter pendant des années. Il est intolérable d’accompagner à un entretien préalable à un licenciement un agent dont le seul tort a été de bénéficier en toute confiance d’un droit, le congé sans rémunération</w:t>
      </w:r>
      <w:r w:rsidR="00A02DBF" w:rsidRPr="00A02DBF">
        <w:rPr>
          <w:rFonts w:ascii="Arial" w:eastAsiaTheme="minorHAnsi" w:hAnsi="Arial" w:cs="Arial"/>
          <w:sz w:val="20"/>
          <w:szCs w:val="20"/>
          <w:highlight w:val="cyan"/>
          <w:lang w:eastAsia="en-US" w:bidi="ar-SA"/>
        </w:rPr>
        <w:t>,</w:t>
      </w:r>
      <w:r w:rsidRPr="00327D09">
        <w:rPr>
          <w:rFonts w:ascii="Arial" w:eastAsiaTheme="minorHAnsi" w:hAnsi="Arial" w:cs="Arial"/>
          <w:sz w:val="20"/>
          <w:szCs w:val="20"/>
          <w:lang w:eastAsia="en-US" w:bidi="ar-SA"/>
        </w:rPr>
        <w:t xml:space="preserve"> sans que personne n’ait pris la peine de lui exposer le risque d’être licencié.</w:t>
      </w:r>
    </w:p>
    <w:p w:rsidR="00327D09" w:rsidRPr="00327D09" w:rsidRDefault="00327D09" w:rsidP="00515987">
      <w:pPr>
        <w:widowControl/>
        <w:suppressAutoHyphens w:val="0"/>
        <w:spacing w:after="160" w:line="259" w:lineRule="auto"/>
        <w:rPr>
          <w:rFonts w:ascii="Arial" w:eastAsiaTheme="minorHAnsi" w:hAnsi="Arial" w:cs="Arial"/>
          <w:sz w:val="20"/>
          <w:szCs w:val="20"/>
          <w:lang w:eastAsia="en-US" w:bidi="ar-SA"/>
        </w:rPr>
      </w:pPr>
      <w:r w:rsidRPr="00327D09">
        <w:rPr>
          <w:rFonts w:ascii="Arial" w:eastAsiaTheme="minorHAnsi" w:hAnsi="Arial" w:cs="Arial"/>
          <w:sz w:val="20"/>
          <w:szCs w:val="20"/>
          <w:lang w:eastAsia="en-US" w:bidi="ar-SA"/>
        </w:rPr>
        <w:t xml:space="preserve">Changement de gouvernance, changement de discours, on nous explique désormais que ces mesures iniques se placent dans une « nécessité absolue de service » où « il faut licencier des </w:t>
      </w:r>
      <w:r w:rsidR="000460B6" w:rsidRPr="00327D09">
        <w:rPr>
          <w:rFonts w:ascii="Arial" w:eastAsiaTheme="minorHAnsi" w:hAnsi="Arial" w:cs="Arial"/>
          <w:sz w:val="20"/>
          <w:szCs w:val="20"/>
          <w:lang w:eastAsia="en-US" w:bidi="ar-SA"/>
        </w:rPr>
        <w:t>CDI »</w:t>
      </w:r>
      <w:r w:rsidRPr="00327D09">
        <w:rPr>
          <w:rFonts w:ascii="Arial" w:eastAsiaTheme="minorHAnsi" w:hAnsi="Arial" w:cs="Arial"/>
          <w:sz w:val="20"/>
          <w:szCs w:val="20"/>
          <w:lang w:eastAsia="en-US" w:bidi="ar-SA"/>
        </w:rPr>
        <w:t xml:space="preserve"> pour pouvoir embaucher des CDD, afin de regagner de la souplesse d’intervention. Est-ce à dire</w:t>
      </w:r>
      <w:r w:rsidRPr="00A02DBF">
        <w:rPr>
          <w:rFonts w:ascii="Arial" w:eastAsiaTheme="minorHAnsi" w:hAnsi="Arial" w:cs="Arial"/>
          <w:strike/>
          <w:sz w:val="20"/>
          <w:szCs w:val="20"/>
          <w:highlight w:val="cyan"/>
          <w:lang w:eastAsia="en-US" w:bidi="ar-SA"/>
        </w:rPr>
        <w:t>,</w:t>
      </w:r>
      <w:r w:rsidRPr="00A02DBF">
        <w:rPr>
          <w:rFonts w:ascii="Arial" w:eastAsiaTheme="minorHAnsi" w:hAnsi="Arial" w:cs="Arial"/>
          <w:strike/>
          <w:sz w:val="20"/>
          <w:szCs w:val="20"/>
          <w:lang w:eastAsia="en-US" w:bidi="ar-SA"/>
        </w:rPr>
        <w:t xml:space="preserve"> </w:t>
      </w:r>
      <w:r w:rsidRPr="00327D09">
        <w:rPr>
          <w:rFonts w:ascii="Arial" w:eastAsiaTheme="minorHAnsi" w:hAnsi="Arial" w:cs="Arial"/>
          <w:sz w:val="20"/>
          <w:szCs w:val="20"/>
          <w:lang w:eastAsia="en-US" w:bidi="ar-SA"/>
        </w:rPr>
        <w:t xml:space="preserve">que quelqu’un a fait le choix de la qualité de son outil de production en lui affectant un critère d’obsolescence programmé à 50 ans ? </w:t>
      </w:r>
      <w:r w:rsidR="00825012">
        <w:rPr>
          <w:rFonts w:ascii="Arial" w:eastAsiaTheme="minorHAnsi" w:hAnsi="Arial" w:cs="Arial"/>
          <w:sz w:val="20"/>
          <w:szCs w:val="20"/>
          <w:lang w:eastAsia="en-US" w:bidi="ar-SA"/>
        </w:rPr>
        <w:t>Q</w:t>
      </w:r>
      <w:r w:rsidRPr="00327D09">
        <w:rPr>
          <w:rFonts w:ascii="Arial" w:eastAsiaTheme="minorHAnsi" w:hAnsi="Arial" w:cs="Arial"/>
          <w:sz w:val="20"/>
          <w:szCs w:val="20"/>
          <w:lang w:eastAsia="en-US" w:bidi="ar-SA"/>
        </w:rPr>
        <w:t>ue le CDD jeune, frais et mobile est aussi performant et scientifiquement pertinent qu’un agent qui aurait 30 ans d’expérience ?</w:t>
      </w:r>
    </w:p>
    <w:p w:rsidR="00327D09" w:rsidRPr="00327D09" w:rsidRDefault="00327D09" w:rsidP="00515987">
      <w:pPr>
        <w:widowControl/>
        <w:suppressAutoHyphens w:val="0"/>
        <w:spacing w:after="160" w:line="259" w:lineRule="auto"/>
        <w:rPr>
          <w:rFonts w:ascii="Arial" w:eastAsiaTheme="minorHAnsi" w:hAnsi="Arial" w:cs="Arial"/>
          <w:sz w:val="20"/>
          <w:szCs w:val="20"/>
          <w:lang w:eastAsia="en-US" w:bidi="ar-SA"/>
        </w:rPr>
      </w:pPr>
      <w:r w:rsidRPr="00327D09">
        <w:rPr>
          <w:rFonts w:ascii="Arial" w:eastAsiaTheme="minorHAnsi" w:hAnsi="Arial" w:cs="Arial"/>
          <w:sz w:val="20"/>
          <w:szCs w:val="20"/>
          <w:lang w:eastAsia="en-US" w:bidi="ar-SA"/>
        </w:rPr>
        <w:t>Nous vous interrogeons sur cette nouvelle gestion inhumaine et aveugle des ressources de l’</w:t>
      </w:r>
      <w:proofErr w:type="spellStart"/>
      <w:r w:rsidRPr="00327D09">
        <w:rPr>
          <w:rFonts w:ascii="Arial" w:eastAsiaTheme="minorHAnsi" w:hAnsi="Arial" w:cs="Arial"/>
          <w:sz w:val="20"/>
          <w:szCs w:val="20"/>
          <w:lang w:eastAsia="en-US" w:bidi="ar-SA"/>
        </w:rPr>
        <w:t>Inrap</w:t>
      </w:r>
      <w:proofErr w:type="spellEnd"/>
      <w:r w:rsidRPr="00327D09">
        <w:rPr>
          <w:rFonts w:ascii="Arial" w:eastAsiaTheme="minorHAnsi" w:hAnsi="Arial" w:cs="Arial"/>
          <w:sz w:val="20"/>
          <w:szCs w:val="20"/>
          <w:lang w:eastAsia="en-US" w:bidi="ar-SA"/>
        </w:rPr>
        <w:t xml:space="preserve"> alors que dans notre établissement la pyramide des âges est dans le rouge. En effet, nous n’aurons bientôt plus de collègues en dessous de 35 ans à qui transmettre nos années d’expérience</w:t>
      </w:r>
      <w:r w:rsidR="00A02DBF" w:rsidRPr="00A02DBF">
        <w:rPr>
          <w:rFonts w:ascii="Arial" w:eastAsiaTheme="minorHAnsi" w:hAnsi="Arial" w:cs="Arial"/>
          <w:sz w:val="20"/>
          <w:szCs w:val="20"/>
          <w:highlight w:val="cyan"/>
          <w:lang w:eastAsia="en-US" w:bidi="ar-SA"/>
        </w:rPr>
        <w:t>, nos méthodes de fouille ou d’analyse</w:t>
      </w:r>
      <w:r w:rsidR="00A02DBF">
        <w:rPr>
          <w:rFonts w:ascii="Arial" w:eastAsiaTheme="minorHAnsi" w:hAnsi="Arial" w:cs="Arial"/>
          <w:sz w:val="20"/>
          <w:szCs w:val="20"/>
          <w:highlight w:val="cyan"/>
          <w:lang w:eastAsia="en-US" w:bidi="ar-SA"/>
        </w:rPr>
        <w:t>,</w:t>
      </w:r>
      <w:r w:rsidR="00A02DBF" w:rsidRPr="00A02DBF">
        <w:rPr>
          <w:rFonts w:ascii="Arial" w:eastAsiaTheme="minorHAnsi" w:hAnsi="Arial" w:cs="Arial"/>
          <w:sz w:val="20"/>
          <w:szCs w:val="20"/>
          <w:highlight w:val="cyan"/>
          <w:lang w:eastAsia="en-US" w:bidi="ar-SA"/>
        </w:rPr>
        <w:t xml:space="preserve"> mises au point sur le terrain</w:t>
      </w:r>
      <w:r w:rsidRPr="00A02DBF">
        <w:rPr>
          <w:rFonts w:ascii="Arial" w:eastAsiaTheme="minorHAnsi" w:hAnsi="Arial" w:cs="Arial"/>
          <w:sz w:val="20"/>
          <w:szCs w:val="20"/>
          <w:highlight w:val="cyan"/>
          <w:lang w:eastAsia="en-US" w:bidi="ar-SA"/>
        </w:rPr>
        <w:t>.</w:t>
      </w:r>
      <w:r w:rsidRPr="00327D09">
        <w:rPr>
          <w:rFonts w:ascii="Arial" w:eastAsiaTheme="minorHAnsi" w:hAnsi="Arial" w:cs="Arial"/>
          <w:sz w:val="20"/>
          <w:szCs w:val="20"/>
          <w:lang w:eastAsia="en-US" w:bidi="ar-SA"/>
        </w:rPr>
        <w:t xml:space="preserve"> Nous vous interrogeons aussi sur l’application d’une véritable </w:t>
      </w:r>
      <w:r w:rsidR="00AF6CFB">
        <w:rPr>
          <w:rFonts w:ascii="Arial" w:eastAsiaTheme="minorHAnsi" w:hAnsi="Arial" w:cs="Arial"/>
          <w:sz w:val="20"/>
          <w:szCs w:val="20"/>
          <w:lang w:eastAsia="en-US" w:bidi="ar-SA"/>
        </w:rPr>
        <w:t>GPEEC</w:t>
      </w:r>
      <w:r w:rsidRPr="00327D09">
        <w:rPr>
          <w:rFonts w:ascii="Arial" w:eastAsiaTheme="minorHAnsi" w:hAnsi="Arial" w:cs="Arial"/>
          <w:sz w:val="20"/>
          <w:szCs w:val="20"/>
          <w:lang w:eastAsia="en-US" w:bidi="ar-SA"/>
        </w:rPr>
        <w:t xml:space="preserve"> </w:t>
      </w:r>
      <w:r w:rsidR="00AF6CFB">
        <w:rPr>
          <w:rStyle w:val="Appelnotedebasdep"/>
          <w:rFonts w:ascii="Arial" w:eastAsiaTheme="minorHAnsi" w:hAnsi="Arial" w:cs="Arial"/>
          <w:sz w:val="20"/>
          <w:szCs w:val="20"/>
          <w:lang w:eastAsia="en-US" w:bidi="ar-SA"/>
        </w:rPr>
        <w:footnoteReference w:id="1"/>
      </w:r>
      <w:r w:rsidRPr="00327D09">
        <w:rPr>
          <w:rFonts w:ascii="Arial" w:eastAsiaTheme="minorHAnsi" w:hAnsi="Arial" w:cs="Arial"/>
          <w:sz w:val="20"/>
          <w:szCs w:val="20"/>
          <w:lang w:eastAsia="en-US" w:bidi="ar-SA"/>
        </w:rPr>
        <w:t xml:space="preserve">qui pourrait assurer la pérennité de notre institut et </w:t>
      </w:r>
      <w:r w:rsidR="00A02DBF" w:rsidRPr="00A02DBF">
        <w:rPr>
          <w:rFonts w:ascii="Arial" w:eastAsiaTheme="minorHAnsi" w:hAnsi="Arial" w:cs="Arial"/>
          <w:sz w:val="20"/>
          <w:szCs w:val="20"/>
          <w:highlight w:val="cyan"/>
          <w:lang w:eastAsia="en-US" w:bidi="ar-SA"/>
        </w:rPr>
        <w:t>celle</w:t>
      </w:r>
      <w:r w:rsidR="00A02DBF">
        <w:rPr>
          <w:rFonts w:ascii="Arial" w:eastAsiaTheme="minorHAnsi" w:hAnsi="Arial" w:cs="Arial"/>
          <w:sz w:val="20"/>
          <w:szCs w:val="20"/>
          <w:lang w:eastAsia="en-US" w:bidi="ar-SA"/>
        </w:rPr>
        <w:t xml:space="preserve"> </w:t>
      </w:r>
      <w:r w:rsidRPr="00327D09">
        <w:rPr>
          <w:rFonts w:ascii="Arial" w:eastAsiaTheme="minorHAnsi" w:hAnsi="Arial" w:cs="Arial"/>
          <w:sz w:val="20"/>
          <w:szCs w:val="20"/>
          <w:lang w:eastAsia="en-US" w:bidi="ar-SA"/>
        </w:rPr>
        <w:t>de notre discipline</w:t>
      </w:r>
      <w:r w:rsidR="00A02DBF" w:rsidRPr="00A02DBF">
        <w:rPr>
          <w:rFonts w:ascii="Arial" w:eastAsiaTheme="minorHAnsi" w:hAnsi="Arial" w:cs="Arial"/>
          <w:sz w:val="20"/>
          <w:szCs w:val="20"/>
          <w:highlight w:val="cyan"/>
          <w:lang w:eastAsia="en-US" w:bidi="ar-SA"/>
        </w:rPr>
        <w:t>,</w:t>
      </w:r>
      <w:r w:rsidRPr="00327D09">
        <w:rPr>
          <w:rFonts w:ascii="Arial" w:eastAsiaTheme="minorHAnsi" w:hAnsi="Arial" w:cs="Arial"/>
          <w:sz w:val="20"/>
          <w:szCs w:val="20"/>
          <w:lang w:eastAsia="en-US" w:bidi="ar-SA"/>
        </w:rPr>
        <w:t xml:space="preserve"> dans un cadre public.</w:t>
      </w:r>
    </w:p>
    <w:p w:rsidR="00327D09" w:rsidRPr="00327D09" w:rsidRDefault="00327D09" w:rsidP="00515987">
      <w:pPr>
        <w:widowControl/>
        <w:suppressAutoHyphens w:val="0"/>
        <w:spacing w:after="160" w:line="259" w:lineRule="auto"/>
        <w:rPr>
          <w:rFonts w:ascii="Arial" w:eastAsiaTheme="minorHAnsi" w:hAnsi="Arial" w:cs="Arial"/>
          <w:sz w:val="20"/>
          <w:szCs w:val="20"/>
          <w:lang w:eastAsia="en-US" w:bidi="ar-SA"/>
        </w:rPr>
      </w:pPr>
      <w:r w:rsidRPr="00327D09">
        <w:rPr>
          <w:rFonts w:ascii="Arial" w:eastAsiaTheme="minorHAnsi" w:hAnsi="Arial" w:cs="Arial"/>
          <w:sz w:val="20"/>
          <w:szCs w:val="20"/>
          <w:lang w:eastAsia="en-US" w:bidi="ar-SA"/>
        </w:rPr>
        <w:t>S’il s’agit d’un plan de licenciement économique, qu’on nous le dise franchement, mais pourquoi faire payer aux archéologues de votre ministère les conséquences d’un système concurrentiel dont ils ne sont pas responsabl</w:t>
      </w:r>
      <w:r w:rsidR="00A02DBF">
        <w:rPr>
          <w:rFonts w:ascii="Arial" w:eastAsiaTheme="minorHAnsi" w:hAnsi="Arial" w:cs="Arial"/>
          <w:sz w:val="20"/>
          <w:szCs w:val="20"/>
          <w:lang w:eastAsia="en-US" w:bidi="ar-SA"/>
        </w:rPr>
        <w:t>es et où il n’y a aucun gagnant </w:t>
      </w:r>
      <w:r w:rsidR="00A02DBF" w:rsidRPr="00A02DBF">
        <w:rPr>
          <w:rFonts w:ascii="Arial" w:eastAsiaTheme="minorHAnsi" w:hAnsi="Arial" w:cs="Arial"/>
          <w:sz w:val="20"/>
          <w:szCs w:val="20"/>
          <w:highlight w:val="cyan"/>
          <w:lang w:eastAsia="en-US" w:bidi="ar-SA"/>
        </w:rPr>
        <w:t>?</w:t>
      </w:r>
    </w:p>
    <w:p w:rsidR="00327D09" w:rsidRPr="00327D09" w:rsidRDefault="00327D09" w:rsidP="00515987">
      <w:pPr>
        <w:widowControl/>
        <w:suppressAutoHyphens w:val="0"/>
        <w:spacing w:after="160" w:line="259" w:lineRule="auto"/>
        <w:rPr>
          <w:rFonts w:ascii="Arial" w:eastAsiaTheme="minorHAnsi" w:hAnsi="Arial" w:cs="Arial"/>
          <w:sz w:val="20"/>
          <w:szCs w:val="20"/>
          <w:lang w:eastAsia="en-US" w:bidi="ar-SA"/>
        </w:rPr>
      </w:pPr>
      <w:r w:rsidRPr="00327D09">
        <w:rPr>
          <w:rFonts w:ascii="Arial" w:eastAsiaTheme="minorHAnsi" w:hAnsi="Arial" w:cs="Arial"/>
          <w:color w:val="000000" w:themeColor="text1"/>
          <w:sz w:val="20"/>
          <w:szCs w:val="20"/>
          <w:lang w:eastAsia="en-US" w:bidi="ar-SA"/>
        </w:rPr>
        <w:t xml:space="preserve">Notre seul tort </w:t>
      </w:r>
      <w:r w:rsidRPr="00327D09">
        <w:rPr>
          <w:rFonts w:ascii="Arial" w:eastAsiaTheme="minorHAnsi" w:hAnsi="Arial" w:cs="Arial"/>
          <w:sz w:val="20"/>
          <w:szCs w:val="20"/>
          <w:lang w:eastAsia="en-US" w:bidi="ar-SA"/>
        </w:rPr>
        <w:t>serait donc d’être trop jeunes pour la retraite, trop attachés au service public, trop spécialisés pour envisager une nouvelle carrière à 50 ans, et surtout trop naïfs pour croire que notre établissement nous protégeait, et au final trahis par les orientations budgétaires et politiques.</w:t>
      </w:r>
    </w:p>
    <w:p w:rsidR="00327D09" w:rsidRPr="00327D09" w:rsidRDefault="00A02DBF" w:rsidP="00515987">
      <w:pPr>
        <w:widowControl/>
        <w:suppressAutoHyphens w:val="0"/>
        <w:spacing w:after="160" w:line="259" w:lineRule="auto"/>
        <w:rPr>
          <w:rFonts w:ascii="Arial" w:eastAsiaTheme="minorHAnsi" w:hAnsi="Arial" w:cs="Arial"/>
          <w:sz w:val="20"/>
          <w:szCs w:val="20"/>
          <w:lang w:eastAsia="en-US" w:bidi="ar-SA"/>
        </w:rPr>
      </w:pPr>
      <w:r>
        <w:rPr>
          <w:rFonts w:ascii="Arial" w:eastAsiaTheme="minorHAnsi" w:hAnsi="Arial" w:cs="Arial"/>
          <w:sz w:val="20"/>
          <w:szCs w:val="20"/>
          <w:lang w:eastAsia="en-US" w:bidi="ar-SA"/>
        </w:rPr>
        <w:t xml:space="preserve">Madame la </w:t>
      </w:r>
      <w:r w:rsidRPr="00A02DBF">
        <w:rPr>
          <w:rFonts w:ascii="Arial" w:eastAsiaTheme="minorHAnsi" w:hAnsi="Arial" w:cs="Arial"/>
          <w:sz w:val="20"/>
          <w:szCs w:val="20"/>
          <w:highlight w:val="cyan"/>
          <w:lang w:eastAsia="en-US" w:bidi="ar-SA"/>
        </w:rPr>
        <w:t>M</w:t>
      </w:r>
      <w:r w:rsidR="00327D09" w:rsidRPr="00327D09">
        <w:rPr>
          <w:rFonts w:ascii="Arial" w:eastAsiaTheme="minorHAnsi" w:hAnsi="Arial" w:cs="Arial"/>
          <w:sz w:val="20"/>
          <w:szCs w:val="20"/>
          <w:lang w:eastAsia="en-US" w:bidi="ar-SA"/>
        </w:rPr>
        <w:t>inistre</w:t>
      </w:r>
      <w:r w:rsidRPr="00A02DBF">
        <w:rPr>
          <w:rFonts w:ascii="Arial" w:eastAsiaTheme="minorHAnsi" w:hAnsi="Arial" w:cs="Arial"/>
          <w:sz w:val="20"/>
          <w:szCs w:val="20"/>
          <w:highlight w:val="cyan"/>
          <w:lang w:eastAsia="en-US" w:bidi="ar-SA"/>
        </w:rPr>
        <w:t>,</w:t>
      </w:r>
      <w:r w:rsidR="00327D09" w:rsidRPr="00327D09">
        <w:rPr>
          <w:rFonts w:ascii="Arial" w:eastAsiaTheme="minorHAnsi" w:hAnsi="Arial" w:cs="Arial"/>
          <w:sz w:val="20"/>
          <w:szCs w:val="20"/>
          <w:lang w:eastAsia="en-US" w:bidi="ar-SA"/>
        </w:rPr>
        <w:t xml:space="preserve"> êtes-vous certaine de vouloir faire le choix de soutenir</w:t>
      </w:r>
      <w:r w:rsidRPr="00A02DBF">
        <w:rPr>
          <w:rFonts w:ascii="Arial" w:eastAsiaTheme="minorHAnsi" w:hAnsi="Arial" w:cs="Arial"/>
          <w:sz w:val="20"/>
          <w:szCs w:val="20"/>
          <w:highlight w:val="cyan"/>
          <w:lang w:eastAsia="en-US" w:bidi="ar-SA"/>
        </w:rPr>
        <w:t>,</w:t>
      </w:r>
      <w:r w:rsidR="00327D09" w:rsidRPr="00327D09">
        <w:rPr>
          <w:rFonts w:ascii="Arial" w:eastAsiaTheme="minorHAnsi" w:hAnsi="Arial" w:cs="Arial"/>
          <w:sz w:val="20"/>
          <w:szCs w:val="20"/>
          <w:lang w:eastAsia="en-US" w:bidi="ar-SA"/>
        </w:rPr>
        <w:t xml:space="preserve"> au mépris des règles</w:t>
      </w:r>
      <w:r w:rsidRPr="00A02DBF">
        <w:rPr>
          <w:rFonts w:ascii="Arial" w:eastAsiaTheme="minorHAnsi" w:hAnsi="Arial" w:cs="Arial"/>
          <w:sz w:val="20"/>
          <w:szCs w:val="20"/>
          <w:highlight w:val="cyan"/>
          <w:lang w:eastAsia="en-US" w:bidi="ar-SA"/>
        </w:rPr>
        <w:t>,</w:t>
      </w:r>
      <w:r w:rsidR="00327D09" w:rsidRPr="00327D09">
        <w:rPr>
          <w:rFonts w:ascii="Arial" w:eastAsiaTheme="minorHAnsi" w:hAnsi="Arial" w:cs="Arial"/>
          <w:sz w:val="20"/>
          <w:szCs w:val="20"/>
          <w:lang w:eastAsia="en-US" w:bidi="ar-SA"/>
        </w:rPr>
        <w:t xml:space="preserve"> cette politiq</w:t>
      </w:r>
      <w:r>
        <w:rPr>
          <w:rFonts w:ascii="Arial" w:eastAsiaTheme="minorHAnsi" w:hAnsi="Arial" w:cs="Arial"/>
          <w:sz w:val="20"/>
          <w:szCs w:val="20"/>
          <w:lang w:eastAsia="en-US" w:bidi="ar-SA"/>
        </w:rPr>
        <w:t xml:space="preserve">ue de retour à la précarité et </w:t>
      </w:r>
      <w:r w:rsidRPr="00A02DBF">
        <w:rPr>
          <w:rFonts w:ascii="Arial" w:eastAsiaTheme="minorHAnsi" w:hAnsi="Arial" w:cs="Arial"/>
          <w:sz w:val="20"/>
          <w:szCs w:val="20"/>
          <w:highlight w:val="cyan"/>
          <w:lang w:eastAsia="en-US" w:bidi="ar-SA"/>
        </w:rPr>
        <w:t>c</w:t>
      </w:r>
      <w:r w:rsidR="00327D09" w:rsidRPr="00A02DBF">
        <w:rPr>
          <w:rFonts w:ascii="Arial" w:eastAsiaTheme="minorHAnsi" w:hAnsi="Arial" w:cs="Arial"/>
          <w:sz w:val="20"/>
          <w:szCs w:val="20"/>
          <w:highlight w:val="cyan"/>
          <w:lang w:eastAsia="en-US" w:bidi="ar-SA"/>
        </w:rPr>
        <w:t>e</w:t>
      </w:r>
      <w:r w:rsidR="00327D09" w:rsidRPr="00327D09">
        <w:rPr>
          <w:rFonts w:ascii="Arial" w:eastAsiaTheme="minorHAnsi" w:hAnsi="Arial" w:cs="Arial"/>
          <w:sz w:val="20"/>
          <w:szCs w:val="20"/>
          <w:lang w:eastAsia="en-US" w:bidi="ar-SA"/>
        </w:rPr>
        <w:t xml:space="preserve"> </w:t>
      </w:r>
      <w:r w:rsidR="00327D09" w:rsidRPr="00A02DBF">
        <w:rPr>
          <w:rFonts w:ascii="Arial" w:eastAsiaTheme="minorHAnsi" w:hAnsi="Arial" w:cs="Arial"/>
          <w:i/>
          <w:sz w:val="20"/>
          <w:szCs w:val="20"/>
          <w:highlight w:val="cyan"/>
          <w:lang w:eastAsia="en-US" w:bidi="ar-SA"/>
        </w:rPr>
        <w:t>dumping</w:t>
      </w:r>
      <w:r w:rsidR="00327D09" w:rsidRPr="00327D09">
        <w:rPr>
          <w:rFonts w:ascii="Arial" w:eastAsiaTheme="minorHAnsi" w:hAnsi="Arial" w:cs="Arial"/>
          <w:sz w:val="20"/>
          <w:szCs w:val="20"/>
          <w:lang w:eastAsia="en-US" w:bidi="ar-SA"/>
        </w:rPr>
        <w:t xml:space="preserve"> social qui ravage notre discipline priso</w:t>
      </w:r>
      <w:r>
        <w:rPr>
          <w:rFonts w:ascii="Arial" w:eastAsiaTheme="minorHAnsi" w:hAnsi="Arial" w:cs="Arial"/>
          <w:sz w:val="20"/>
          <w:szCs w:val="20"/>
          <w:lang w:eastAsia="en-US" w:bidi="ar-SA"/>
        </w:rPr>
        <w:t>nnière du système concurrentiel </w:t>
      </w:r>
      <w:r w:rsidRPr="00A02DBF">
        <w:rPr>
          <w:rFonts w:ascii="Arial" w:eastAsiaTheme="minorHAnsi" w:hAnsi="Arial" w:cs="Arial"/>
          <w:sz w:val="20"/>
          <w:szCs w:val="20"/>
          <w:highlight w:val="cyan"/>
          <w:lang w:eastAsia="en-US" w:bidi="ar-SA"/>
        </w:rPr>
        <w:t>?</w:t>
      </w:r>
    </w:p>
    <w:p w:rsidR="00327D09" w:rsidRDefault="00327D09" w:rsidP="00515987">
      <w:pPr>
        <w:widowControl/>
        <w:suppressAutoHyphens w:val="0"/>
        <w:spacing w:after="160" w:line="259" w:lineRule="auto"/>
        <w:rPr>
          <w:rFonts w:ascii="Arial" w:eastAsiaTheme="minorHAnsi" w:hAnsi="Arial" w:cs="Arial"/>
          <w:sz w:val="20"/>
          <w:szCs w:val="20"/>
          <w:lang w:eastAsia="en-US" w:bidi="ar-SA"/>
        </w:rPr>
      </w:pPr>
      <w:r w:rsidRPr="00327D09">
        <w:rPr>
          <w:rFonts w:ascii="Arial" w:eastAsiaTheme="minorHAnsi" w:hAnsi="Arial" w:cs="Arial"/>
          <w:sz w:val="20"/>
          <w:szCs w:val="20"/>
          <w:lang w:eastAsia="en-US" w:bidi="ar-SA"/>
        </w:rPr>
        <w:t>Qu’a-t-on fait dans ce ministèr</w:t>
      </w:r>
      <w:r w:rsidR="00A02DBF">
        <w:rPr>
          <w:rFonts w:ascii="Arial" w:eastAsiaTheme="minorHAnsi" w:hAnsi="Arial" w:cs="Arial"/>
          <w:sz w:val="20"/>
          <w:szCs w:val="20"/>
          <w:lang w:eastAsia="en-US" w:bidi="ar-SA"/>
        </w:rPr>
        <w:t>e de l’esprit du service public </w:t>
      </w:r>
      <w:r w:rsidR="00A02DBF" w:rsidRPr="00A02DBF">
        <w:rPr>
          <w:rFonts w:ascii="Arial" w:eastAsiaTheme="minorHAnsi" w:hAnsi="Arial" w:cs="Arial"/>
          <w:sz w:val="20"/>
          <w:szCs w:val="20"/>
          <w:highlight w:val="cyan"/>
          <w:lang w:eastAsia="en-US" w:bidi="ar-SA"/>
        </w:rPr>
        <w:t>?</w:t>
      </w:r>
    </w:p>
    <w:p w:rsidR="00515987" w:rsidRDefault="00515987" w:rsidP="00FF52FB">
      <w:pPr>
        <w:pStyle w:val="Texteprformat"/>
        <w:spacing w:line="360" w:lineRule="auto"/>
        <w:rPr>
          <w:rFonts w:ascii="Arial" w:hAnsi="Arial" w:cs="Arial"/>
        </w:rPr>
        <w:sectPr w:rsidR="00515987" w:rsidSect="00327D09">
          <w:type w:val="continuous"/>
          <w:pgSz w:w="11906" w:h="16838"/>
          <w:pgMar w:top="1417" w:right="1417" w:bottom="1417" w:left="1417" w:header="708" w:footer="708" w:gutter="0"/>
          <w:cols w:space="708"/>
          <w:docGrid w:linePitch="360"/>
        </w:sectPr>
      </w:pPr>
    </w:p>
    <w:p w:rsidR="007B593E" w:rsidRDefault="007B593E" w:rsidP="00FF52FB">
      <w:pPr>
        <w:tabs>
          <w:tab w:val="left" w:pos="2132"/>
        </w:tabs>
        <w:rPr>
          <w:b/>
          <w:sz w:val="32"/>
          <w:szCs w:val="32"/>
        </w:rPr>
      </w:pPr>
    </w:p>
    <w:p w:rsidR="00D54760" w:rsidRDefault="00D54760" w:rsidP="00FF52FB">
      <w:pPr>
        <w:tabs>
          <w:tab w:val="left" w:pos="2132"/>
        </w:tabs>
        <w:rPr>
          <w:b/>
          <w:sz w:val="32"/>
          <w:szCs w:val="32"/>
        </w:rPr>
      </w:pPr>
    </w:p>
    <w:p w:rsidR="00254F05" w:rsidRPr="003C2813" w:rsidRDefault="00254F05" w:rsidP="00254F05">
      <w:pPr>
        <w:tabs>
          <w:tab w:val="left" w:pos="2132"/>
        </w:tabs>
        <w:rPr>
          <w:rFonts w:ascii="Arial" w:hAnsi="Arial" w:cs="Arial"/>
          <w:b/>
          <w:sz w:val="26"/>
          <w:szCs w:val="26"/>
        </w:rPr>
      </w:pPr>
      <w:r w:rsidRPr="003C2813">
        <w:rPr>
          <w:rFonts w:ascii="Arial" w:hAnsi="Arial" w:cs="Arial"/>
          <w:b/>
          <w:sz w:val="26"/>
          <w:szCs w:val="26"/>
        </w:rPr>
        <w:t>Prendre un congé san</w:t>
      </w:r>
      <w:r w:rsidR="00DE62C8">
        <w:rPr>
          <w:rFonts w:ascii="Arial" w:hAnsi="Arial" w:cs="Arial"/>
          <w:b/>
          <w:sz w:val="26"/>
          <w:szCs w:val="26"/>
        </w:rPr>
        <w:t>s solde : un risque insoupçonné…de licenciement</w:t>
      </w:r>
    </w:p>
    <w:p w:rsidR="006618C1" w:rsidRPr="003C2813" w:rsidRDefault="006618C1" w:rsidP="00254F05">
      <w:pPr>
        <w:tabs>
          <w:tab w:val="left" w:pos="2132"/>
        </w:tabs>
        <w:rPr>
          <w:sz w:val="20"/>
          <w:szCs w:val="20"/>
        </w:rPr>
      </w:pPr>
    </w:p>
    <w:p w:rsidR="00254F05" w:rsidRPr="003C2813" w:rsidRDefault="00254F05" w:rsidP="00254F05">
      <w:pPr>
        <w:tabs>
          <w:tab w:val="left" w:pos="2132"/>
        </w:tabs>
        <w:rPr>
          <w:rFonts w:ascii="Arial" w:hAnsi="Arial" w:cs="Arial"/>
          <w:sz w:val="20"/>
          <w:szCs w:val="20"/>
        </w:rPr>
      </w:pPr>
      <w:r w:rsidRPr="003C2813">
        <w:rPr>
          <w:rFonts w:ascii="Arial" w:hAnsi="Arial" w:cs="Arial"/>
          <w:sz w:val="20"/>
          <w:szCs w:val="20"/>
        </w:rPr>
        <w:t xml:space="preserve">Depuis la création de l’établissement un certain nombre d’entre nous a pu sans problème bénéficier de divers congés sans solde. Ils sont, selon leur motif, répartis dans différents articles du décret 86-83 dont dépendent les agents contractuels de la fonction publique. </w:t>
      </w:r>
    </w:p>
    <w:p w:rsidR="00254F05" w:rsidRDefault="00254F05" w:rsidP="00254F05">
      <w:pPr>
        <w:tabs>
          <w:tab w:val="left" w:pos="2132"/>
        </w:tabs>
        <w:rPr>
          <w:rFonts w:ascii="Arial" w:hAnsi="Arial" w:cs="Arial"/>
          <w:sz w:val="20"/>
          <w:szCs w:val="20"/>
        </w:rPr>
      </w:pPr>
      <w:r w:rsidRPr="003C2813">
        <w:rPr>
          <w:rFonts w:ascii="Arial" w:hAnsi="Arial" w:cs="Arial"/>
          <w:sz w:val="20"/>
          <w:szCs w:val="20"/>
        </w:rPr>
        <w:t xml:space="preserve">Désormais, si vous faites une demande de congés, ou si on vous propose de le faire, dépendant des articles 20, 20bis, 21, 22, 23, 26 et 33-2 </w:t>
      </w:r>
      <w:r w:rsidRPr="003C2813">
        <w:rPr>
          <w:rFonts w:ascii="Arial" w:hAnsi="Arial" w:cs="Arial"/>
          <w:b/>
          <w:sz w:val="20"/>
          <w:szCs w:val="20"/>
        </w:rPr>
        <w:t>(différentes raisons familiales, raisons personnelles, création d’entreprise, congé mobilité), la direction de l’</w:t>
      </w:r>
      <w:proofErr w:type="spellStart"/>
      <w:r w:rsidRPr="003C2813">
        <w:rPr>
          <w:rFonts w:ascii="Arial" w:hAnsi="Arial" w:cs="Arial"/>
          <w:b/>
          <w:sz w:val="20"/>
          <w:szCs w:val="20"/>
        </w:rPr>
        <w:t>Inrap</w:t>
      </w:r>
      <w:proofErr w:type="spellEnd"/>
      <w:r w:rsidRPr="003C2813">
        <w:rPr>
          <w:rFonts w:ascii="Arial" w:hAnsi="Arial" w:cs="Arial"/>
          <w:b/>
          <w:sz w:val="20"/>
          <w:szCs w:val="20"/>
        </w:rPr>
        <w:t xml:space="preserve"> met en œuvre de manière </w:t>
      </w:r>
      <w:r w:rsidRPr="003C2813">
        <w:rPr>
          <w:rFonts w:ascii="Arial" w:hAnsi="Arial" w:cs="Arial"/>
          <w:b/>
          <w:sz w:val="20"/>
          <w:szCs w:val="20"/>
          <w:u w:val="single"/>
        </w:rPr>
        <w:t>systématique et défavorable</w:t>
      </w:r>
      <w:r w:rsidRPr="003C2813">
        <w:rPr>
          <w:rFonts w:ascii="Arial" w:hAnsi="Arial" w:cs="Arial"/>
          <w:sz w:val="20"/>
          <w:szCs w:val="20"/>
        </w:rPr>
        <w:t xml:space="preserve"> l’article 32 qui définit les conditions de réemploi. </w:t>
      </w:r>
    </w:p>
    <w:p w:rsidR="00EB06BA" w:rsidRPr="003C2813" w:rsidRDefault="00EB06BA" w:rsidP="00254F05">
      <w:pPr>
        <w:tabs>
          <w:tab w:val="left" w:pos="2132"/>
        </w:tabs>
        <w:rPr>
          <w:rFonts w:ascii="Arial" w:hAnsi="Arial" w:cs="Arial"/>
          <w:sz w:val="20"/>
          <w:szCs w:val="20"/>
        </w:rPr>
      </w:pPr>
    </w:p>
    <w:p w:rsidR="00254F05" w:rsidRPr="003C2813" w:rsidRDefault="00254F05" w:rsidP="00254F05">
      <w:pPr>
        <w:tabs>
          <w:tab w:val="left" w:pos="2132"/>
        </w:tabs>
        <w:rPr>
          <w:sz w:val="20"/>
          <w:szCs w:val="20"/>
        </w:rPr>
      </w:pPr>
      <w:r w:rsidRPr="003C2813">
        <w:rPr>
          <w:rFonts w:ascii="Arial" w:hAnsi="Arial" w:cs="Arial"/>
          <w:sz w:val="20"/>
          <w:szCs w:val="20"/>
        </w:rPr>
        <w:t>L’article 32 dit :</w:t>
      </w:r>
    </w:p>
    <w:p w:rsidR="00254F05" w:rsidRPr="003C2813" w:rsidRDefault="00254F05" w:rsidP="00254F05">
      <w:pPr>
        <w:shd w:val="clear" w:color="auto" w:fill="FFFFFF"/>
        <w:ind w:left="180"/>
        <w:rPr>
          <w:rFonts w:ascii="Arial" w:eastAsia="Times New Roman" w:hAnsi="Arial" w:cs="Arial"/>
          <w:color w:val="000000"/>
          <w:sz w:val="20"/>
          <w:szCs w:val="20"/>
          <w:lang w:eastAsia="fr-FR"/>
        </w:rPr>
      </w:pPr>
      <w:r w:rsidRPr="003C2813">
        <w:rPr>
          <w:rFonts w:ascii="Arial" w:hAnsi="Arial" w:cs="Arial"/>
          <w:sz w:val="18"/>
          <w:szCs w:val="18"/>
        </w:rPr>
        <w:t>« </w:t>
      </w:r>
      <w:r w:rsidRPr="003C2813">
        <w:rPr>
          <w:rFonts w:ascii="Arial" w:eastAsia="Times New Roman" w:hAnsi="Arial" w:cs="Arial"/>
          <w:color w:val="000000"/>
          <w:sz w:val="18"/>
          <w:szCs w:val="18"/>
          <w:lang w:eastAsia="fr-FR"/>
        </w:rPr>
        <w:t xml:space="preserve">A l'issue des congés prévus au titre IV, aux articles 20, 20 bis, 21, 22 et 23 du titre V et à l'article 26 du titre VI, les agents physiquement aptes et qui remplissent toujours les conditions requises sont réemployés sur leur emploi ou occupation précédente dans la mesure permise par le service. </w:t>
      </w:r>
      <w:r w:rsidRPr="00D91085">
        <w:rPr>
          <w:rFonts w:ascii="Arial" w:eastAsia="Times New Roman" w:hAnsi="Arial" w:cs="Arial"/>
          <w:color w:val="000000"/>
          <w:sz w:val="18"/>
          <w:szCs w:val="18"/>
          <w:lang w:eastAsia="fr-FR"/>
        </w:rPr>
        <w:t>Dans le cas contraire, ils disposent d'une priorité pour être réemployés sur un emploi ou occupation similaire assorti d'une rémunération équivalente.</w:t>
      </w:r>
      <w:r w:rsidRPr="003C2813">
        <w:rPr>
          <w:rFonts w:ascii="Arial" w:eastAsia="Times New Roman" w:hAnsi="Arial" w:cs="Arial"/>
          <w:color w:val="000000"/>
          <w:sz w:val="20"/>
          <w:szCs w:val="20"/>
          <w:lang w:eastAsia="fr-FR"/>
        </w:rPr>
        <w:t> »</w:t>
      </w:r>
    </w:p>
    <w:p w:rsidR="00254F05" w:rsidRPr="00E87CB9" w:rsidRDefault="00254F05" w:rsidP="00254F05">
      <w:pPr>
        <w:shd w:val="clear" w:color="auto" w:fill="FFFFFF"/>
        <w:ind w:left="180"/>
        <w:rPr>
          <w:rFonts w:ascii="Arial" w:eastAsia="Times New Roman" w:hAnsi="Arial" w:cs="Arial"/>
          <w:color w:val="000000"/>
          <w:sz w:val="16"/>
          <w:szCs w:val="16"/>
          <w:lang w:eastAsia="fr-FR"/>
        </w:rPr>
      </w:pPr>
    </w:p>
    <w:p w:rsidR="00254F05" w:rsidRPr="003C2813" w:rsidRDefault="00DE62C8" w:rsidP="00254F05">
      <w:pPr>
        <w:tabs>
          <w:tab w:val="left" w:pos="2132"/>
        </w:tabs>
      </w:pPr>
      <w:r>
        <w:rPr>
          <w:rFonts w:ascii="Arial" w:hAnsi="Arial" w:cs="Arial"/>
          <w:sz w:val="20"/>
          <w:szCs w:val="20"/>
        </w:rPr>
        <w:t>L</w:t>
      </w:r>
      <w:r w:rsidR="00254F05" w:rsidRPr="003C2813">
        <w:rPr>
          <w:rFonts w:ascii="Arial" w:hAnsi="Arial" w:cs="Arial"/>
          <w:sz w:val="20"/>
          <w:szCs w:val="20"/>
        </w:rPr>
        <w:t>’administration</w:t>
      </w:r>
      <w:r w:rsidR="00254F05" w:rsidRPr="00373EAB">
        <w:rPr>
          <w:rFonts w:ascii="Arial" w:hAnsi="Arial" w:cs="Arial"/>
          <w:dstrike/>
          <w:sz w:val="20"/>
          <w:szCs w:val="20"/>
          <w:highlight w:val="cyan"/>
        </w:rPr>
        <w:t>,</w:t>
      </w:r>
      <w:r w:rsidR="00254F05" w:rsidRPr="003C2813">
        <w:rPr>
          <w:rFonts w:ascii="Arial" w:hAnsi="Arial" w:cs="Arial"/>
          <w:sz w:val="20"/>
          <w:szCs w:val="20"/>
        </w:rPr>
        <w:t xml:space="preserve"> </w:t>
      </w:r>
      <w:r>
        <w:rPr>
          <w:rFonts w:ascii="Arial" w:hAnsi="Arial" w:cs="Arial"/>
          <w:sz w:val="20"/>
          <w:szCs w:val="20"/>
        </w:rPr>
        <w:t>n’a pas d’</w:t>
      </w:r>
      <w:r w:rsidR="00254F05" w:rsidRPr="003C2813">
        <w:rPr>
          <w:rFonts w:ascii="Arial" w:hAnsi="Arial" w:cs="Arial"/>
          <w:sz w:val="20"/>
          <w:szCs w:val="20"/>
        </w:rPr>
        <w:t xml:space="preserve">obligation </w:t>
      </w:r>
      <w:r>
        <w:rPr>
          <w:rFonts w:ascii="Arial" w:hAnsi="Arial" w:cs="Arial"/>
          <w:sz w:val="20"/>
          <w:szCs w:val="20"/>
        </w:rPr>
        <w:t>de résultats</w:t>
      </w:r>
      <w:r w:rsidR="00254F05" w:rsidRPr="003C2813">
        <w:rPr>
          <w:rFonts w:ascii="Arial" w:hAnsi="Arial" w:cs="Arial"/>
          <w:sz w:val="20"/>
          <w:szCs w:val="20"/>
        </w:rPr>
        <w:t xml:space="preserve"> </w:t>
      </w:r>
      <w:r>
        <w:rPr>
          <w:rFonts w:ascii="Arial" w:hAnsi="Arial" w:cs="Arial"/>
          <w:sz w:val="20"/>
          <w:szCs w:val="20"/>
        </w:rPr>
        <w:t>mais de moyens</w:t>
      </w:r>
      <w:r w:rsidR="00254F05" w:rsidRPr="003C2813">
        <w:rPr>
          <w:rFonts w:ascii="Arial" w:hAnsi="Arial" w:cs="Arial"/>
          <w:sz w:val="20"/>
          <w:szCs w:val="20"/>
        </w:rPr>
        <w:t xml:space="preserve">, et, dans les faits, </w:t>
      </w:r>
      <w:r>
        <w:rPr>
          <w:rFonts w:ascii="Arial" w:hAnsi="Arial" w:cs="Arial"/>
          <w:sz w:val="20"/>
          <w:szCs w:val="20"/>
        </w:rPr>
        <w:t>ne propose pas d’autres postes à l’agent</w:t>
      </w:r>
      <w:r w:rsidR="00254F05" w:rsidRPr="003C2813">
        <w:rPr>
          <w:rFonts w:ascii="Arial" w:hAnsi="Arial" w:cs="Arial"/>
          <w:sz w:val="20"/>
          <w:szCs w:val="20"/>
        </w:rPr>
        <w:t>. Désormais, on vous invite à poursuivre votre congé sans solde pendant une période dite « raisonnable » (6 mois) pendant laquelle vous pourrez postuler à toutes le</w:t>
      </w:r>
      <w:r w:rsidR="00373EAB" w:rsidRPr="00373EAB">
        <w:rPr>
          <w:rFonts w:ascii="Arial" w:hAnsi="Arial" w:cs="Arial"/>
          <w:sz w:val="20"/>
          <w:szCs w:val="20"/>
          <w:highlight w:val="cyan"/>
        </w:rPr>
        <w:t>s</w:t>
      </w:r>
      <w:r w:rsidR="00254F05" w:rsidRPr="003C2813">
        <w:rPr>
          <w:rFonts w:ascii="Arial" w:hAnsi="Arial" w:cs="Arial"/>
          <w:sz w:val="20"/>
          <w:szCs w:val="20"/>
        </w:rPr>
        <w:t xml:space="preserve"> offres de recrutement ouvertes dans l’établissement. Mais il n’y a évidemment plus d’ouverture de poste depuis longtemps, parce que le CDI, c’est démodé. Dans cette mécanique implacable vous découvrez tardivement à vos dépends que, tout en étant CDI vous retournez à la case pôle emploi</w:t>
      </w:r>
      <w:r w:rsidR="00254F05" w:rsidRPr="003C2813">
        <w:rPr>
          <w:rFonts w:ascii="Arial" w:hAnsi="Arial" w:cs="Arial"/>
          <w:sz w:val="21"/>
          <w:szCs w:val="21"/>
        </w:rPr>
        <w:t xml:space="preserve">. </w:t>
      </w:r>
      <w:r w:rsidR="00254F05" w:rsidRPr="003C2813">
        <w:rPr>
          <w:rFonts w:ascii="Arial" w:hAnsi="Arial" w:cs="Arial"/>
          <w:b/>
          <w:bCs/>
          <w:sz w:val="22"/>
          <w:szCs w:val="22"/>
        </w:rPr>
        <w:t>Au final,</w:t>
      </w:r>
      <w:r w:rsidR="00254F05" w:rsidRPr="003C2813">
        <w:rPr>
          <w:rFonts w:ascii="Arial" w:hAnsi="Arial" w:cs="Arial"/>
          <w:b/>
          <w:sz w:val="22"/>
          <w:szCs w:val="22"/>
        </w:rPr>
        <w:t xml:space="preserve"> la direction de l'</w:t>
      </w:r>
      <w:proofErr w:type="spellStart"/>
      <w:r w:rsidR="00254F05" w:rsidRPr="003C2813">
        <w:rPr>
          <w:rFonts w:ascii="Arial" w:hAnsi="Arial" w:cs="Arial"/>
          <w:b/>
          <w:sz w:val="22"/>
          <w:szCs w:val="22"/>
        </w:rPr>
        <w:t>Inrap</w:t>
      </w:r>
      <w:proofErr w:type="spellEnd"/>
      <w:r w:rsidR="00254F05" w:rsidRPr="003C2813">
        <w:rPr>
          <w:rFonts w:ascii="Arial" w:hAnsi="Arial" w:cs="Arial"/>
          <w:b/>
          <w:sz w:val="22"/>
          <w:szCs w:val="22"/>
        </w:rPr>
        <w:t xml:space="preserve"> vous licencie</w:t>
      </w:r>
      <w:r w:rsidR="00254F05" w:rsidRPr="003C2813">
        <w:rPr>
          <w:rFonts w:ascii="Arial" w:hAnsi="Arial" w:cs="Arial"/>
          <w:b/>
        </w:rPr>
        <w:t>.</w:t>
      </w:r>
    </w:p>
    <w:p w:rsidR="00254F05" w:rsidRPr="003C2813" w:rsidRDefault="00254F05" w:rsidP="00254F05">
      <w:pPr>
        <w:tabs>
          <w:tab w:val="left" w:pos="2132"/>
        </w:tabs>
        <w:rPr>
          <w:sz w:val="20"/>
          <w:szCs w:val="20"/>
        </w:rPr>
      </w:pPr>
      <w:r w:rsidRPr="00A11696">
        <w:rPr>
          <w:rFonts w:ascii="Arial" w:hAnsi="Arial" w:cs="Arial"/>
          <w:sz w:val="20"/>
          <w:szCs w:val="20"/>
        </w:rPr>
        <w:t>C'est une inversion totale des pratiques dans la Fonction Publique, où les agents retrouvent leur poste, ou à défaut un poste équivalent dans le service d'à côté.</w:t>
      </w:r>
    </w:p>
    <w:p w:rsidR="00254F05" w:rsidRPr="00D91085" w:rsidRDefault="00254F05" w:rsidP="00254F05">
      <w:pPr>
        <w:tabs>
          <w:tab w:val="left" w:pos="2132"/>
        </w:tabs>
        <w:rPr>
          <w:rFonts w:ascii="Arial" w:hAnsi="Arial" w:cs="Arial"/>
          <w:b/>
          <w:sz w:val="20"/>
          <w:szCs w:val="20"/>
        </w:rPr>
      </w:pPr>
      <w:r w:rsidRPr="003C2813">
        <w:rPr>
          <w:rFonts w:ascii="Arial" w:hAnsi="Arial" w:cs="Arial"/>
          <w:sz w:val="20"/>
          <w:szCs w:val="20"/>
        </w:rPr>
        <w:t>Un agent de l’</w:t>
      </w:r>
      <w:proofErr w:type="spellStart"/>
      <w:r w:rsidRPr="003C2813">
        <w:rPr>
          <w:rFonts w:ascii="Arial" w:hAnsi="Arial" w:cs="Arial"/>
          <w:sz w:val="20"/>
          <w:szCs w:val="20"/>
        </w:rPr>
        <w:t>Inrap</w:t>
      </w:r>
      <w:proofErr w:type="spellEnd"/>
      <w:r w:rsidRPr="003C2813">
        <w:rPr>
          <w:rFonts w:ascii="Arial" w:hAnsi="Arial" w:cs="Arial"/>
          <w:sz w:val="20"/>
          <w:szCs w:val="20"/>
        </w:rPr>
        <w:t xml:space="preserve"> bien informé en vaut deux. Quels que soient vos projets et vos obligations, avant d’engager la moindre démarche, </w:t>
      </w:r>
      <w:r w:rsidRPr="00D91085">
        <w:rPr>
          <w:rFonts w:ascii="Arial" w:hAnsi="Arial" w:cs="Arial"/>
          <w:b/>
          <w:sz w:val="20"/>
          <w:szCs w:val="20"/>
        </w:rPr>
        <w:t xml:space="preserve">n’hésitez pas à contacter un représentant du personnel bien informé (élus CCP). </w:t>
      </w:r>
    </w:p>
    <w:p w:rsidR="00254F05" w:rsidRPr="00E87CB9" w:rsidRDefault="00254F05" w:rsidP="00254F05">
      <w:pPr>
        <w:tabs>
          <w:tab w:val="left" w:pos="2132"/>
        </w:tabs>
        <w:rPr>
          <w:rFonts w:ascii="Arial" w:hAnsi="Arial" w:cs="Arial"/>
          <w:sz w:val="16"/>
          <w:szCs w:val="16"/>
        </w:rPr>
      </w:pPr>
    </w:p>
    <w:p w:rsidR="00254F05" w:rsidRPr="003C2813" w:rsidRDefault="00254F05" w:rsidP="00254F05">
      <w:pPr>
        <w:tabs>
          <w:tab w:val="left" w:pos="2132"/>
        </w:tabs>
        <w:rPr>
          <w:sz w:val="20"/>
          <w:szCs w:val="20"/>
        </w:rPr>
      </w:pPr>
      <w:r w:rsidRPr="003C2813">
        <w:rPr>
          <w:rFonts w:ascii="Arial" w:hAnsi="Arial" w:cs="Arial"/>
          <w:sz w:val="20"/>
          <w:szCs w:val="20"/>
        </w:rPr>
        <w:t>Cette stratégie est nouvelle et</w:t>
      </w:r>
      <w:r w:rsidRPr="003C2813">
        <w:rPr>
          <w:rFonts w:ascii="Arial" w:hAnsi="Arial" w:cs="Arial"/>
          <w:b/>
          <w:bCs/>
          <w:sz w:val="20"/>
          <w:szCs w:val="20"/>
        </w:rPr>
        <w:t xml:space="preserve"> tous les agents déjà en situation de congés sont concernés.</w:t>
      </w:r>
      <w:r w:rsidRPr="003C2813">
        <w:rPr>
          <w:rFonts w:ascii="Arial" w:hAnsi="Arial" w:cs="Arial"/>
          <w:sz w:val="20"/>
          <w:szCs w:val="20"/>
        </w:rPr>
        <w:t xml:space="preserve"> </w:t>
      </w:r>
      <w:r w:rsidRPr="003C2813">
        <w:rPr>
          <w:rFonts w:ascii="Arial" w:hAnsi="Arial" w:cs="Arial"/>
          <w:b/>
          <w:bCs/>
          <w:sz w:val="20"/>
          <w:szCs w:val="20"/>
        </w:rPr>
        <w:t>Ils sont pris au piège</w:t>
      </w:r>
      <w:r w:rsidRPr="003C2813">
        <w:rPr>
          <w:rFonts w:ascii="Arial" w:hAnsi="Arial" w:cs="Arial"/>
          <w:sz w:val="20"/>
          <w:szCs w:val="20"/>
        </w:rPr>
        <w:t xml:space="preserve"> !!! </w:t>
      </w:r>
      <w:r w:rsidRPr="003C2813">
        <w:rPr>
          <w:rFonts w:ascii="Arial" w:hAnsi="Arial" w:cs="Arial"/>
          <w:b/>
          <w:bCs/>
          <w:sz w:val="20"/>
          <w:szCs w:val="20"/>
        </w:rPr>
        <w:t>C'est une véritable trahison pour eux.</w:t>
      </w:r>
      <w:r w:rsidRPr="003C2813">
        <w:rPr>
          <w:rFonts w:ascii="Arial" w:hAnsi="Arial" w:cs="Arial"/>
          <w:sz w:val="20"/>
          <w:szCs w:val="20"/>
        </w:rPr>
        <w:t xml:space="preserve"> </w:t>
      </w:r>
    </w:p>
    <w:p w:rsidR="00254F05" w:rsidRPr="003C2813" w:rsidRDefault="00254F05" w:rsidP="00254F05">
      <w:pPr>
        <w:tabs>
          <w:tab w:val="left" w:pos="2132"/>
        </w:tabs>
        <w:rPr>
          <w:sz w:val="20"/>
          <w:szCs w:val="20"/>
        </w:rPr>
      </w:pPr>
      <w:r w:rsidRPr="003C2813">
        <w:rPr>
          <w:rFonts w:ascii="Arial" w:hAnsi="Arial" w:cs="Arial"/>
          <w:sz w:val="20"/>
          <w:szCs w:val="20"/>
        </w:rPr>
        <w:t>Jamais auparavant, il n'avait été question que cette condition de réemploi soit mise en pratique à l'</w:t>
      </w:r>
      <w:proofErr w:type="spellStart"/>
      <w:r w:rsidRPr="003C2813">
        <w:rPr>
          <w:rFonts w:ascii="Arial" w:hAnsi="Arial" w:cs="Arial"/>
          <w:sz w:val="20"/>
          <w:szCs w:val="20"/>
        </w:rPr>
        <w:t>Inrap</w:t>
      </w:r>
      <w:proofErr w:type="spellEnd"/>
      <w:r w:rsidRPr="003C2813">
        <w:rPr>
          <w:rFonts w:ascii="Arial" w:hAnsi="Arial" w:cs="Arial"/>
          <w:sz w:val="20"/>
          <w:szCs w:val="20"/>
        </w:rPr>
        <w:t xml:space="preserve">, surtout en allant jusqu'au licenciement. </w:t>
      </w:r>
      <w:r w:rsidR="00D91085">
        <w:rPr>
          <w:rFonts w:ascii="Arial" w:hAnsi="Arial" w:cs="Arial"/>
          <w:sz w:val="20"/>
          <w:szCs w:val="20"/>
        </w:rPr>
        <w:t>P</w:t>
      </w:r>
      <w:r w:rsidR="00D91085" w:rsidRPr="003C2813">
        <w:rPr>
          <w:rFonts w:ascii="Arial" w:hAnsi="Arial" w:cs="Arial"/>
          <w:sz w:val="20"/>
          <w:szCs w:val="20"/>
        </w:rPr>
        <w:t xml:space="preserve">our les </w:t>
      </w:r>
      <w:r w:rsidR="00D91085">
        <w:rPr>
          <w:rFonts w:ascii="Arial" w:hAnsi="Arial" w:cs="Arial"/>
          <w:sz w:val="20"/>
          <w:szCs w:val="20"/>
        </w:rPr>
        <w:t>congés familiaux ou de mobilité c</w:t>
      </w:r>
      <w:r w:rsidR="002159AD" w:rsidRPr="003C2813">
        <w:rPr>
          <w:rFonts w:ascii="Arial" w:hAnsi="Arial" w:cs="Arial"/>
          <w:sz w:val="20"/>
          <w:szCs w:val="20"/>
        </w:rPr>
        <w:t>e</w:t>
      </w:r>
      <w:r w:rsidRPr="003C2813">
        <w:rPr>
          <w:rFonts w:ascii="Arial" w:hAnsi="Arial" w:cs="Arial"/>
          <w:sz w:val="20"/>
          <w:szCs w:val="20"/>
        </w:rPr>
        <w:t xml:space="preserve"> n'est même pas </w:t>
      </w:r>
      <w:r w:rsidR="00DE62C8">
        <w:rPr>
          <w:rFonts w:ascii="Arial" w:hAnsi="Arial" w:cs="Arial"/>
          <w:sz w:val="20"/>
          <w:szCs w:val="20"/>
        </w:rPr>
        <w:t>inscrit</w:t>
      </w:r>
      <w:r w:rsidR="00AF1D52">
        <w:rPr>
          <w:rFonts w:ascii="Arial" w:hAnsi="Arial" w:cs="Arial"/>
          <w:sz w:val="20"/>
          <w:szCs w:val="20"/>
        </w:rPr>
        <w:t xml:space="preserve"> </w:t>
      </w:r>
      <w:r w:rsidRPr="003C2813">
        <w:rPr>
          <w:rFonts w:ascii="Arial" w:hAnsi="Arial" w:cs="Arial"/>
          <w:sz w:val="20"/>
          <w:szCs w:val="20"/>
        </w:rPr>
        <w:t xml:space="preserve">dans les règles à la portée des agents </w:t>
      </w:r>
      <w:r w:rsidR="00D91085" w:rsidRPr="003C2813">
        <w:rPr>
          <w:rFonts w:ascii="Arial" w:hAnsi="Arial" w:cs="Arial"/>
          <w:sz w:val="20"/>
          <w:szCs w:val="20"/>
        </w:rPr>
        <w:t>(décret 2002-450, règlement intérieur)</w:t>
      </w:r>
      <w:r w:rsidR="00D91085">
        <w:rPr>
          <w:rFonts w:ascii="Arial" w:hAnsi="Arial" w:cs="Arial"/>
          <w:sz w:val="20"/>
          <w:szCs w:val="20"/>
        </w:rPr>
        <w:t xml:space="preserve">. </w:t>
      </w:r>
      <w:r w:rsidRPr="003C2813">
        <w:rPr>
          <w:rFonts w:ascii="Arial" w:hAnsi="Arial" w:cs="Arial"/>
          <w:sz w:val="20"/>
          <w:szCs w:val="20"/>
        </w:rPr>
        <w:t xml:space="preserve">Jamais il n'a été question dans notre décret de pouvoir virer un agent qui prend un congé pour raisons familiales : pour élever un enfant de moins de 8 ans ou un enfant handicapé, pour s'occuper </w:t>
      </w:r>
      <w:r w:rsidRPr="003C2813">
        <w:rPr>
          <w:rFonts w:ascii="Arial" w:hAnsi="Arial" w:cs="Arial"/>
          <w:sz w:val="20"/>
          <w:szCs w:val="20"/>
        </w:rPr>
        <w:t>d'un parent malade, pour suivre son conjoint ou encore pour obtenir un CDD dans la Fonction Publique.</w:t>
      </w:r>
    </w:p>
    <w:p w:rsidR="00254F05" w:rsidRPr="003C2813" w:rsidRDefault="00254F05" w:rsidP="00254F05">
      <w:pPr>
        <w:tabs>
          <w:tab w:val="left" w:pos="2132"/>
        </w:tabs>
        <w:rPr>
          <w:sz w:val="20"/>
          <w:szCs w:val="20"/>
        </w:rPr>
      </w:pPr>
      <w:r w:rsidRPr="003C2813">
        <w:rPr>
          <w:rFonts w:ascii="Arial" w:hAnsi="Arial" w:cs="Arial"/>
          <w:sz w:val="20"/>
          <w:szCs w:val="20"/>
        </w:rPr>
        <w:t>Cette politique, qui s'en prend à des agents qui n'ont pas eu le choix, est inadmissible.</w:t>
      </w:r>
    </w:p>
    <w:p w:rsidR="00254F05" w:rsidRPr="003C2813" w:rsidRDefault="00DE62C8" w:rsidP="00254F05">
      <w:pPr>
        <w:tabs>
          <w:tab w:val="left" w:pos="2132"/>
        </w:tabs>
        <w:rPr>
          <w:sz w:val="20"/>
          <w:szCs w:val="20"/>
        </w:rPr>
      </w:pPr>
      <w:r>
        <w:rPr>
          <w:rFonts w:ascii="Arial" w:hAnsi="Arial" w:cs="Arial"/>
          <w:sz w:val="20"/>
          <w:szCs w:val="20"/>
        </w:rPr>
        <w:t>Et la direction n’a rien annoncé, les agents l’apprennent l’un après l’autre</w:t>
      </w:r>
      <w:r w:rsidR="007E5250" w:rsidRPr="007E5250">
        <w:rPr>
          <w:rFonts w:ascii="Arial" w:hAnsi="Arial" w:cs="Arial"/>
          <w:sz w:val="20"/>
          <w:szCs w:val="20"/>
          <w:highlight w:val="cyan"/>
        </w:rPr>
        <w:t>, lorsqu’</w:t>
      </w:r>
      <w:r>
        <w:rPr>
          <w:rFonts w:ascii="Arial" w:hAnsi="Arial" w:cs="Arial"/>
          <w:sz w:val="20"/>
          <w:szCs w:val="20"/>
        </w:rPr>
        <w:t xml:space="preserve"> ils reviennent de congés. </w:t>
      </w:r>
    </w:p>
    <w:p w:rsidR="00254F05" w:rsidRPr="00E87CB9" w:rsidRDefault="00254F05" w:rsidP="00254F05">
      <w:pPr>
        <w:tabs>
          <w:tab w:val="left" w:pos="2132"/>
        </w:tabs>
        <w:rPr>
          <w:rFonts w:ascii="Arial" w:hAnsi="Arial" w:cs="Arial"/>
          <w:sz w:val="16"/>
          <w:szCs w:val="16"/>
        </w:rPr>
      </w:pPr>
    </w:p>
    <w:p w:rsidR="00254F05" w:rsidRPr="003C2813" w:rsidRDefault="00254F05" w:rsidP="00254F05">
      <w:pPr>
        <w:tabs>
          <w:tab w:val="left" w:pos="2132"/>
        </w:tabs>
        <w:rPr>
          <w:sz w:val="26"/>
          <w:szCs w:val="26"/>
        </w:rPr>
      </w:pPr>
      <w:r w:rsidRPr="003C2813">
        <w:rPr>
          <w:rFonts w:ascii="Arial" w:hAnsi="Arial" w:cs="Arial"/>
          <w:b/>
          <w:sz w:val="26"/>
          <w:szCs w:val="26"/>
        </w:rPr>
        <w:t xml:space="preserve">Ce que l’administration </w:t>
      </w:r>
      <w:proofErr w:type="gramStart"/>
      <w:r w:rsidRPr="003C2813">
        <w:rPr>
          <w:rFonts w:ascii="Arial" w:hAnsi="Arial" w:cs="Arial"/>
          <w:b/>
          <w:sz w:val="26"/>
          <w:szCs w:val="26"/>
        </w:rPr>
        <w:t>veut</w:t>
      </w:r>
      <w:r w:rsidR="007E5250" w:rsidRPr="007E5250">
        <w:rPr>
          <w:rFonts w:ascii="Arial" w:hAnsi="Arial" w:cs="Arial"/>
          <w:b/>
          <w:sz w:val="26"/>
          <w:szCs w:val="26"/>
          <w:highlight w:val="cyan"/>
        </w:rPr>
        <w:t>,</w:t>
      </w:r>
      <w:r w:rsidR="007E5250">
        <w:rPr>
          <w:rFonts w:ascii="Arial" w:hAnsi="Arial" w:cs="Arial"/>
          <w:b/>
          <w:sz w:val="26"/>
          <w:szCs w:val="26"/>
        </w:rPr>
        <w:t xml:space="preserve"> </w:t>
      </w:r>
      <w:r w:rsidRPr="003C2813">
        <w:rPr>
          <w:rFonts w:ascii="Arial" w:hAnsi="Arial" w:cs="Arial"/>
          <w:b/>
          <w:sz w:val="26"/>
          <w:szCs w:val="26"/>
        </w:rPr>
        <w:t xml:space="preserve"> à</w:t>
      </w:r>
      <w:proofErr w:type="gramEnd"/>
      <w:r w:rsidRPr="003C2813">
        <w:rPr>
          <w:rFonts w:ascii="Arial" w:hAnsi="Arial" w:cs="Arial"/>
          <w:b/>
          <w:sz w:val="26"/>
          <w:szCs w:val="26"/>
        </w:rPr>
        <w:t xml:space="preserve"> quel prix</w:t>
      </w:r>
      <w:r w:rsidR="007E5250">
        <w:rPr>
          <w:rFonts w:ascii="Arial" w:hAnsi="Arial" w:cs="Arial"/>
          <w:b/>
          <w:sz w:val="26"/>
          <w:szCs w:val="26"/>
        </w:rPr>
        <w:t> </w:t>
      </w:r>
      <w:r w:rsidR="007E5250" w:rsidRPr="007E5250">
        <w:rPr>
          <w:rFonts w:ascii="Arial" w:hAnsi="Arial" w:cs="Arial"/>
          <w:b/>
          <w:sz w:val="26"/>
          <w:szCs w:val="26"/>
          <w:highlight w:val="cyan"/>
        </w:rPr>
        <w:t>?</w:t>
      </w:r>
    </w:p>
    <w:p w:rsidR="00254F05" w:rsidRPr="00E87CB9" w:rsidRDefault="00254F05" w:rsidP="00254F05">
      <w:pPr>
        <w:tabs>
          <w:tab w:val="left" w:pos="2132"/>
        </w:tabs>
        <w:rPr>
          <w:rFonts w:ascii="Arial" w:hAnsi="Arial" w:cs="Arial"/>
          <w:sz w:val="16"/>
          <w:szCs w:val="16"/>
        </w:rPr>
      </w:pPr>
    </w:p>
    <w:p w:rsidR="00254F05" w:rsidRPr="003C2813" w:rsidRDefault="00254F05" w:rsidP="00254F05">
      <w:pPr>
        <w:tabs>
          <w:tab w:val="left" w:pos="2132"/>
        </w:tabs>
        <w:rPr>
          <w:sz w:val="20"/>
          <w:szCs w:val="20"/>
        </w:rPr>
      </w:pPr>
      <w:r w:rsidRPr="003C2813">
        <w:rPr>
          <w:rFonts w:ascii="Arial" w:hAnsi="Arial" w:cs="Arial"/>
          <w:sz w:val="20"/>
          <w:szCs w:val="20"/>
        </w:rPr>
        <w:t>La direction de l'</w:t>
      </w:r>
      <w:proofErr w:type="spellStart"/>
      <w:r w:rsidRPr="003C2813">
        <w:rPr>
          <w:rFonts w:ascii="Arial" w:hAnsi="Arial" w:cs="Arial"/>
          <w:sz w:val="20"/>
          <w:szCs w:val="20"/>
        </w:rPr>
        <w:t>Inrap</w:t>
      </w:r>
      <w:proofErr w:type="spellEnd"/>
      <w:r w:rsidRPr="003C2813">
        <w:rPr>
          <w:rFonts w:ascii="Arial" w:hAnsi="Arial" w:cs="Arial"/>
          <w:sz w:val="20"/>
          <w:szCs w:val="20"/>
        </w:rPr>
        <w:t xml:space="preserve"> annonce un plan de promotion pour certains et des contrats CDD pour d'autres, </w:t>
      </w:r>
      <w:r w:rsidRPr="003C2813">
        <w:rPr>
          <w:rFonts w:ascii="Arial" w:hAnsi="Arial" w:cs="Arial"/>
          <w:b/>
          <w:bCs/>
          <w:sz w:val="20"/>
          <w:szCs w:val="20"/>
        </w:rPr>
        <w:t>mais à quel prix ?</w:t>
      </w:r>
    </w:p>
    <w:p w:rsidR="00254F05" w:rsidRPr="00E87CB9" w:rsidRDefault="00254F05" w:rsidP="00254F05">
      <w:pPr>
        <w:tabs>
          <w:tab w:val="left" w:pos="2132"/>
        </w:tabs>
        <w:rPr>
          <w:rFonts w:ascii="Arial" w:hAnsi="Arial" w:cs="Arial"/>
          <w:b/>
          <w:sz w:val="16"/>
          <w:szCs w:val="16"/>
        </w:rPr>
      </w:pPr>
    </w:p>
    <w:p w:rsidR="00254F05" w:rsidRPr="003C2813" w:rsidRDefault="00254F05" w:rsidP="00254F05">
      <w:pPr>
        <w:tabs>
          <w:tab w:val="left" w:pos="2132"/>
        </w:tabs>
        <w:rPr>
          <w:rFonts w:ascii="Arial" w:hAnsi="Arial" w:cs="Arial"/>
          <w:sz w:val="20"/>
          <w:szCs w:val="20"/>
        </w:rPr>
      </w:pPr>
      <w:r w:rsidRPr="003C2813">
        <w:rPr>
          <w:rFonts w:ascii="Arial" w:hAnsi="Arial" w:cs="Arial"/>
          <w:sz w:val="20"/>
          <w:szCs w:val="20"/>
        </w:rPr>
        <w:t>Vous l’aurez désormais compris il n’y a qu’une seule loi, celle du marché et de la performance budgétaire.</w:t>
      </w:r>
    </w:p>
    <w:p w:rsidR="00254F05" w:rsidRPr="003C2813" w:rsidRDefault="00254F05" w:rsidP="00254F05">
      <w:pPr>
        <w:tabs>
          <w:tab w:val="left" w:pos="2132"/>
        </w:tabs>
        <w:rPr>
          <w:rFonts w:ascii="Arial" w:hAnsi="Arial" w:cs="Arial"/>
          <w:color w:val="000000" w:themeColor="text1"/>
          <w:sz w:val="20"/>
          <w:szCs w:val="20"/>
        </w:rPr>
      </w:pPr>
      <w:r w:rsidRPr="003C2813">
        <w:rPr>
          <w:rFonts w:ascii="Arial" w:hAnsi="Arial" w:cs="Arial"/>
          <w:sz w:val="20"/>
          <w:szCs w:val="20"/>
        </w:rPr>
        <w:t>Nous avions cependant été avertis, pour mener à bien le « redressement de l’établissement » il fallait faire des efforts et passer à une proportion plus raisonnable de CDI pour permettre l’embauche de CDD qui apporterait de la souplesse et de la réactivité. C</w:t>
      </w:r>
      <w:r w:rsidRPr="003C2813">
        <w:rPr>
          <w:rFonts w:ascii="Arial" w:hAnsi="Arial" w:cs="Arial"/>
          <w:color w:val="000000" w:themeColor="text1"/>
          <w:sz w:val="20"/>
          <w:szCs w:val="20"/>
        </w:rPr>
        <w:t>ertains ont en mémoire l’évocation, par le président et le directeur général de l'</w:t>
      </w:r>
      <w:proofErr w:type="spellStart"/>
      <w:r w:rsidRPr="003C2813">
        <w:rPr>
          <w:rFonts w:ascii="Arial" w:hAnsi="Arial" w:cs="Arial"/>
          <w:color w:val="000000" w:themeColor="text1"/>
          <w:sz w:val="20"/>
          <w:szCs w:val="20"/>
        </w:rPr>
        <w:t>Inrap</w:t>
      </w:r>
      <w:proofErr w:type="spellEnd"/>
      <w:r w:rsidRPr="003C2813">
        <w:rPr>
          <w:rFonts w:ascii="Arial" w:hAnsi="Arial" w:cs="Arial"/>
          <w:color w:val="000000" w:themeColor="text1"/>
          <w:sz w:val="20"/>
          <w:szCs w:val="20"/>
        </w:rPr>
        <w:t xml:space="preserve"> dans un discours global sur l’avenir de l’</w:t>
      </w:r>
      <w:proofErr w:type="spellStart"/>
      <w:r w:rsidRPr="003C2813">
        <w:rPr>
          <w:rFonts w:ascii="Arial" w:hAnsi="Arial" w:cs="Arial"/>
          <w:color w:val="000000" w:themeColor="text1"/>
          <w:sz w:val="20"/>
          <w:szCs w:val="20"/>
        </w:rPr>
        <w:t>Inrap</w:t>
      </w:r>
      <w:proofErr w:type="spellEnd"/>
      <w:r w:rsidRPr="003C2813">
        <w:rPr>
          <w:rFonts w:ascii="Arial" w:hAnsi="Arial" w:cs="Arial"/>
          <w:color w:val="000000" w:themeColor="text1"/>
          <w:sz w:val="20"/>
          <w:szCs w:val="20"/>
        </w:rPr>
        <w:t xml:space="preserve"> d’un nouveau type de 75/25 (75% de CDI et 25% de CDD) qu'ils </w:t>
      </w:r>
      <w:r w:rsidR="001F7944" w:rsidRPr="003C2813">
        <w:rPr>
          <w:rFonts w:ascii="Arial" w:hAnsi="Arial" w:cs="Arial"/>
          <w:color w:val="000000" w:themeColor="text1"/>
          <w:sz w:val="20"/>
          <w:szCs w:val="20"/>
        </w:rPr>
        <w:t>ont mis</w:t>
      </w:r>
      <w:r w:rsidRPr="003C2813">
        <w:rPr>
          <w:rFonts w:ascii="Arial" w:hAnsi="Arial" w:cs="Arial"/>
          <w:color w:val="000000" w:themeColor="text1"/>
          <w:sz w:val="20"/>
          <w:szCs w:val="20"/>
        </w:rPr>
        <w:t xml:space="preserve"> en œuvre av</w:t>
      </w:r>
      <w:r w:rsidR="001F7944" w:rsidRPr="003C2813">
        <w:rPr>
          <w:rFonts w:ascii="Arial" w:hAnsi="Arial" w:cs="Arial"/>
          <w:color w:val="000000" w:themeColor="text1"/>
          <w:sz w:val="20"/>
          <w:szCs w:val="20"/>
        </w:rPr>
        <w:t xml:space="preserve">ec beaucoup </w:t>
      </w:r>
      <w:r w:rsidR="00AC4F2C" w:rsidRPr="003C2813">
        <w:rPr>
          <w:rFonts w:ascii="Arial" w:hAnsi="Arial" w:cs="Arial"/>
          <w:color w:val="000000" w:themeColor="text1"/>
          <w:sz w:val="20"/>
          <w:szCs w:val="20"/>
        </w:rPr>
        <w:t>d’empressement.</w:t>
      </w:r>
    </w:p>
    <w:p w:rsidR="00AC4F2C" w:rsidRPr="00E87CB9" w:rsidRDefault="00AC4F2C" w:rsidP="00254F05">
      <w:pPr>
        <w:tabs>
          <w:tab w:val="left" w:pos="2132"/>
        </w:tabs>
        <w:rPr>
          <w:rFonts w:ascii="Arial" w:hAnsi="Arial" w:cs="Arial"/>
          <w:sz w:val="16"/>
          <w:szCs w:val="16"/>
        </w:rPr>
      </w:pPr>
    </w:p>
    <w:p w:rsidR="00254F05" w:rsidRPr="003C2813" w:rsidRDefault="00254F05" w:rsidP="00254F05">
      <w:pPr>
        <w:tabs>
          <w:tab w:val="left" w:pos="2132"/>
        </w:tabs>
        <w:rPr>
          <w:rFonts w:ascii="Arial" w:hAnsi="Arial" w:cs="Arial"/>
          <w:b/>
          <w:color w:val="000000" w:themeColor="text1"/>
        </w:rPr>
      </w:pPr>
      <w:r w:rsidRPr="003C2813">
        <w:rPr>
          <w:rFonts w:ascii="Arial" w:hAnsi="Arial" w:cs="Arial"/>
          <w:b/>
          <w:color w:val="000000" w:themeColor="text1"/>
          <w:sz w:val="20"/>
          <w:szCs w:val="20"/>
        </w:rPr>
        <w:t>Combien faut-il éliminer de CDI pour atteindre cet objectif ? Par quels moyens</w:t>
      </w:r>
      <w:r w:rsidRPr="003C2813">
        <w:rPr>
          <w:rFonts w:ascii="Arial" w:hAnsi="Arial" w:cs="Arial"/>
          <w:b/>
          <w:color w:val="000000" w:themeColor="text1"/>
        </w:rPr>
        <w:t> ?</w:t>
      </w:r>
    </w:p>
    <w:p w:rsidR="00254F05" w:rsidRPr="003C2813" w:rsidRDefault="00254F05" w:rsidP="00254F05">
      <w:pPr>
        <w:tabs>
          <w:tab w:val="left" w:pos="2132"/>
        </w:tabs>
        <w:rPr>
          <w:rFonts w:ascii="Arial" w:hAnsi="Arial" w:cs="Arial"/>
          <w:sz w:val="16"/>
          <w:szCs w:val="16"/>
        </w:rPr>
      </w:pPr>
    </w:p>
    <w:p w:rsidR="00254F05" w:rsidRPr="003C2813" w:rsidRDefault="003C2813" w:rsidP="003C2813">
      <w:pPr>
        <w:tabs>
          <w:tab w:val="left" w:pos="2132"/>
        </w:tabs>
        <w:rPr>
          <w:sz w:val="20"/>
          <w:szCs w:val="20"/>
        </w:rPr>
      </w:pPr>
      <w:r w:rsidRPr="007E5250">
        <w:rPr>
          <w:rFonts w:ascii="Arial" w:hAnsi="Arial" w:cs="Arial"/>
          <w:b/>
          <w:color w:val="000000" w:themeColor="text1"/>
          <w:sz w:val="20"/>
          <w:szCs w:val="20"/>
          <w:highlight w:val="cyan"/>
        </w:rPr>
        <w:t xml:space="preserve">-  </w:t>
      </w:r>
      <w:r w:rsidR="007E5250" w:rsidRPr="007E5250">
        <w:rPr>
          <w:rFonts w:ascii="Arial" w:hAnsi="Arial" w:cs="Arial"/>
          <w:b/>
          <w:color w:val="000000" w:themeColor="text1"/>
          <w:sz w:val="20"/>
          <w:szCs w:val="20"/>
          <w:highlight w:val="cyan"/>
        </w:rPr>
        <w:t>l</w:t>
      </w:r>
      <w:r w:rsidR="00254F05" w:rsidRPr="003C2813">
        <w:rPr>
          <w:rFonts w:ascii="Arial" w:hAnsi="Arial" w:cs="Arial"/>
          <w:b/>
          <w:color w:val="000000" w:themeColor="text1"/>
          <w:sz w:val="20"/>
          <w:szCs w:val="20"/>
        </w:rPr>
        <w:t>es licenciements pour inaptitude</w:t>
      </w:r>
      <w:r w:rsidR="00DE62C8">
        <w:rPr>
          <w:rFonts w:ascii="Arial" w:hAnsi="Arial" w:cs="Arial"/>
          <w:b/>
          <w:color w:val="000000" w:themeColor="text1"/>
          <w:sz w:val="20"/>
          <w:szCs w:val="20"/>
        </w:rPr>
        <w:t xml:space="preserve"> qui s’accélèrent</w:t>
      </w:r>
      <w:r w:rsidR="007E5250">
        <w:rPr>
          <w:rFonts w:ascii="Arial" w:hAnsi="Arial" w:cs="Arial"/>
          <w:b/>
          <w:color w:val="000000" w:themeColor="text1"/>
          <w:sz w:val="20"/>
          <w:szCs w:val="20"/>
        </w:rPr>
        <w:t>,</w:t>
      </w:r>
    </w:p>
    <w:p w:rsidR="00254F05" w:rsidRPr="003C2813" w:rsidRDefault="003C2813" w:rsidP="003C2813">
      <w:pPr>
        <w:tabs>
          <w:tab w:val="left" w:pos="2132"/>
        </w:tabs>
        <w:rPr>
          <w:sz w:val="20"/>
          <w:szCs w:val="20"/>
        </w:rPr>
      </w:pPr>
      <w:r w:rsidRPr="003C2813">
        <w:rPr>
          <w:rFonts w:ascii="Arial" w:hAnsi="Arial" w:cs="Arial"/>
          <w:b/>
          <w:color w:val="000000" w:themeColor="text1"/>
          <w:sz w:val="20"/>
          <w:szCs w:val="20"/>
        </w:rPr>
        <w:t xml:space="preserve">-  </w:t>
      </w:r>
      <w:r w:rsidR="00254F05" w:rsidRPr="003C2813">
        <w:rPr>
          <w:rFonts w:ascii="Arial" w:hAnsi="Arial" w:cs="Arial"/>
          <w:b/>
          <w:color w:val="000000" w:themeColor="text1"/>
          <w:sz w:val="20"/>
          <w:szCs w:val="20"/>
        </w:rPr>
        <w:t xml:space="preserve">la pression sur les temps partiels </w:t>
      </w:r>
      <w:r w:rsidR="00254F05" w:rsidRPr="003C2813">
        <w:rPr>
          <w:rFonts w:ascii="Arial" w:hAnsi="Arial" w:cs="Arial"/>
          <w:color w:val="000000" w:themeColor="text1"/>
          <w:sz w:val="20"/>
          <w:szCs w:val="20"/>
        </w:rPr>
        <w:t xml:space="preserve">(qui </w:t>
      </w:r>
      <w:r w:rsidR="007E5250">
        <w:rPr>
          <w:rFonts w:ascii="Arial" w:hAnsi="Arial" w:cs="Arial"/>
          <w:color w:val="000000" w:themeColor="text1"/>
          <w:sz w:val="20"/>
          <w:szCs w:val="20"/>
        </w:rPr>
        <w:t xml:space="preserve">permettent </w:t>
      </w:r>
      <w:r w:rsidR="007E5250" w:rsidRPr="007E5250">
        <w:rPr>
          <w:rFonts w:ascii="Arial" w:hAnsi="Arial" w:cs="Arial"/>
          <w:color w:val="000000" w:themeColor="text1"/>
          <w:sz w:val="20"/>
          <w:szCs w:val="20"/>
          <w:highlight w:val="cyan"/>
        </w:rPr>
        <w:t>-</w:t>
      </w:r>
      <w:r w:rsidR="00254F05" w:rsidRPr="003C2813">
        <w:rPr>
          <w:rFonts w:ascii="Arial" w:hAnsi="Arial" w:cs="Arial"/>
          <w:color w:val="000000" w:themeColor="text1"/>
          <w:sz w:val="20"/>
          <w:szCs w:val="20"/>
        </w:rPr>
        <w:t>pourtant de souffler)</w:t>
      </w:r>
      <w:r w:rsidR="007E5250">
        <w:rPr>
          <w:rFonts w:ascii="Arial" w:hAnsi="Arial" w:cs="Arial"/>
          <w:color w:val="000000" w:themeColor="text1"/>
          <w:sz w:val="20"/>
          <w:szCs w:val="20"/>
        </w:rPr>
        <w:t>,</w:t>
      </w:r>
    </w:p>
    <w:p w:rsidR="00254F05" w:rsidRPr="003C2813" w:rsidRDefault="003C2813" w:rsidP="003C2813">
      <w:pPr>
        <w:tabs>
          <w:tab w:val="left" w:pos="2132"/>
        </w:tabs>
        <w:rPr>
          <w:sz w:val="20"/>
          <w:szCs w:val="20"/>
        </w:rPr>
      </w:pPr>
      <w:r w:rsidRPr="003C2813">
        <w:rPr>
          <w:rFonts w:ascii="Arial" w:hAnsi="Arial" w:cs="Arial"/>
          <w:b/>
          <w:color w:val="000000" w:themeColor="text1"/>
          <w:sz w:val="20"/>
          <w:szCs w:val="20"/>
        </w:rPr>
        <w:t xml:space="preserve">- </w:t>
      </w:r>
      <w:r w:rsidR="00254F05" w:rsidRPr="003C2813">
        <w:rPr>
          <w:rFonts w:ascii="Arial" w:hAnsi="Arial" w:cs="Arial"/>
          <w:b/>
          <w:color w:val="000000" w:themeColor="text1"/>
          <w:sz w:val="20"/>
          <w:szCs w:val="20"/>
        </w:rPr>
        <w:t xml:space="preserve"> les CCP disciplinaires </w:t>
      </w:r>
      <w:r w:rsidR="00254F05" w:rsidRPr="003C2813">
        <w:rPr>
          <w:rFonts w:ascii="Arial" w:hAnsi="Arial" w:cs="Arial"/>
          <w:color w:val="000000" w:themeColor="text1"/>
          <w:sz w:val="20"/>
          <w:szCs w:val="20"/>
        </w:rPr>
        <w:t>(attention à ce que vous dites et faites)</w:t>
      </w:r>
      <w:r w:rsidR="00DE62C8">
        <w:rPr>
          <w:rFonts w:ascii="Arial" w:hAnsi="Arial" w:cs="Arial"/>
          <w:color w:val="000000" w:themeColor="text1"/>
          <w:sz w:val="20"/>
          <w:szCs w:val="20"/>
        </w:rPr>
        <w:t>,</w:t>
      </w:r>
    </w:p>
    <w:p w:rsidR="00254F05" w:rsidRPr="003C2813" w:rsidRDefault="00254F05" w:rsidP="003C2813">
      <w:pPr>
        <w:tabs>
          <w:tab w:val="left" w:pos="2132"/>
        </w:tabs>
        <w:rPr>
          <w:sz w:val="20"/>
          <w:szCs w:val="20"/>
        </w:rPr>
      </w:pPr>
      <w:r w:rsidRPr="003C2813">
        <w:rPr>
          <w:rFonts w:ascii="Arial" w:hAnsi="Arial" w:cs="Arial"/>
          <w:b/>
          <w:color w:val="000000" w:themeColor="text1"/>
          <w:sz w:val="20"/>
          <w:szCs w:val="20"/>
        </w:rPr>
        <w:t xml:space="preserve"> </w:t>
      </w:r>
      <w:r w:rsidR="003C2813" w:rsidRPr="003C2813">
        <w:rPr>
          <w:rFonts w:ascii="Arial" w:hAnsi="Arial" w:cs="Arial"/>
          <w:b/>
          <w:color w:val="000000" w:themeColor="text1"/>
          <w:sz w:val="20"/>
          <w:szCs w:val="20"/>
        </w:rPr>
        <w:t>- l</w:t>
      </w:r>
      <w:r w:rsidRPr="003C2813">
        <w:rPr>
          <w:rFonts w:ascii="Arial" w:hAnsi="Arial" w:cs="Arial"/>
          <w:b/>
          <w:color w:val="000000" w:themeColor="text1"/>
          <w:sz w:val="20"/>
          <w:szCs w:val="20"/>
        </w:rPr>
        <w:t>es renouvellements des périodes d'essai pour les jeunes CDI</w:t>
      </w:r>
      <w:r w:rsidR="00DE62C8">
        <w:rPr>
          <w:rFonts w:ascii="Arial" w:hAnsi="Arial" w:cs="Arial"/>
          <w:b/>
          <w:color w:val="000000" w:themeColor="text1"/>
          <w:sz w:val="20"/>
          <w:szCs w:val="20"/>
        </w:rPr>
        <w:t>,</w:t>
      </w:r>
    </w:p>
    <w:p w:rsidR="00254F05" w:rsidRPr="003C2813" w:rsidRDefault="003C2813" w:rsidP="003C2813">
      <w:pPr>
        <w:tabs>
          <w:tab w:val="left" w:pos="2132"/>
        </w:tabs>
        <w:rPr>
          <w:sz w:val="20"/>
          <w:szCs w:val="20"/>
        </w:rPr>
      </w:pPr>
      <w:r w:rsidRPr="003C2813">
        <w:rPr>
          <w:rFonts w:ascii="Arial" w:hAnsi="Arial" w:cs="Arial"/>
          <w:b/>
          <w:color w:val="000000" w:themeColor="text1"/>
          <w:sz w:val="20"/>
          <w:szCs w:val="20"/>
        </w:rPr>
        <w:t xml:space="preserve">- </w:t>
      </w:r>
      <w:r w:rsidR="00254F05" w:rsidRPr="003C2813">
        <w:rPr>
          <w:rFonts w:ascii="Arial" w:hAnsi="Arial" w:cs="Arial"/>
          <w:b/>
          <w:color w:val="000000" w:themeColor="text1"/>
          <w:sz w:val="20"/>
          <w:szCs w:val="20"/>
        </w:rPr>
        <w:t xml:space="preserve"> la rigidification du système des mutations</w:t>
      </w:r>
      <w:r w:rsidR="00DE62C8">
        <w:rPr>
          <w:rFonts w:ascii="Arial" w:hAnsi="Arial" w:cs="Arial"/>
          <w:b/>
          <w:color w:val="000000" w:themeColor="text1"/>
          <w:sz w:val="20"/>
          <w:szCs w:val="20"/>
        </w:rPr>
        <w:t xml:space="preserve"> </w:t>
      </w:r>
      <w:r w:rsidR="00DE62C8" w:rsidRPr="00DE62C8">
        <w:rPr>
          <w:rFonts w:ascii="Arial" w:hAnsi="Arial" w:cs="Arial"/>
          <w:color w:val="000000" w:themeColor="text1"/>
          <w:sz w:val="20"/>
          <w:szCs w:val="20"/>
        </w:rPr>
        <w:t>(</w:t>
      </w:r>
      <w:r w:rsidR="00254F05" w:rsidRPr="00DE62C8">
        <w:rPr>
          <w:rFonts w:ascii="Arial" w:hAnsi="Arial" w:cs="Arial"/>
          <w:color w:val="000000" w:themeColor="text1"/>
          <w:sz w:val="20"/>
          <w:szCs w:val="20"/>
        </w:rPr>
        <w:t>qui peu</w:t>
      </w:r>
      <w:r w:rsidR="00DE62C8" w:rsidRPr="00DE62C8">
        <w:rPr>
          <w:rFonts w:ascii="Arial" w:hAnsi="Arial" w:cs="Arial"/>
          <w:color w:val="000000" w:themeColor="text1"/>
          <w:sz w:val="20"/>
          <w:szCs w:val="20"/>
        </w:rPr>
        <w:t xml:space="preserve">t </w:t>
      </w:r>
      <w:r w:rsidR="00254F05" w:rsidRPr="00DE62C8">
        <w:rPr>
          <w:rFonts w:ascii="Arial" w:hAnsi="Arial" w:cs="Arial"/>
          <w:color w:val="000000" w:themeColor="text1"/>
          <w:sz w:val="20"/>
          <w:szCs w:val="20"/>
        </w:rPr>
        <w:t xml:space="preserve">amener les agents sans solution à </w:t>
      </w:r>
      <w:r w:rsidR="00DE62C8" w:rsidRPr="00DE62C8">
        <w:rPr>
          <w:rFonts w:ascii="Arial" w:hAnsi="Arial" w:cs="Arial"/>
          <w:color w:val="000000" w:themeColor="text1"/>
          <w:sz w:val="20"/>
          <w:szCs w:val="20"/>
        </w:rPr>
        <w:t>d</w:t>
      </w:r>
      <w:r w:rsidR="00254F05" w:rsidRPr="00DE62C8">
        <w:rPr>
          <w:rFonts w:ascii="Arial" w:hAnsi="Arial" w:cs="Arial"/>
          <w:color w:val="000000" w:themeColor="text1"/>
          <w:sz w:val="20"/>
          <w:szCs w:val="20"/>
        </w:rPr>
        <w:t>émissionner</w:t>
      </w:r>
      <w:r w:rsidR="00DE62C8" w:rsidRPr="00DE62C8">
        <w:rPr>
          <w:rFonts w:ascii="Arial" w:hAnsi="Arial" w:cs="Arial"/>
          <w:color w:val="000000" w:themeColor="text1"/>
          <w:sz w:val="20"/>
          <w:szCs w:val="20"/>
        </w:rPr>
        <w:t>),</w:t>
      </w:r>
    </w:p>
    <w:p w:rsidR="00254F05" w:rsidRPr="003C2813" w:rsidRDefault="003C2813" w:rsidP="003C2813">
      <w:pPr>
        <w:tabs>
          <w:tab w:val="left" w:pos="2132"/>
        </w:tabs>
        <w:rPr>
          <w:sz w:val="20"/>
          <w:szCs w:val="20"/>
        </w:rPr>
      </w:pPr>
      <w:r w:rsidRPr="003C2813">
        <w:rPr>
          <w:rFonts w:ascii="Arial" w:hAnsi="Arial" w:cs="Arial"/>
          <w:b/>
          <w:color w:val="000000" w:themeColor="text1"/>
          <w:sz w:val="20"/>
          <w:szCs w:val="20"/>
        </w:rPr>
        <w:t xml:space="preserve">- </w:t>
      </w:r>
      <w:r w:rsidR="00254F05" w:rsidRPr="003C2813">
        <w:rPr>
          <w:rFonts w:ascii="Arial" w:hAnsi="Arial" w:cs="Arial"/>
          <w:b/>
          <w:color w:val="000000" w:themeColor="text1"/>
          <w:sz w:val="20"/>
          <w:szCs w:val="20"/>
        </w:rPr>
        <w:t xml:space="preserve"> les licenciements des </w:t>
      </w:r>
      <w:r w:rsidR="00DE62C8">
        <w:rPr>
          <w:rFonts w:ascii="Arial" w:hAnsi="Arial" w:cs="Arial"/>
          <w:b/>
          <w:color w:val="000000" w:themeColor="text1"/>
          <w:sz w:val="20"/>
          <w:szCs w:val="20"/>
        </w:rPr>
        <w:t>agents en congés « sans solde »,</w:t>
      </w:r>
    </w:p>
    <w:p w:rsidR="00254F05" w:rsidRPr="003C2813" w:rsidRDefault="00254F05" w:rsidP="003C2813">
      <w:pPr>
        <w:tabs>
          <w:tab w:val="left" w:pos="2132"/>
        </w:tabs>
        <w:rPr>
          <w:sz w:val="20"/>
          <w:szCs w:val="20"/>
        </w:rPr>
      </w:pPr>
      <w:r w:rsidRPr="003C2813">
        <w:rPr>
          <w:rFonts w:ascii="Arial" w:hAnsi="Arial" w:cs="Arial"/>
          <w:b/>
          <w:color w:val="000000" w:themeColor="text1"/>
          <w:sz w:val="20"/>
          <w:szCs w:val="20"/>
        </w:rPr>
        <w:t xml:space="preserve"> </w:t>
      </w:r>
      <w:r w:rsidR="003C2813" w:rsidRPr="003C2813">
        <w:rPr>
          <w:rFonts w:ascii="Arial" w:hAnsi="Arial" w:cs="Arial"/>
          <w:b/>
          <w:color w:val="000000" w:themeColor="text1"/>
          <w:sz w:val="20"/>
          <w:szCs w:val="20"/>
        </w:rPr>
        <w:t xml:space="preserve">- </w:t>
      </w:r>
      <w:r w:rsidR="00DE62C8">
        <w:rPr>
          <w:rFonts w:ascii="Arial" w:hAnsi="Arial" w:cs="Arial"/>
          <w:b/>
          <w:color w:val="000000" w:themeColor="text1"/>
          <w:sz w:val="20"/>
          <w:szCs w:val="20"/>
        </w:rPr>
        <w:t>et demain ? A qui le tour ? Sous quel motif ?</w:t>
      </w:r>
    </w:p>
    <w:p w:rsidR="00254F05" w:rsidRPr="00E87CB9" w:rsidRDefault="00254F05" w:rsidP="003C2813">
      <w:pPr>
        <w:tabs>
          <w:tab w:val="left" w:pos="2132"/>
        </w:tabs>
        <w:rPr>
          <w:rFonts w:ascii="Arial" w:hAnsi="Arial" w:cs="Arial"/>
          <w:sz w:val="16"/>
          <w:szCs w:val="16"/>
        </w:rPr>
      </w:pPr>
    </w:p>
    <w:p w:rsidR="00254F05" w:rsidRPr="003C2813" w:rsidRDefault="00254F05" w:rsidP="00254F05">
      <w:pPr>
        <w:tabs>
          <w:tab w:val="left" w:pos="2132"/>
        </w:tabs>
        <w:rPr>
          <w:rFonts w:ascii="Arial" w:hAnsi="Arial" w:cs="Arial"/>
          <w:b/>
          <w:sz w:val="26"/>
          <w:szCs w:val="26"/>
        </w:rPr>
      </w:pPr>
      <w:r w:rsidRPr="003C2813">
        <w:rPr>
          <w:rFonts w:ascii="Arial" w:hAnsi="Arial" w:cs="Arial"/>
          <w:b/>
          <w:sz w:val="26"/>
          <w:szCs w:val="26"/>
        </w:rPr>
        <w:t>Aux suivants</w:t>
      </w:r>
    </w:p>
    <w:p w:rsidR="00254F05" w:rsidRPr="00E87CB9" w:rsidRDefault="00254F05" w:rsidP="00254F05">
      <w:pPr>
        <w:tabs>
          <w:tab w:val="left" w:pos="2132"/>
        </w:tabs>
        <w:rPr>
          <w:rFonts w:ascii="Arial" w:hAnsi="Arial" w:cs="Arial"/>
          <w:b/>
          <w:color w:val="000000" w:themeColor="text1"/>
          <w:sz w:val="16"/>
          <w:szCs w:val="16"/>
        </w:rPr>
      </w:pPr>
    </w:p>
    <w:p w:rsidR="00254F05" w:rsidRPr="003C2813" w:rsidRDefault="00254F05" w:rsidP="00254F05">
      <w:pPr>
        <w:tabs>
          <w:tab w:val="left" w:pos="2132"/>
        </w:tabs>
        <w:rPr>
          <w:rFonts w:ascii="Arial" w:hAnsi="Arial" w:cs="Arial"/>
          <w:sz w:val="20"/>
          <w:szCs w:val="20"/>
        </w:rPr>
      </w:pPr>
      <w:r w:rsidRPr="003C2813">
        <w:rPr>
          <w:rFonts w:ascii="Arial" w:hAnsi="Arial" w:cs="Arial"/>
          <w:sz w:val="20"/>
          <w:szCs w:val="20"/>
        </w:rPr>
        <w:t xml:space="preserve">Nous sommes aujourd’hui les victimes d’une triste écologie où des prédateurs sordides, après avoir attaqué les plus affaiblis, commence à attaquer sans discernement le troupeau sain. </w:t>
      </w:r>
    </w:p>
    <w:p w:rsidR="00254F05" w:rsidRPr="003C2813" w:rsidRDefault="00254F05" w:rsidP="00254F05">
      <w:pPr>
        <w:tabs>
          <w:tab w:val="left" w:pos="2132"/>
        </w:tabs>
        <w:rPr>
          <w:sz w:val="20"/>
          <w:szCs w:val="20"/>
        </w:rPr>
      </w:pPr>
      <w:r w:rsidRPr="003C2813">
        <w:rPr>
          <w:rFonts w:ascii="Arial" w:hAnsi="Arial" w:cs="Arial"/>
          <w:sz w:val="20"/>
          <w:szCs w:val="20"/>
        </w:rPr>
        <w:t>Dans cette même logique, les CDD sont les nouvelles bêtes de somme, qui doivent sans broncher subir un véritable chantage à l’embauche.</w:t>
      </w:r>
    </w:p>
    <w:p w:rsidR="00254F05" w:rsidRPr="00E87CB9" w:rsidRDefault="00254F05" w:rsidP="00254F05">
      <w:pPr>
        <w:tabs>
          <w:tab w:val="left" w:pos="2132"/>
        </w:tabs>
        <w:rPr>
          <w:sz w:val="16"/>
          <w:szCs w:val="16"/>
        </w:rPr>
      </w:pPr>
    </w:p>
    <w:p w:rsidR="007B6FD9" w:rsidRDefault="009D5030" w:rsidP="00254F05">
      <w:pPr>
        <w:tabs>
          <w:tab w:val="left" w:pos="2132"/>
        </w:tabs>
        <w:rPr>
          <w:rFonts w:ascii="Arial" w:hAnsi="Arial" w:cs="Arial"/>
          <w:b/>
          <w:sz w:val="22"/>
          <w:szCs w:val="22"/>
        </w:rPr>
      </w:pPr>
      <w:r w:rsidRPr="00DE62C8">
        <w:rPr>
          <w:rFonts w:ascii="Arial" w:hAnsi="Arial" w:cs="Arial"/>
          <w:b/>
          <w:sz w:val="22"/>
          <w:szCs w:val="22"/>
        </w:rPr>
        <w:t>Si le choix de la direction de l’établissement est d’optimiser sa capacité d’intervention en augmentant de manière conséquente et pérenne le nombre de CDD</w:t>
      </w:r>
      <w:r w:rsidR="00DE62C8" w:rsidRPr="00DE62C8">
        <w:rPr>
          <w:rFonts w:ascii="Arial" w:hAnsi="Arial" w:cs="Arial"/>
          <w:b/>
          <w:sz w:val="22"/>
          <w:szCs w:val="22"/>
        </w:rPr>
        <w:t>,</w:t>
      </w:r>
      <w:r w:rsidRPr="00DE62C8">
        <w:rPr>
          <w:rFonts w:ascii="Arial" w:hAnsi="Arial" w:cs="Arial"/>
          <w:b/>
          <w:sz w:val="22"/>
          <w:szCs w:val="22"/>
        </w:rPr>
        <w:t xml:space="preserve"> cela ne doit pas </w:t>
      </w:r>
      <w:r w:rsidR="001F6C80" w:rsidRPr="00DE62C8">
        <w:rPr>
          <w:rFonts w:ascii="Arial" w:hAnsi="Arial" w:cs="Arial"/>
          <w:b/>
          <w:sz w:val="22"/>
          <w:szCs w:val="22"/>
        </w:rPr>
        <w:t xml:space="preserve">être </w:t>
      </w:r>
      <w:r w:rsidR="007B6FD9">
        <w:rPr>
          <w:rFonts w:ascii="Arial" w:hAnsi="Arial" w:cs="Arial"/>
          <w:b/>
          <w:sz w:val="22"/>
          <w:szCs w:val="22"/>
        </w:rPr>
        <w:t xml:space="preserve">en licenciant </w:t>
      </w:r>
      <w:r w:rsidR="003C2813" w:rsidRPr="00DE62C8">
        <w:rPr>
          <w:rFonts w:ascii="Arial" w:hAnsi="Arial" w:cs="Arial"/>
          <w:b/>
          <w:sz w:val="22"/>
          <w:szCs w:val="22"/>
        </w:rPr>
        <w:t>de</w:t>
      </w:r>
      <w:r w:rsidR="001F6C80" w:rsidRPr="00DE62C8">
        <w:rPr>
          <w:rFonts w:ascii="Arial" w:hAnsi="Arial" w:cs="Arial"/>
          <w:b/>
          <w:sz w:val="22"/>
          <w:szCs w:val="22"/>
        </w:rPr>
        <w:t>s</w:t>
      </w:r>
      <w:r w:rsidRPr="00DE62C8">
        <w:rPr>
          <w:rFonts w:ascii="Arial" w:hAnsi="Arial" w:cs="Arial"/>
          <w:b/>
          <w:sz w:val="22"/>
          <w:szCs w:val="22"/>
        </w:rPr>
        <w:t xml:space="preserve"> CDI dont l’</w:t>
      </w:r>
      <w:proofErr w:type="spellStart"/>
      <w:r w:rsidRPr="00DE62C8">
        <w:rPr>
          <w:rFonts w:ascii="Arial" w:hAnsi="Arial" w:cs="Arial"/>
          <w:b/>
          <w:sz w:val="22"/>
          <w:szCs w:val="22"/>
        </w:rPr>
        <w:t>Inrap</w:t>
      </w:r>
      <w:proofErr w:type="spellEnd"/>
      <w:r w:rsidRPr="00DE62C8">
        <w:rPr>
          <w:rFonts w:ascii="Arial" w:hAnsi="Arial" w:cs="Arial"/>
          <w:b/>
          <w:sz w:val="22"/>
          <w:szCs w:val="22"/>
        </w:rPr>
        <w:t xml:space="preserve"> se débarrasse. </w:t>
      </w:r>
    </w:p>
    <w:p w:rsidR="00254F05" w:rsidRDefault="009D5030" w:rsidP="00254F05">
      <w:pPr>
        <w:tabs>
          <w:tab w:val="left" w:pos="2132"/>
        </w:tabs>
        <w:rPr>
          <w:rFonts w:ascii="Arial" w:hAnsi="Arial" w:cs="Arial"/>
          <w:b/>
          <w:sz w:val="22"/>
          <w:szCs w:val="22"/>
        </w:rPr>
      </w:pPr>
      <w:r w:rsidRPr="00DE62C8">
        <w:rPr>
          <w:rFonts w:ascii="Arial" w:hAnsi="Arial" w:cs="Arial"/>
          <w:b/>
          <w:sz w:val="22"/>
          <w:szCs w:val="22"/>
        </w:rPr>
        <w:t>CDD, ce n’est pas une carrière</w:t>
      </w:r>
      <w:bookmarkStart w:id="0" w:name="_GoBack"/>
      <w:bookmarkEnd w:id="0"/>
      <w:r w:rsidRPr="00DE62C8">
        <w:rPr>
          <w:rFonts w:ascii="Arial" w:hAnsi="Arial" w:cs="Arial"/>
          <w:b/>
          <w:sz w:val="22"/>
          <w:szCs w:val="22"/>
        </w:rPr>
        <w:t xml:space="preserve"> et surtout pas une vie, et nous parlons d’expérience.</w:t>
      </w:r>
    </w:p>
    <w:p w:rsidR="00D91085" w:rsidRDefault="00D91085" w:rsidP="00254F05">
      <w:pPr>
        <w:tabs>
          <w:tab w:val="left" w:pos="2132"/>
        </w:tabs>
        <w:rPr>
          <w:rFonts w:ascii="Arial" w:hAnsi="Arial" w:cs="Arial"/>
          <w:b/>
          <w:sz w:val="22"/>
          <w:szCs w:val="22"/>
        </w:rPr>
      </w:pPr>
    </w:p>
    <w:p w:rsidR="00DE62C8" w:rsidRDefault="00DE62C8" w:rsidP="00254F05">
      <w:pPr>
        <w:tabs>
          <w:tab w:val="left" w:pos="2132"/>
        </w:tabs>
        <w:rPr>
          <w:rFonts w:ascii="Arial" w:hAnsi="Arial" w:cs="Arial"/>
          <w:b/>
          <w:sz w:val="22"/>
          <w:szCs w:val="22"/>
        </w:rPr>
      </w:pPr>
    </w:p>
    <w:p w:rsidR="00DE62C8" w:rsidRPr="00D91085" w:rsidRDefault="00D91085" w:rsidP="001D0C49">
      <w:pPr>
        <w:tabs>
          <w:tab w:val="left" w:pos="2132"/>
        </w:tabs>
        <w:jc w:val="center"/>
        <w:rPr>
          <w:rFonts w:ascii="Arial" w:hAnsi="Arial" w:cs="Arial"/>
          <w:sz w:val="36"/>
          <w:szCs w:val="36"/>
        </w:rPr>
      </w:pPr>
      <w:r w:rsidRPr="00D91085">
        <w:rPr>
          <w:rFonts w:ascii="Arial" w:hAnsi="Arial" w:cs="Arial"/>
          <w:b/>
          <w:sz w:val="36"/>
          <w:szCs w:val="36"/>
        </w:rPr>
        <w:lastRenderedPageBreak/>
        <w:t>MOBILISONS-NOUS</w:t>
      </w:r>
      <w:r w:rsidR="001D0C49" w:rsidRPr="00D91085">
        <w:rPr>
          <w:rFonts w:ascii="Arial" w:hAnsi="Arial" w:cs="Arial"/>
          <w:b/>
          <w:sz w:val="36"/>
          <w:szCs w:val="36"/>
        </w:rPr>
        <w:t xml:space="preserve"> POUR LEUR DIRE NON</w:t>
      </w:r>
    </w:p>
    <w:sectPr w:rsidR="00DE62C8" w:rsidRPr="00D91085" w:rsidSect="00254F05">
      <w:type w:val="continuous"/>
      <w:pgSz w:w="11906" w:h="16838"/>
      <w:pgMar w:top="720" w:right="720" w:bottom="720" w:left="720" w:header="708" w:footer="708" w:gutter="0"/>
      <w:cols w:num="2"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75D7" w:rsidRDefault="00C775D7" w:rsidP="00572784">
      <w:r>
        <w:separator/>
      </w:r>
    </w:p>
  </w:endnote>
  <w:endnote w:type="continuationSeparator" w:id="0">
    <w:p w:rsidR="00C775D7" w:rsidRDefault="00C775D7" w:rsidP="00572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iberation Serif">
    <w:panose1 w:val="02020603050405020304"/>
    <w:charset w:val="00"/>
    <w:family w:val="roman"/>
    <w:pitch w:val="variable"/>
    <w:sig w:usb0="E0000AFF" w:usb1="500078FF" w:usb2="00000021" w:usb3="00000000" w:csb0="000001B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Liberation Mono">
    <w:panose1 w:val="02070409020205020404"/>
    <w:charset w:val="00"/>
    <w:family w:val="modern"/>
    <w:pitch w:val="fixed"/>
    <w:sig w:usb0="E0000AFF" w:usb1="400078FF" w:usb2="00000001" w:usb3="00000000" w:csb0="000001BF" w:csb1="00000000"/>
  </w:font>
  <w:font w:name="NSimSun">
    <w:panose1 w:val="02010609030101010101"/>
    <w:charset w:val="86"/>
    <w:family w:val="modern"/>
    <w:pitch w:val="fixed"/>
    <w:sig w:usb0="00000003" w:usb1="288F0000" w:usb2="00000016" w:usb3="00000000" w:csb0="00040001" w:csb1="00000000"/>
  </w:font>
  <w:font w:name="Lucida Grande">
    <w:altName w:val="Times New Roman"/>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A44" w:rsidRDefault="00D37A44" w:rsidP="00D37A44">
    <w:pPr>
      <w:pStyle w:val="Pieddepage"/>
      <w:tabs>
        <w:tab w:val="clear" w:pos="9072"/>
        <w:tab w:val="right" w:pos="8080"/>
      </w:tabs>
    </w:pPr>
  </w:p>
  <w:p w:rsidR="00572784" w:rsidRPr="008C53B8" w:rsidRDefault="00572784" w:rsidP="00D37A44">
    <w:pPr>
      <w:pStyle w:val="Pieddepage"/>
      <w:tabs>
        <w:tab w:val="clear" w:pos="9072"/>
        <w:tab w:val="right" w:pos="8080"/>
      </w:tabs>
      <w:rPr>
        <w:sz w:val="18"/>
        <w:szCs w:val="18"/>
      </w:rPr>
    </w:pPr>
    <w:proofErr w:type="spellStart"/>
    <w:r w:rsidRPr="008C53B8">
      <w:rPr>
        <w:sz w:val="18"/>
        <w:szCs w:val="18"/>
      </w:rPr>
      <w:t>Snac</w:t>
    </w:r>
    <w:proofErr w:type="spellEnd"/>
    <w:r w:rsidRPr="008C53B8">
      <w:rPr>
        <w:sz w:val="18"/>
        <w:szCs w:val="18"/>
      </w:rPr>
      <w:t xml:space="preserve"> </w:t>
    </w:r>
    <w:proofErr w:type="spellStart"/>
    <w:r w:rsidRPr="008C53B8">
      <w:rPr>
        <w:sz w:val="18"/>
        <w:szCs w:val="18"/>
      </w:rPr>
      <w:t>FSU.Culture</w:t>
    </w:r>
    <w:proofErr w:type="spellEnd"/>
    <w:r w:rsidRPr="008C53B8">
      <w:rPr>
        <w:sz w:val="18"/>
        <w:szCs w:val="18"/>
      </w:rPr>
      <w:t xml:space="preserve"> </w:t>
    </w:r>
    <w:r w:rsidR="00B94DAE">
      <w:rPr>
        <w:sz w:val="18"/>
        <w:szCs w:val="18"/>
      </w:rPr>
      <w:t>–</w:t>
    </w:r>
    <w:r w:rsidRPr="008C53B8">
      <w:rPr>
        <w:sz w:val="18"/>
        <w:szCs w:val="18"/>
      </w:rPr>
      <w:t xml:space="preserve"> </w:t>
    </w:r>
    <w:r w:rsidR="00B94DAE">
      <w:rPr>
        <w:sz w:val="18"/>
        <w:szCs w:val="18"/>
      </w:rPr>
      <w:t xml:space="preserve">Septembre </w:t>
    </w:r>
    <w:r w:rsidRPr="008C53B8">
      <w:rPr>
        <w:sz w:val="18"/>
        <w:szCs w:val="18"/>
      </w:rPr>
      <w:t>2018 – Mo</w:t>
    </w:r>
    <w:r w:rsidR="00327D09">
      <w:rPr>
        <w:sz w:val="18"/>
        <w:szCs w:val="18"/>
      </w:rPr>
      <w:t>dernisation sociale à l’</w:t>
    </w:r>
    <w:proofErr w:type="spellStart"/>
    <w:r w:rsidR="00327D09">
      <w:rPr>
        <w:sz w:val="18"/>
        <w:szCs w:val="18"/>
      </w:rPr>
      <w:t>Inrap</w:t>
    </w:r>
    <w:proofErr w:type="spellEnd"/>
    <w:r w:rsidR="00327D09">
      <w:rPr>
        <w:sz w:val="18"/>
        <w:szCs w:val="18"/>
      </w:rPr>
      <w:t xml:space="preserve"> (2</w:t>
    </w:r>
    <w:r w:rsidRPr="008C53B8">
      <w:rPr>
        <w:sz w:val="18"/>
        <w:szCs w:val="18"/>
      </w:rPr>
      <w:t>)</w:t>
    </w:r>
    <w:r w:rsidR="00D37A44" w:rsidRPr="008C53B8">
      <w:rPr>
        <w:sz w:val="18"/>
        <w:szCs w:val="18"/>
      </w:rPr>
      <w:t xml:space="preserve"> </w:t>
    </w:r>
    <w:r w:rsidR="00D37A44" w:rsidRPr="008C53B8">
      <w:rPr>
        <w:sz w:val="18"/>
        <w:szCs w:val="18"/>
      </w:rPr>
      <w:tab/>
    </w:r>
    <w:r w:rsidR="004A28DB">
      <w:rPr>
        <w:sz w:val="18"/>
        <w:szCs w:val="18"/>
      </w:rPr>
      <w:t xml:space="preserve">          </w:t>
    </w:r>
    <w:r w:rsidR="00D37A44" w:rsidRPr="008C53B8">
      <w:rPr>
        <w:sz w:val="18"/>
        <w:szCs w:val="18"/>
      </w:rPr>
      <w:t xml:space="preserve">Page </w:t>
    </w:r>
    <w:r w:rsidR="00D37A44" w:rsidRPr="008C53B8">
      <w:rPr>
        <w:sz w:val="18"/>
        <w:szCs w:val="18"/>
      </w:rPr>
      <w:fldChar w:fldCharType="begin"/>
    </w:r>
    <w:r w:rsidR="00D37A44" w:rsidRPr="008C53B8">
      <w:rPr>
        <w:sz w:val="18"/>
        <w:szCs w:val="18"/>
      </w:rPr>
      <w:instrText>PAGE   \* MERGEFORMAT</w:instrText>
    </w:r>
    <w:r w:rsidR="00D37A44" w:rsidRPr="008C53B8">
      <w:rPr>
        <w:sz w:val="18"/>
        <w:szCs w:val="18"/>
      </w:rPr>
      <w:fldChar w:fldCharType="separate"/>
    </w:r>
    <w:r w:rsidR="007E5250">
      <w:rPr>
        <w:noProof/>
        <w:sz w:val="18"/>
        <w:szCs w:val="18"/>
      </w:rPr>
      <w:t>3</w:t>
    </w:r>
    <w:r w:rsidR="00D37A44" w:rsidRPr="008C53B8">
      <w:rPr>
        <w:sz w:val="18"/>
        <w:szCs w:val="18"/>
      </w:rPr>
      <w:fldChar w:fldCharType="end"/>
    </w:r>
    <w:r w:rsidR="00D37A44" w:rsidRPr="008C53B8">
      <w:rPr>
        <w:sz w:val="18"/>
        <w:szCs w:val="18"/>
      </w:rPr>
      <w:t>/2</w:t>
    </w:r>
    <w:r w:rsidR="00D37A44" w:rsidRPr="008C53B8">
      <w:rPr>
        <w:sz w:val="18"/>
        <w:szCs w:val="18"/>
      </w:rPr>
      <w:tab/>
    </w:r>
  </w:p>
  <w:p w:rsidR="00572784" w:rsidRDefault="0057278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75D7" w:rsidRDefault="00C775D7" w:rsidP="00572784">
      <w:r>
        <w:separator/>
      </w:r>
    </w:p>
  </w:footnote>
  <w:footnote w:type="continuationSeparator" w:id="0">
    <w:p w:rsidR="00C775D7" w:rsidRDefault="00C775D7" w:rsidP="00572784">
      <w:r>
        <w:continuationSeparator/>
      </w:r>
    </w:p>
  </w:footnote>
  <w:footnote w:id="1">
    <w:p w:rsidR="00AF6CFB" w:rsidRDefault="00AF6CFB">
      <w:pPr>
        <w:pStyle w:val="Notedebasdepage"/>
      </w:pPr>
      <w:r>
        <w:rPr>
          <w:rStyle w:val="Appelnotedebasdep"/>
          <w:rFonts w:hint="eastAsia"/>
        </w:rPr>
        <w:footnoteRef/>
      </w:r>
      <w:r>
        <w:rPr>
          <w:rFonts w:hint="eastAsia"/>
        </w:rPr>
        <w:t xml:space="preserve"> </w:t>
      </w:r>
      <w:r>
        <w:t xml:space="preserve">Gestion </w:t>
      </w:r>
      <w:r w:rsidR="00256148">
        <w:t>prévisionnelle des</w:t>
      </w:r>
      <w:r>
        <w:t xml:space="preserve"> effectifs des emplois et des </w:t>
      </w:r>
      <w:r w:rsidR="00256148">
        <w:t>compétence</w:t>
      </w:r>
      <w:r w:rsidR="00256148">
        <w:rPr>
          <w:rFonts w:hint="eastAsia"/>
        </w:rPr>
        <w: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9E5122"/>
    <w:multiLevelType w:val="hybridMultilevel"/>
    <w:tmpl w:val="BC6ACA28"/>
    <w:lvl w:ilvl="0" w:tplc="79FAC9F8">
      <w:start w:val="68"/>
      <w:numFmt w:val="bullet"/>
      <w:lvlText w:val="-"/>
      <w:lvlJc w:val="left"/>
      <w:pPr>
        <w:ind w:left="720" w:hanging="360"/>
      </w:pPr>
      <w:rPr>
        <w:rFonts w:ascii="Arial" w:eastAsia="SimSun" w:hAnsi="Arial" w:cs="Arial" w:hint="default"/>
        <w:b/>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CF7055B"/>
    <w:multiLevelType w:val="hybridMultilevel"/>
    <w:tmpl w:val="055873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362"/>
    <w:rsid w:val="000460B6"/>
    <w:rsid w:val="000A21C3"/>
    <w:rsid w:val="000C6AE6"/>
    <w:rsid w:val="000D379C"/>
    <w:rsid w:val="0015764F"/>
    <w:rsid w:val="00185A3B"/>
    <w:rsid w:val="001B6A14"/>
    <w:rsid w:val="001C4B7F"/>
    <w:rsid w:val="001D0C49"/>
    <w:rsid w:val="001F6C80"/>
    <w:rsid w:val="001F7944"/>
    <w:rsid w:val="00212371"/>
    <w:rsid w:val="002159AD"/>
    <w:rsid w:val="00215DC9"/>
    <w:rsid w:val="00217855"/>
    <w:rsid w:val="00254F05"/>
    <w:rsid w:val="00255883"/>
    <w:rsid w:val="00256148"/>
    <w:rsid w:val="0027489A"/>
    <w:rsid w:val="0029394B"/>
    <w:rsid w:val="002A7E7C"/>
    <w:rsid w:val="002C0028"/>
    <w:rsid w:val="00307171"/>
    <w:rsid w:val="0031561A"/>
    <w:rsid w:val="00327D09"/>
    <w:rsid w:val="00334100"/>
    <w:rsid w:val="0034072F"/>
    <w:rsid w:val="00357098"/>
    <w:rsid w:val="0036671F"/>
    <w:rsid w:val="00373EAB"/>
    <w:rsid w:val="003C2813"/>
    <w:rsid w:val="003C31B3"/>
    <w:rsid w:val="00404362"/>
    <w:rsid w:val="00460966"/>
    <w:rsid w:val="00472D0D"/>
    <w:rsid w:val="004A28DB"/>
    <w:rsid w:val="00504765"/>
    <w:rsid w:val="00515987"/>
    <w:rsid w:val="005418AA"/>
    <w:rsid w:val="00572784"/>
    <w:rsid w:val="005C1237"/>
    <w:rsid w:val="005F5CBB"/>
    <w:rsid w:val="0060255F"/>
    <w:rsid w:val="006618C1"/>
    <w:rsid w:val="00746EFD"/>
    <w:rsid w:val="007B098D"/>
    <w:rsid w:val="007B593E"/>
    <w:rsid w:val="007B6FD9"/>
    <w:rsid w:val="007D0D94"/>
    <w:rsid w:val="007E20BD"/>
    <w:rsid w:val="007E5250"/>
    <w:rsid w:val="0080287D"/>
    <w:rsid w:val="00825012"/>
    <w:rsid w:val="00862130"/>
    <w:rsid w:val="008819D9"/>
    <w:rsid w:val="008C3D0B"/>
    <w:rsid w:val="008C53B8"/>
    <w:rsid w:val="008F4C66"/>
    <w:rsid w:val="009724EA"/>
    <w:rsid w:val="009C3D1B"/>
    <w:rsid w:val="009C683E"/>
    <w:rsid w:val="009D5030"/>
    <w:rsid w:val="00A02DBF"/>
    <w:rsid w:val="00A11696"/>
    <w:rsid w:val="00A22AA4"/>
    <w:rsid w:val="00A27EBA"/>
    <w:rsid w:val="00AC4F2C"/>
    <w:rsid w:val="00AF0F61"/>
    <w:rsid w:val="00AF1D52"/>
    <w:rsid w:val="00AF6CFB"/>
    <w:rsid w:val="00B06468"/>
    <w:rsid w:val="00B24141"/>
    <w:rsid w:val="00B3099C"/>
    <w:rsid w:val="00B94DAE"/>
    <w:rsid w:val="00BD2DF2"/>
    <w:rsid w:val="00C038C4"/>
    <w:rsid w:val="00C15E0B"/>
    <w:rsid w:val="00C53D6D"/>
    <w:rsid w:val="00C775D7"/>
    <w:rsid w:val="00C80D57"/>
    <w:rsid w:val="00D37A44"/>
    <w:rsid w:val="00D54760"/>
    <w:rsid w:val="00D91085"/>
    <w:rsid w:val="00DE4148"/>
    <w:rsid w:val="00DE62C8"/>
    <w:rsid w:val="00E86F36"/>
    <w:rsid w:val="00E87CB9"/>
    <w:rsid w:val="00E9167B"/>
    <w:rsid w:val="00EB06BA"/>
    <w:rsid w:val="00EE318E"/>
    <w:rsid w:val="00F01EF1"/>
    <w:rsid w:val="00F07DBB"/>
    <w:rsid w:val="00F50DD9"/>
    <w:rsid w:val="00F87E63"/>
    <w:rsid w:val="00FB49E2"/>
    <w:rsid w:val="00FD79AB"/>
    <w:rsid w:val="00FF52F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BD2885"/>
  <w15:chartTrackingRefBased/>
  <w15:docId w15:val="{DFE0ED62-9582-4DAC-9113-E81C2D4E9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4362"/>
    <w:pPr>
      <w:widowControl w:val="0"/>
      <w:suppressAutoHyphens/>
      <w:spacing w:after="0" w:line="240" w:lineRule="auto"/>
    </w:pPr>
    <w:rPr>
      <w:rFonts w:ascii="Liberation Serif" w:hAnsi="Liberation Serif" w:cs="Mangal"/>
      <w:sz w:val="24"/>
      <w:szCs w:val="24"/>
      <w:lang w:eastAsia="zh-CN" w:bidi="hi-IN"/>
    </w:rPr>
  </w:style>
  <w:style w:type="paragraph" w:styleId="Titre1">
    <w:name w:val="heading 1"/>
    <w:basedOn w:val="Normal"/>
    <w:next w:val="Normal"/>
    <w:link w:val="Titre1Car"/>
    <w:uiPriority w:val="9"/>
    <w:qFormat/>
    <w:rsid w:val="00FF52FB"/>
    <w:pPr>
      <w:keepNext/>
      <w:keepLines/>
      <w:widowControl/>
      <w:pBdr>
        <w:bottom w:val="single" w:sz="4" w:space="1" w:color="5B9BD5" w:themeColor="accent1"/>
      </w:pBdr>
      <w:suppressAutoHyphens w:val="0"/>
      <w:spacing w:before="400" w:after="40"/>
      <w:outlineLvl w:val="0"/>
    </w:pPr>
    <w:rPr>
      <w:rFonts w:asciiTheme="majorHAnsi" w:eastAsiaTheme="majorEastAsia" w:hAnsiTheme="majorHAnsi" w:cstheme="majorBidi"/>
      <w:color w:val="2E74B5" w:themeColor="accent1" w:themeShade="BF"/>
      <w:sz w:val="36"/>
      <w:szCs w:val="36"/>
      <w:lang w:eastAsia="en-US" w:bidi="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FF52FB"/>
    <w:rPr>
      <w:color w:val="0563C1" w:themeColor="hyperlink"/>
      <w:u w:val="single"/>
    </w:rPr>
  </w:style>
  <w:style w:type="paragraph" w:customStyle="1" w:styleId="Texteprformat">
    <w:name w:val="Texte préformaté"/>
    <w:basedOn w:val="Normal"/>
    <w:rsid w:val="00FF52FB"/>
    <w:rPr>
      <w:rFonts w:ascii="Liberation Mono" w:eastAsia="NSimSun" w:hAnsi="Liberation Mono" w:cs="Liberation Mono"/>
      <w:sz w:val="20"/>
      <w:szCs w:val="20"/>
    </w:rPr>
  </w:style>
  <w:style w:type="character" w:customStyle="1" w:styleId="Titre1Car">
    <w:name w:val="Titre 1 Car"/>
    <w:basedOn w:val="Policepardfaut"/>
    <w:link w:val="Titre1"/>
    <w:uiPriority w:val="9"/>
    <w:rsid w:val="00FF52FB"/>
    <w:rPr>
      <w:rFonts w:asciiTheme="majorHAnsi" w:eastAsiaTheme="majorEastAsia" w:hAnsiTheme="majorHAnsi" w:cstheme="majorBidi"/>
      <w:color w:val="2E74B5" w:themeColor="accent1" w:themeShade="BF"/>
      <w:sz w:val="36"/>
      <w:szCs w:val="36"/>
    </w:rPr>
  </w:style>
  <w:style w:type="paragraph" w:styleId="En-tte">
    <w:name w:val="header"/>
    <w:basedOn w:val="Normal"/>
    <w:link w:val="En-tteCar"/>
    <w:uiPriority w:val="99"/>
    <w:unhideWhenUsed/>
    <w:rsid w:val="00572784"/>
    <w:pPr>
      <w:tabs>
        <w:tab w:val="center" w:pos="4536"/>
        <w:tab w:val="right" w:pos="9072"/>
      </w:tabs>
    </w:pPr>
    <w:rPr>
      <w:szCs w:val="21"/>
    </w:rPr>
  </w:style>
  <w:style w:type="character" w:customStyle="1" w:styleId="En-tteCar">
    <w:name w:val="En-tête Car"/>
    <w:basedOn w:val="Policepardfaut"/>
    <w:link w:val="En-tte"/>
    <w:uiPriority w:val="99"/>
    <w:rsid w:val="00572784"/>
    <w:rPr>
      <w:rFonts w:ascii="Liberation Serif" w:eastAsia="SimSun" w:hAnsi="Liberation Serif" w:cs="Mangal"/>
      <w:sz w:val="24"/>
      <w:szCs w:val="21"/>
      <w:lang w:eastAsia="zh-CN" w:bidi="hi-IN"/>
    </w:rPr>
  </w:style>
  <w:style w:type="paragraph" w:styleId="Pieddepage">
    <w:name w:val="footer"/>
    <w:basedOn w:val="Normal"/>
    <w:link w:val="PieddepageCar"/>
    <w:uiPriority w:val="99"/>
    <w:unhideWhenUsed/>
    <w:rsid w:val="00572784"/>
    <w:pPr>
      <w:tabs>
        <w:tab w:val="center" w:pos="4536"/>
        <w:tab w:val="right" w:pos="9072"/>
      </w:tabs>
    </w:pPr>
    <w:rPr>
      <w:szCs w:val="21"/>
    </w:rPr>
  </w:style>
  <w:style w:type="character" w:customStyle="1" w:styleId="PieddepageCar">
    <w:name w:val="Pied de page Car"/>
    <w:basedOn w:val="Policepardfaut"/>
    <w:link w:val="Pieddepage"/>
    <w:uiPriority w:val="99"/>
    <w:rsid w:val="00572784"/>
    <w:rPr>
      <w:rFonts w:ascii="Liberation Serif" w:eastAsia="SimSun" w:hAnsi="Liberation Serif" w:cs="Mangal"/>
      <w:sz w:val="24"/>
      <w:szCs w:val="21"/>
      <w:lang w:eastAsia="zh-CN" w:bidi="hi-IN"/>
    </w:rPr>
  </w:style>
  <w:style w:type="paragraph" w:styleId="Notedebasdepage">
    <w:name w:val="footnote text"/>
    <w:basedOn w:val="Normal"/>
    <w:link w:val="NotedebasdepageCar"/>
    <w:uiPriority w:val="99"/>
    <w:semiHidden/>
    <w:unhideWhenUsed/>
    <w:rsid w:val="00AF6CFB"/>
    <w:rPr>
      <w:sz w:val="20"/>
      <w:szCs w:val="18"/>
    </w:rPr>
  </w:style>
  <w:style w:type="character" w:customStyle="1" w:styleId="NotedebasdepageCar">
    <w:name w:val="Note de bas de page Car"/>
    <w:basedOn w:val="Policepardfaut"/>
    <w:link w:val="Notedebasdepage"/>
    <w:uiPriority w:val="99"/>
    <w:semiHidden/>
    <w:rsid w:val="00AF6CFB"/>
    <w:rPr>
      <w:rFonts w:ascii="Liberation Serif" w:eastAsia="SimSun" w:hAnsi="Liberation Serif" w:cs="Mangal"/>
      <w:sz w:val="20"/>
      <w:szCs w:val="18"/>
      <w:lang w:eastAsia="zh-CN" w:bidi="hi-IN"/>
    </w:rPr>
  </w:style>
  <w:style w:type="character" w:styleId="Appelnotedebasdep">
    <w:name w:val="footnote reference"/>
    <w:basedOn w:val="Policepardfaut"/>
    <w:uiPriority w:val="99"/>
    <w:semiHidden/>
    <w:unhideWhenUsed/>
    <w:rsid w:val="00AF6CFB"/>
    <w:rPr>
      <w:vertAlign w:val="superscript"/>
    </w:rPr>
  </w:style>
  <w:style w:type="paragraph" w:styleId="Paragraphedeliste">
    <w:name w:val="List Paragraph"/>
    <w:basedOn w:val="Normal"/>
    <w:uiPriority w:val="34"/>
    <w:qFormat/>
    <w:rsid w:val="00254F05"/>
    <w:pPr>
      <w:ind w:left="720"/>
      <w:contextualSpacing/>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2376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26502D-5491-47CA-8555-9D7BFF581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Pages>
  <Words>1326</Words>
  <Characters>7293</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INRAP</Company>
  <LinksUpToDate>false</LinksUpToDate>
  <CharactersWithSpaces>8602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CHARAMOND Corinne</dc:creator>
  <cp:keywords/>
  <dc:description/>
  <cp:lastModifiedBy>marie-helene.thiault</cp:lastModifiedBy>
  <cp:revision>3</cp:revision>
  <dcterms:created xsi:type="dcterms:W3CDTF">2018-10-01T13:06:00Z</dcterms:created>
  <dcterms:modified xsi:type="dcterms:W3CDTF">2018-10-01T13:48:00Z</dcterms:modified>
</cp:coreProperties>
</file>