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06" w:rsidRPr="00C47878" w:rsidRDefault="00B71053" w:rsidP="008F62A5">
      <w:pPr>
        <w:spacing w:after="0" w:line="240" w:lineRule="auto"/>
        <w:jc w:val="center"/>
        <w:rPr>
          <w:sz w:val="16"/>
          <w:szCs w:val="16"/>
        </w:rPr>
      </w:pPr>
      <w:r>
        <w:rPr>
          <w:sz w:val="16"/>
          <w:szCs w:val="16"/>
        </w:rPr>
        <w:t>09.03.2018</w:t>
      </w:r>
    </w:p>
    <w:p w:rsidR="00B71053" w:rsidRDefault="00B71053" w:rsidP="00B71053">
      <w:pPr>
        <w:spacing w:after="0" w:line="240" w:lineRule="auto"/>
        <w:jc w:val="center"/>
        <w:rPr>
          <w:b/>
          <w:sz w:val="28"/>
          <w:szCs w:val="28"/>
          <w:u w:val="single"/>
        </w:rPr>
      </w:pPr>
      <w:r w:rsidRPr="00B71053">
        <w:rPr>
          <w:sz w:val="36"/>
          <w:szCs w:val="36"/>
        </w:rPr>
        <w:t>CHSCT exceptionnel</w:t>
      </w:r>
      <w:r w:rsidR="00F529CC">
        <w:rPr>
          <w:sz w:val="36"/>
          <w:szCs w:val="36"/>
        </w:rPr>
        <w:br/>
      </w:r>
      <w:r w:rsidR="00F529CC" w:rsidRPr="00F529CC">
        <w:rPr>
          <w:i/>
          <w:sz w:val="18"/>
          <w:szCs w:val="18"/>
        </w:rPr>
        <w:t>à la demande de Sud</w:t>
      </w:r>
      <w:r w:rsidR="00E80854" w:rsidRPr="00E80854">
        <w:rPr>
          <w:i/>
          <w:sz w:val="18"/>
          <w:szCs w:val="18"/>
        </w:rPr>
        <w:br/>
      </w:r>
    </w:p>
    <w:p w:rsidR="00B71053" w:rsidRPr="00B71053" w:rsidRDefault="00B71053" w:rsidP="00B71053">
      <w:pPr>
        <w:spacing w:after="0" w:line="240" w:lineRule="auto"/>
        <w:jc w:val="center"/>
        <w:rPr>
          <w:b/>
          <w:sz w:val="28"/>
          <w:szCs w:val="28"/>
        </w:rPr>
      </w:pPr>
      <w:r w:rsidRPr="00B71053">
        <w:rPr>
          <w:b/>
          <w:sz w:val="28"/>
          <w:szCs w:val="28"/>
          <w:u w:val="single"/>
        </w:rPr>
        <w:t>C</w:t>
      </w:r>
      <w:r w:rsidRPr="00B71053">
        <w:rPr>
          <w:b/>
          <w:sz w:val="28"/>
          <w:szCs w:val="28"/>
          <w:u w:val="single"/>
        </w:rPr>
        <w:t>our Lefuel : chantier Vuitton</w:t>
      </w:r>
    </w:p>
    <w:p w:rsidR="00B71053" w:rsidRPr="00B71053" w:rsidRDefault="00B71053" w:rsidP="00B71053">
      <w:pPr>
        <w:spacing w:after="0" w:line="240" w:lineRule="auto"/>
        <w:jc w:val="center"/>
        <w:rPr>
          <w:i/>
        </w:rPr>
      </w:pPr>
      <w:proofErr w:type="gramStart"/>
      <w:r w:rsidRPr="00B71053">
        <w:rPr>
          <w:i/>
        </w:rPr>
        <w:t>conséquences</w:t>
      </w:r>
      <w:proofErr w:type="gramEnd"/>
      <w:r w:rsidRPr="00B71053">
        <w:rPr>
          <w:i/>
        </w:rPr>
        <w:t xml:space="preserve"> sur la sécurité et les conditions de travail des agents</w:t>
      </w:r>
    </w:p>
    <w:p w:rsidR="00B71053" w:rsidRDefault="00B71053" w:rsidP="00B71053">
      <w:pPr>
        <w:spacing w:after="0" w:line="240" w:lineRule="auto"/>
        <w:rPr>
          <w:i/>
          <w:sz w:val="18"/>
          <w:szCs w:val="18"/>
        </w:rPr>
      </w:pPr>
    </w:p>
    <w:p w:rsidR="00B71053" w:rsidRDefault="00B71053" w:rsidP="00B71053">
      <w:pPr>
        <w:spacing w:after="0" w:line="240" w:lineRule="auto"/>
        <w:rPr>
          <w:i/>
          <w:sz w:val="18"/>
          <w:szCs w:val="18"/>
        </w:rPr>
      </w:pPr>
    </w:p>
    <w:p w:rsidR="00B71053" w:rsidRDefault="00B71053" w:rsidP="00B71053">
      <w:pPr>
        <w:spacing w:after="0" w:line="240" w:lineRule="auto"/>
        <w:rPr>
          <w:i/>
          <w:sz w:val="18"/>
          <w:szCs w:val="18"/>
        </w:rPr>
      </w:pPr>
    </w:p>
    <w:p w:rsidR="00C47878" w:rsidRDefault="00B71053" w:rsidP="00F529CC">
      <w:pPr>
        <w:spacing w:after="0" w:line="240" w:lineRule="auto"/>
        <w:jc w:val="center"/>
        <w:rPr>
          <w:i/>
          <w:sz w:val="18"/>
          <w:szCs w:val="18"/>
        </w:rPr>
      </w:pPr>
      <w:r>
        <w:rPr>
          <w:i/>
          <w:sz w:val="18"/>
          <w:szCs w:val="18"/>
        </w:rPr>
        <w:t>2 d</w:t>
      </w:r>
      <w:r w:rsidR="00C47878" w:rsidRPr="00C47878">
        <w:rPr>
          <w:i/>
          <w:sz w:val="18"/>
          <w:szCs w:val="18"/>
        </w:rPr>
        <w:t>oc</w:t>
      </w:r>
      <w:r>
        <w:rPr>
          <w:i/>
          <w:sz w:val="18"/>
          <w:szCs w:val="18"/>
        </w:rPr>
        <w:t>uments (transmis la veille en PJ d’un courriel)</w:t>
      </w:r>
      <w:r w:rsidR="00C47878" w:rsidRPr="00C47878">
        <w:rPr>
          <w:i/>
          <w:sz w:val="18"/>
          <w:szCs w:val="18"/>
        </w:rPr>
        <w:t> :</w:t>
      </w:r>
    </w:p>
    <w:p w:rsidR="00B71053" w:rsidRDefault="00B71053" w:rsidP="00F529CC">
      <w:pPr>
        <w:pStyle w:val="Paragraphedeliste"/>
        <w:numPr>
          <w:ilvl w:val="0"/>
          <w:numId w:val="1"/>
        </w:numPr>
        <w:spacing w:after="0" w:line="240" w:lineRule="auto"/>
        <w:ind w:left="3192" w:hanging="357"/>
        <w:rPr>
          <w:i/>
          <w:sz w:val="18"/>
          <w:szCs w:val="18"/>
        </w:rPr>
      </w:pPr>
      <w:r>
        <w:rPr>
          <w:i/>
          <w:sz w:val="18"/>
          <w:szCs w:val="18"/>
        </w:rPr>
        <w:t>Plan général de coordination (26 p.)</w:t>
      </w:r>
    </w:p>
    <w:p w:rsidR="00B71053" w:rsidRPr="00B71053" w:rsidRDefault="00B71053" w:rsidP="00F529CC">
      <w:pPr>
        <w:pStyle w:val="Paragraphedeliste"/>
        <w:numPr>
          <w:ilvl w:val="0"/>
          <w:numId w:val="1"/>
        </w:numPr>
        <w:spacing w:after="0" w:line="240" w:lineRule="auto"/>
        <w:ind w:left="3192" w:hanging="357"/>
        <w:rPr>
          <w:i/>
          <w:sz w:val="18"/>
          <w:szCs w:val="18"/>
        </w:rPr>
      </w:pPr>
      <w:r>
        <w:rPr>
          <w:i/>
          <w:sz w:val="18"/>
          <w:szCs w:val="18"/>
        </w:rPr>
        <w:t>Plan de prévention (27 p.)</w:t>
      </w:r>
    </w:p>
    <w:p w:rsidR="00C47878" w:rsidRDefault="00C47878" w:rsidP="008F62A5">
      <w:pPr>
        <w:spacing w:after="0" w:line="240" w:lineRule="auto"/>
      </w:pPr>
    </w:p>
    <w:p w:rsidR="00FD6486" w:rsidRDefault="00FD6486" w:rsidP="008F62A5">
      <w:pPr>
        <w:spacing w:after="0" w:line="240" w:lineRule="auto"/>
      </w:pPr>
    </w:p>
    <w:p w:rsidR="00175D7B" w:rsidRPr="00FD6486" w:rsidRDefault="00FD6486" w:rsidP="00175D7B">
      <w:pPr>
        <w:spacing w:after="0" w:line="240" w:lineRule="auto"/>
        <w:rPr>
          <w:sz w:val="28"/>
          <w:szCs w:val="28"/>
        </w:rPr>
      </w:pPr>
      <w:r w:rsidRPr="00FD6486">
        <w:rPr>
          <w:sz w:val="28"/>
          <w:szCs w:val="28"/>
          <w:u w:val="single"/>
        </w:rPr>
        <w:t>Introduction</w:t>
      </w:r>
      <w:r w:rsidRPr="00FD6486">
        <w:rPr>
          <w:sz w:val="28"/>
          <w:szCs w:val="28"/>
        </w:rPr>
        <w:t xml:space="preserve"> </w:t>
      </w:r>
      <w:r w:rsidR="00B71053" w:rsidRPr="00FD6486">
        <w:rPr>
          <w:sz w:val="28"/>
          <w:szCs w:val="28"/>
        </w:rPr>
        <w:t xml:space="preserve">K. </w:t>
      </w:r>
      <w:proofErr w:type="spellStart"/>
      <w:r w:rsidR="00B71053" w:rsidRPr="00FD6486">
        <w:rPr>
          <w:sz w:val="28"/>
          <w:szCs w:val="28"/>
        </w:rPr>
        <w:t>Mouttalib</w:t>
      </w:r>
      <w:proofErr w:type="spellEnd"/>
    </w:p>
    <w:p w:rsidR="00175D7B" w:rsidRPr="00190C35" w:rsidRDefault="00B71053"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distingue 2 types de </w:t>
      </w:r>
      <w:r w:rsidR="00175D7B" w:rsidRPr="00190C35">
        <w:rPr>
          <w:sz w:val="20"/>
          <w:szCs w:val="20"/>
        </w:rPr>
        <w:t>problèmes</w:t>
      </w:r>
      <w:r w:rsidRPr="00190C35">
        <w:rPr>
          <w:sz w:val="20"/>
          <w:szCs w:val="20"/>
        </w:rPr>
        <w:t xml:space="preserve"> soulevés par les OS : ceux qui concernent le CHSCT et les autres (</w:t>
      </w:r>
      <w:proofErr w:type="spellStart"/>
      <w:r w:rsidRPr="00190C35">
        <w:rPr>
          <w:sz w:val="20"/>
          <w:szCs w:val="20"/>
        </w:rPr>
        <w:t>Kärcher</w:t>
      </w:r>
      <w:proofErr w:type="spellEnd"/>
      <w:r w:rsidRPr="00190C35">
        <w:rPr>
          <w:sz w:val="20"/>
          <w:szCs w:val="20"/>
        </w:rPr>
        <w:t xml:space="preserve"> sur l’escalier fer à cheval</w:t>
      </w:r>
      <w:r w:rsidR="00FD6486" w:rsidRPr="00190C35">
        <w:rPr>
          <w:sz w:val="20"/>
          <w:szCs w:val="20"/>
        </w:rPr>
        <w:t xml:space="preserve"> et </w:t>
      </w:r>
      <w:r w:rsidRPr="00190C35">
        <w:rPr>
          <w:sz w:val="20"/>
          <w:szCs w:val="20"/>
        </w:rPr>
        <w:t>préservation du bâti)</w:t>
      </w:r>
    </w:p>
    <w:p w:rsidR="00FD6486" w:rsidRPr="00190C35" w:rsidRDefault="00175D7B"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Vuitton (groupe LVMH, comprend aussi Dior, …) : mécène fidèle du Louvre &gt; contrepartie = défilés (3 ont eu lieu en espace ouvert dont Marly, Lefuel</w:t>
      </w:r>
      <w:r w:rsidR="00DE33E7" w:rsidRPr="00190C35">
        <w:rPr>
          <w:sz w:val="20"/>
          <w:szCs w:val="20"/>
        </w:rPr>
        <w:t> ; 2 autres en espace clos)</w:t>
      </w:r>
    </w:p>
    <w:p w:rsidR="00FD6486" w:rsidRPr="00190C35" w:rsidRDefault="00FD6486"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Dimension </w:t>
      </w:r>
      <w:r w:rsidRPr="00190C35">
        <w:rPr>
          <w:sz w:val="20"/>
          <w:szCs w:val="20"/>
        </w:rPr>
        <w:t>hors normes</w:t>
      </w:r>
      <w:r w:rsidRPr="00190C35">
        <w:rPr>
          <w:sz w:val="20"/>
          <w:szCs w:val="20"/>
        </w:rPr>
        <w:t xml:space="preserve"> du chantier Lefuel </w:t>
      </w:r>
    </w:p>
    <w:p w:rsidR="00FD6486" w:rsidRPr="00190C35" w:rsidRDefault="00FD6486"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mesures de sûreté prises pour la 1</w:t>
      </w:r>
      <w:r w:rsidRPr="00190C35">
        <w:rPr>
          <w:sz w:val="20"/>
          <w:szCs w:val="20"/>
          <w:vertAlign w:val="superscript"/>
        </w:rPr>
        <w:t>ère</w:t>
      </w:r>
      <w:r w:rsidRPr="00190C35">
        <w:rPr>
          <w:sz w:val="20"/>
          <w:szCs w:val="20"/>
        </w:rPr>
        <w:t xml:space="preserve"> fois : dépollution du matériel entrant (mobilise du temps sur le chantier)</w:t>
      </w:r>
    </w:p>
    <w:p w:rsidR="00DF7934" w:rsidRPr="00190C35" w:rsidRDefault="00FD6486"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bases vie (x 2) : une principale à St </w:t>
      </w:r>
      <w:proofErr w:type="spellStart"/>
      <w:r w:rsidRPr="00190C35">
        <w:rPr>
          <w:sz w:val="20"/>
          <w:szCs w:val="20"/>
        </w:rPr>
        <w:t>Germain-l’auxerrois</w:t>
      </w:r>
      <w:proofErr w:type="spellEnd"/>
      <w:r w:rsidRPr="00190C35">
        <w:rPr>
          <w:sz w:val="20"/>
          <w:szCs w:val="20"/>
        </w:rPr>
        <w:t>, une annexe sur le quai F. Mitterrand</w:t>
      </w:r>
      <w:r w:rsidRPr="00190C35">
        <w:rPr>
          <w:sz w:val="20"/>
          <w:szCs w:val="20"/>
        </w:rPr>
        <w:br/>
        <w:t>&gt; visitées par KM, notamment pour s’assurer des conditions offertes pendant la période de grand froid (Louvre avait offert des espaces de repli si nécessaire &gt; pas eu besoin car très bonnes conditions offertes par le chantier)</w:t>
      </w:r>
      <w:r w:rsidR="00275B12" w:rsidRPr="00190C35">
        <w:rPr>
          <w:sz w:val="20"/>
          <w:szCs w:val="20"/>
        </w:rPr>
        <w:br/>
      </w:r>
    </w:p>
    <w:p w:rsidR="00FD6486" w:rsidRDefault="00FD6486" w:rsidP="00FD6486">
      <w:pPr>
        <w:spacing w:after="0" w:line="240" w:lineRule="auto"/>
      </w:pPr>
    </w:p>
    <w:p w:rsidR="00FD6486" w:rsidRPr="00FD6486" w:rsidRDefault="00FD6486" w:rsidP="00FD6486">
      <w:pPr>
        <w:spacing w:after="0" w:line="240" w:lineRule="auto"/>
        <w:rPr>
          <w:sz w:val="28"/>
          <w:szCs w:val="28"/>
        </w:rPr>
      </w:pPr>
      <w:r w:rsidRPr="00FD6486">
        <w:rPr>
          <w:sz w:val="28"/>
          <w:szCs w:val="28"/>
          <w:u w:val="single"/>
        </w:rPr>
        <w:t>Lefuel : cheminement d’évacuation</w:t>
      </w:r>
      <w:r w:rsidR="007B75FE">
        <w:rPr>
          <w:sz w:val="28"/>
          <w:szCs w:val="28"/>
          <w:u w:val="single"/>
        </w:rPr>
        <w:t>/</w:t>
      </w:r>
      <w:r w:rsidRPr="00FD6486">
        <w:rPr>
          <w:sz w:val="28"/>
          <w:szCs w:val="28"/>
          <w:u w:val="single"/>
        </w:rPr>
        <w:t>lieu de rassemblement</w:t>
      </w:r>
      <w:r w:rsidR="007B75FE">
        <w:rPr>
          <w:sz w:val="28"/>
          <w:szCs w:val="28"/>
          <w:u w:val="single"/>
        </w:rPr>
        <w:t xml:space="preserve"> + nuisances sonores</w:t>
      </w:r>
    </w:p>
    <w:p w:rsidR="00FD6486" w:rsidRPr="00190C35" w:rsidRDefault="00FD6486" w:rsidP="00190C35">
      <w:pPr>
        <w:pStyle w:val="Paragraphedeliste"/>
        <w:numPr>
          <w:ilvl w:val="0"/>
          <w:numId w:val="1"/>
        </w:numPr>
        <w:spacing w:before="60" w:after="0" w:line="240" w:lineRule="auto"/>
        <w:contextualSpacing w:val="0"/>
        <w:rPr>
          <w:sz w:val="20"/>
          <w:szCs w:val="20"/>
        </w:rPr>
      </w:pPr>
      <w:r w:rsidRPr="00190C35">
        <w:rPr>
          <w:sz w:val="20"/>
          <w:szCs w:val="20"/>
        </w:rPr>
        <w:t xml:space="preserve">KM : </w:t>
      </w:r>
      <w:r w:rsidR="007B75FE" w:rsidRPr="00190C35">
        <w:rPr>
          <w:sz w:val="20"/>
          <w:szCs w:val="20"/>
        </w:rPr>
        <w:t xml:space="preserve">évacuation, sujet </w:t>
      </w:r>
      <w:r w:rsidRPr="00190C35">
        <w:rPr>
          <w:sz w:val="20"/>
          <w:szCs w:val="20"/>
        </w:rPr>
        <w:t xml:space="preserve">trop important, le SPSI s’était assuré du bon cheminement d’évacuation &gt; pas de </w:t>
      </w:r>
      <w:proofErr w:type="spellStart"/>
      <w:r w:rsidRPr="00190C35">
        <w:rPr>
          <w:sz w:val="20"/>
          <w:szCs w:val="20"/>
        </w:rPr>
        <w:t>pb</w:t>
      </w:r>
      <w:proofErr w:type="spellEnd"/>
    </w:p>
    <w:p w:rsidR="003B32CE" w:rsidRPr="00190C35" w:rsidRDefault="003B32CE" w:rsidP="00190C35">
      <w:pPr>
        <w:pStyle w:val="Paragraphedeliste"/>
        <w:numPr>
          <w:ilvl w:val="0"/>
          <w:numId w:val="1"/>
        </w:numPr>
        <w:spacing w:before="60" w:after="0" w:line="240" w:lineRule="auto"/>
        <w:contextualSpacing w:val="0"/>
        <w:rPr>
          <w:sz w:val="20"/>
          <w:szCs w:val="20"/>
        </w:rPr>
      </w:pPr>
      <w:r w:rsidRPr="00190C35">
        <w:rPr>
          <w:sz w:val="20"/>
          <w:szCs w:val="20"/>
        </w:rPr>
        <w:t xml:space="preserve">Sud : </w:t>
      </w:r>
      <w:proofErr w:type="spellStart"/>
      <w:r w:rsidRPr="00190C35">
        <w:rPr>
          <w:sz w:val="20"/>
          <w:szCs w:val="20"/>
        </w:rPr>
        <w:t>pb</w:t>
      </w:r>
      <w:proofErr w:type="spellEnd"/>
      <w:r w:rsidRPr="00190C35">
        <w:rPr>
          <w:sz w:val="20"/>
          <w:szCs w:val="20"/>
        </w:rPr>
        <w:t xml:space="preserve"> obstruction des voies d’évacuation/lieu rassemblement</w:t>
      </w:r>
    </w:p>
    <w:p w:rsidR="009840C5" w:rsidRPr="00190C35" w:rsidRDefault="009840C5" w:rsidP="00190C35">
      <w:pPr>
        <w:pStyle w:val="Paragraphedeliste"/>
        <w:numPr>
          <w:ilvl w:val="0"/>
          <w:numId w:val="1"/>
        </w:numPr>
        <w:spacing w:before="60" w:after="0" w:line="240" w:lineRule="auto"/>
        <w:contextualSpacing w:val="0"/>
        <w:rPr>
          <w:sz w:val="20"/>
          <w:szCs w:val="20"/>
        </w:rPr>
      </w:pPr>
      <w:r w:rsidRPr="00190C35">
        <w:rPr>
          <w:sz w:val="20"/>
          <w:szCs w:val="20"/>
        </w:rPr>
        <w:t>SPSI : encombrement temporaire calculé ( !) sur base théorique de fréquentation de la zone</w:t>
      </w:r>
      <w:r w:rsidR="009333A1" w:rsidRPr="00190C35">
        <w:rPr>
          <w:sz w:val="20"/>
          <w:szCs w:val="20"/>
        </w:rPr>
        <w:t xml:space="preserve"> avec demande accordée par les services de la Préfecture</w:t>
      </w:r>
      <w:r w:rsidR="00B87D37" w:rsidRPr="00190C35">
        <w:rPr>
          <w:sz w:val="20"/>
          <w:szCs w:val="20"/>
        </w:rPr>
        <w:br/>
        <w:t xml:space="preserve">+ en cas de rassemblement central nécessaire, si </w:t>
      </w:r>
      <w:proofErr w:type="spellStart"/>
      <w:r w:rsidR="00B87D37" w:rsidRPr="00190C35">
        <w:rPr>
          <w:sz w:val="20"/>
          <w:szCs w:val="20"/>
        </w:rPr>
        <w:t>pb</w:t>
      </w:r>
      <w:proofErr w:type="spellEnd"/>
      <w:r w:rsidR="00B87D37" w:rsidRPr="00190C35">
        <w:rPr>
          <w:sz w:val="20"/>
          <w:szCs w:val="20"/>
        </w:rPr>
        <w:t xml:space="preserve"> &gt; autre lieu</w:t>
      </w:r>
    </w:p>
    <w:p w:rsidR="00397C65" w:rsidRPr="00190C35" w:rsidRDefault="00397C65" w:rsidP="00397C65">
      <w:pPr>
        <w:pStyle w:val="Paragraphedeliste"/>
        <w:numPr>
          <w:ilvl w:val="0"/>
          <w:numId w:val="1"/>
        </w:numPr>
        <w:spacing w:before="60" w:after="0" w:line="240" w:lineRule="auto"/>
        <w:contextualSpacing w:val="0"/>
        <w:rPr>
          <w:sz w:val="20"/>
          <w:szCs w:val="20"/>
        </w:rPr>
      </w:pPr>
      <w:r w:rsidRPr="00190C35">
        <w:rPr>
          <w:sz w:val="20"/>
          <w:szCs w:val="20"/>
        </w:rPr>
        <w:t>KM : nuisance</w:t>
      </w:r>
      <w:r>
        <w:rPr>
          <w:sz w:val="20"/>
          <w:szCs w:val="20"/>
        </w:rPr>
        <w:t xml:space="preserve"> sonore</w:t>
      </w:r>
      <w:r w:rsidRPr="00190C35">
        <w:rPr>
          <w:sz w:val="20"/>
          <w:szCs w:val="20"/>
        </w:rPr>
        <w:t xml:space="preserve"> perfectible ; l’EPML a tenté d’y répondre mais ce </w:t>
      </w:r>
      <w:proofErr w:type="spellStart"/>
      <w:r w:rsidRPr="00190C35">
        <w:rPr>
          <w:sz w:val="20"/>
          <w:szCs w:val="20"/>
        </w:rPr>
        <w:t>pb</w:t>
      </w:r>
      <w:proofErr w:type="spellEnd"/>
      <w:r w:rsidRPr="00190C35">
        <w:rPr>
          <w:sz w:val="20"/>
          <w:szCs w:val="20"/>
        </w:rPr>
        <w:t xml:space="preserve"> n’était que ponctuel</w:t>
      </w:r>
    </w:p>
    <w:p w:rsidR="009840C5" w:rsidRPr="00190C35" w:rsidRDefault="009840C5" w:rsidP="00190C35">
      <w:pPr>
        <w:pStyle w:val="Paragraphedeliste"/>
        <w:numPr>
          <w:ilvl w:val="0"/>
          <w:numId w:val="1"/>
        </w:numPr>
        <w:spacing w:before="60" w:after="0" w:line="240" w:lineRule="auto"/>
        <w:contextualSpacing w:val="0"/>
        <w:rPr>
          <w:sz w:val="20"/>
          <w:szCs w:val="20"/>
        </w:rPr>
      </w:pPr>
      <w:r w:rsidRPr="00190C35">
        <w:rPr>
          <w:sz w:val="20"/>
          <w:szCs w:val="20"/>
        </w:rPr>
        <w:t xml:space="preserve">C. Finance : </w:t>
      </w:r>
      <w:r w:rsidR="00B87D37" w:rsidRPr="00190C35">
        <w:rPr>
          <w:sz w:val="20"/>
          <w:szCs w:val="20"/>
        </w:rPr>
        <w:t>questions d’évacuation (cheminement) vus et prévus avec une 2</w:t>
      </w:r>
      <w:r w:rsidR="00B87D37" w:rsidRPr="00190C35">
        <w:rPr>
          <w:sz w:val="20"/>
          <w:szCs w:val="20"/>
          <w:vertAlign w:val="superscript"/>
        </w:rPr>
        <w:t>ème</w:t>
      </w:r>
      <w:r w:rsidR="00B87D37" w:rsidRPr="00190C35">
        <w:rPr>
          <w:sz w:val="20"/>
          <w:szCs w:val="20"/>
        </w:rPr>
        <w:t xml:space="preserve"> issue à Barbet-de-Jouy, en accord avec le SPSI</w:t>
      </w:r>
      <w:r w:rsidR="00B87D37" w:rsidRPr="00190C35">
        <w:rPr>
          <w:sz w:val="20"/>
          <w:szCs w:val="20"/>
        </w:rPr>
        <w:br/>
        <w:t>+ équipes Denon préparés aux nuisances (ex. rotation du personnel, bouchons d’oreille disponibles, …)</w:t>
      </w:r>
    </w:p>
    <w:p w:rsidR="00FD6486" w:rsidRPr="00190C35" w:rsidRDefault="00AF6D8F" w:rsidP="00190C35">
      <w:pPr>
        <w:pStyle w:val="Paragraphedeliste"/>
        <w:numPr>
          <w:ilvl w:val="0"/>
          <w:numId w:val="1"/>
        </w:numPr>
        <w:spacing w:before="60" w:after="0" w:line="240" w:lineRule="auto"/>
        <w:contextualSpacing w:val="0"/>
        <w:rPr>
          <w:sz w:val="20"/>
          <w:szCs w:val="20"/>
        </w:rPr>
      </w:pPr>
      <w:r w:rsidRPr="00190C35">
        <w:rPr>
          <w:sz w:val="20"/>
          <w:szCs w:val="20"/>
        </w:rPr>
        <w:t>Sud : OS doivent recevoir le plan de prévention en amont du chantier</w:t>
      </w:r>
      <w:r w:rsidRPr="00190C35">
        <w:rPr>
          <w:sz w:val="20"/>
          <w:szCs w:val="20"/>
        </w:rPr>
        <w:br/>
      </w:r>
      <w:proofErr w:type="spellStart"/>
      <w:r w:rsidRPr="00190C35">
        <w:rPr>
          <w:sz w:val="20"/>
          <w:szCs w:val="20"/>
        </w:rPr>
        <w:t>rép</w:t>
      </w:r>
      <w:proofErr w:type="spellEnd"/>
      <w:r w:rsidRPr="00190C35">
        <w:rPr>
          <w:sz w:val="20"/>
          <w:szCs w:val="20"/>
        </w:rPr>
        <w:t>. DPAJ : réunion réalisée et docs</w:t>
      </w:r>
      <w:r w:rsidR="004144E1" w:rsidRPr="00190C35">
        <w:rPr>
          <w:sz w:val="20"/>
          <w:szCs w:val="20"/>
        </w:rPr>
        <w:t>-papier</w:t>
      </w:r>
      <w:r w:rsidRPr="00190C35">
        <w:rPr>
          <w:sz w:val="20"/>
          <w:szCs w:val="20"/>
        </w:rPr>
        <w:t xml:space="preserve"> disponibles</w:t>
      </w:r>
      <w:r w:rsidR="004144E1" w:rsidRPr="00190C35">
        <w:rPr>
          <w:sz w:val="20"/>
          <w:szCs w:val="20"/>
        </w:rPr>
        <w:t xml:space="preserve"> au SAPR (Dominique Dumont)</w:t>
      </w:r>
    </w:p>
    <w:p w:rsidR="0044333A" w:rsidRPr="00190C35" w:rsidRDefault="0044333A" w:rsidP="00190C35">
      <w:pPr>
        <w:pStyle w:val="Paragraphedeliste"/>
        <w:numPr>
          <w:ilvl w:val="0"/>
          <w:numId w:val="1"/>
        </w:numPr>
        <w:spacing w:before="60" w:after="0" w:line="240" w:lineRule="auto"/>
        <w:contextualSpacing w:val="0"/>
        <w:rPr>
          <w:sz w:val="20"/>
          <w:szCs w:val="20"/>
        </w:rPr>
      </w:pPr>
      <w:r w:rsidRPr="00190C35">
        <w:rPr>
          <w:sz w:val="20"/>
          <w:szCs w:val="20"/>
        </w:rPr>
        <w:t>Cgt : OS pas invitées pour l’élaboration du plan de prévention &gt; très grave</w:t>
      </w:r>
    </w:p>
    <w:p w:rsidR="003E40A9" w:rsidRPr="003E40A9" w:rsidRDefault="004144E1" w:rsidP="003E40A9">
      <w:pPr>
        <w:pStyle w:val="Paragraphedeliste"/>
        <w:numPr>
          <w:ilvl w:val="0"/>
          <w:numId w:val="1"/>
        </w:numPr>
        <w:spacing w:before="60" w:after="0" w:line="240" w:lineRule="auto"/>
        <w:contextualSpacing w:val="0"/>
        <w:rPr>
          <w:sz w:val="20"/>
          <w:szCs w:val="20"/>
        </w:rPr>
      </w:pPr>
      <w:proofErr w:type="spellStart"/>
      <w:r w:rsidRPr="00190C35">
        <w:rPr>
          <w:sz w:val="20"/>
          <w:szCs w:val="20"/>
        </w:rPr>
        <w:t>Snac-Fsu</w:t>
      </w:r>
      <w:proofErr w:type="spellEnd"/>
      <w:r w:rsidR="00C7216D" w:rsidRPr="00190C35">
        <w:rPr>
          <w:sz w:val="20"/>
          <w:szCs w:val="20"/>
        </w:rPr>
        <w:t xml:space="preserve"> : observe que les docs présentés ne sont pas rigoureusement remplis ni </w:t>
      </w:r>
      <w:r w:rsidR="00EB0A31">
        <w:rPr>
          <w:sz w:val="20"/>
          <w:szCs w:val="20"/>
        </w:rPr>
        <w:t xml:space="preserve">suffisamment </w:t>
      </w:r>
      <w:r w:rsidR="00C7216D" w:rsidRPr="00190C35">
        <w:rPr>
          <w:sz w:val="20"/>
          <w:szCs w:val="20"/>
        </w:rPr>
        <w:t xml:space="preserve">clairs (ex. parfois aucune case cochée, parfois « sans objet », </w:t>
      </w:r>
      <w:r w:rsidR="00C7216D" w:rsidRPr="00190C35">
        <w:rPr>
          <w:sz w:val="20"/>
          <w:szCs w:val="20"/>
        </w:rPr>
        <w:t xml:space="preserve">alors qu’un commentaire </w:t>
      </w:r>
      <w:r w:rsidR="00C7216D" w:rsidRPr="00190C35">
        <w:rPr>
          <w:sz w:val="20"/>
          <w:szCs w:val="20"/>
        </w:rPr>
        <w:t>renvoie</w:t>
      </w:r>
      <w:r w:rsidR="00C7216D" w:rsidRPr="00190C35">
        <w:rPr>
          <w:sz w:val="20"/>
          <w:szCs w:val="20"/>
        </w:rPr>
        <w:t xml:space="preserve"> à l’autre doc</w:t>
      </w:r>
      <w:r w:rsidR="00C7216D" w:rsidRPr="00190C35">
        <w:rPr>
          <w:sz w:val="20"/>
          <w:szCs w:val="20"/>
        </w:rPr>
        <w:t xml:space="preserve"> pour modalités</w:t>
      </w:r>
      <w:r w:rsidR="00EB0A31">
        <w:rPr>
          <w:sz w:val="20"/>
          <w:szCs w:val="20"/>
        </w:rPr>
        <w:t>, donc la rubrique concernée doit être cochée car réelle</w:t>
      </w:r>
      <w:r w:rsidR="003E40A9">
        <w:rPr>
          <w:sz w:val="20"/>
          <w:szCs w:val="20"/>
        </w:rPr>
        <w:br/>
      </w:r>
      <w:r w:rsidR="003E40A9">
        <w:rPr>
          <w:sz w:val="20"/>
          <w:szCs w:val="20"/>
        </w:rPr>
        <w:t>voir p. 13 du PGC « préférer les modes opératoires et matériels les moins bruyants »</w:t>
      </w:r>
      <w:r w:rsidR="003E40A9">
        <w:rPr>
          <w:sz w:val="20"/>
          <w:szCs w:val="20"/>
        </w:rPr>
        <w:t xml:space="preserve"> = ne veut rien dire de précis, soumis à interpré</w:t>
      </w:r>
      <w:r w:rsidR="003E40A9" w:rsidRPr="003E40A9">
        <w:rPr>
          <w:sz w:val="20"/>
          <w:szCs w:val="20"/>
        </w:rPr>
        <w:t>tation vague</w:t>
      </w:r>
      <w:r w:rsidR="003E40A9">
        <w:rPr>
          <w:sz w:val="20"/>
          <w:szCs w:val="20"/>
        </w:rPr>
        <w:t xml:space="preserve"> &gt; à préciser systématiquement dans ce genre de doc</w:t>
      </w:r>
    </w:p>
    <w:p w:rsidR="004144E1" w:rsidRPr="00190C35" w:rsidRDefault="003E40A9" w:rsidP="00190C35">
      <w:pPr>
        <w:pStyle w:val="Paragraphedeliste"/>
        <w:numPr>
          <w:ilvl w:val="0"/>
          <w:numId w:val="1"/>
        </w:numPr>
        <w:spacing w:before="60" w:after="0" w:line="240" w:lineRule="auto"/>
        <w:contextualSpacing w:val="0"/>
        <w:rPr>
          <w:sz w:val="20"/>
          <w:szCs w:val="20"/>
        </w:rPr>
      </w:pPr>
      <w:proofErr w:type="spellStart"/>
      <w:r>
        <w:rPr>
          <w:sz w:val="20"/>
          <w:szCs w:val="20"/>
        </w:rPr>
        <w:t>Snac-Fsu</w:t>
      </w:r>
      <w:proofErr w:type="spellEnd"/>
      <w:r w:rsidR="00C7216D" w:rsidRPr="00190C35">
        <w:rPr>
          <w:sz w:val="20"/>
          <w:szCs w:val="20"/>
        </w:rPr>
        <w:t xml:space="preserve"> </w:t>
      </w:r>
      <w:r w:rsidR="004144E1" w:rsidRPr="00190C35">
        <w:rPr>
          <w:sz w:val="20"/>
          <w:szCs w:val="20"/>
        </w:rPr>
        <w:t>(hors instance) demande au</w:t>
      </w:r>
      <w:r w:rsidR="00EB0A31">
        <w:rPr>
          <w:sz w:val="20"/>
          <w:szCs w:val="20"/>
        </w:rPr>
        <w:t xml:space="preserve"> directeur</w:t>
      </w:r>
      <w:r w:rsidR="004144E1" w:rsidRPr="00190C35">
        <w:rPr>
          <w:sz w:val="20"/>
          <w:szCs w:val="20"/>
        </w:rPr>
        <w:t xml:space="preserve"> DPAJ l’accès dématérialisé aux fichiers via serveur</w:t>
      </w:r>
    </w:p>
    <w:p w:rsidR="00AA1836" w:rsidRPr="00190C35" w:rsidRDefault="00AA1836" w:rsidP="00190C35">
      <w:pPr>
        <w:pStyle w:val="Paragraphedeliste"/>
        <w:numPr>
          <w:ilvl w:val="0"/>
          <w:numId w:val="1"/>
        </w:numPr>
        <w:spacing w:before="60" w:after="0" w:line="240" w:lineRule="auto"/>
        <w:contextualSpacing w:val="0"/>
        <w:rPr>
          <w:sz w:val="20"/>
          <w:szCs w:val="20"/>
        </w:rPr>
      </w:pPr>
      <w:r w:rsidRPr="00190C35">
        <w:rPr>
          <w:sz w:val="20"/>
          <w:szCs w:val="20"/>
        </w:rPr>
        <w:t xml:space="preserve">Sud : impact sur les conditions de travail des agents, en pleine période de préparation des évaluations et </w:t>
      </w:r>
      <w:r w:rsidR="00DF1300" w:rsidRPr="00190C35">
        <w:rPr>
          <w:sz w:val="20"/>
          <w:szCs w:val="20"/>
        </w:rPr>
        <w:t>d’</w:t>
      </w:r>
      <w:r w:rsidRPr="00190C35">
        <w:rPr>
          <w:sz w:val="20"/>
          <w:szCs w:val="20"/>
        </w:rPr>
        <w:t>appels à mécénat</w:t>
      </w:r>
    </w:p>
    <w:p w:rsidR="00CB4B09" w:rsidRPr="00190C35" w:rsidRDefault="00CB4B09" w:rsidP="00190C35">
      <w:pPr>
        <w:pStyle w:val="Paragraphedeliste"/>
        <w:numPr>
          <w:ilvl w:val="0"/>
          <w:numId w:val="1"/>
        </w:numPr>
        <w:spacing w:before="60" w:after="0" w:line="240" w:lineRule="auto"/>
        <w:contextualSpacing w:val="0"/>
        <w:rPr>
          <w:sz w:val="20"/>
          <w:szCs w:val="20"/>
        </w:rPr>
      </w:pPr>
      <w:r w:rsidRPr="00190C35">
        <w:rPr>
          <w:sz w:val="20"/>
          <w:szCs w:val="20"/>
        </w:rPr>
        <w:t>Sud : la rubrique « nuisances sonores » cochée « sans objet » (p.7</w:t>
      </w:r>
      <w:proofErr w:type="gramStart"/>
      <w:r w:rsidRPr="00190C35">
        <w:rPr>
          <w:sz w:val="20"/>
          <w:szCs w:val="20"/>
        </w:rPr>
        <w:t>)</w:t>
      </w:r>
      <w:proofErr w:type="gramEnd"/>
      <w:r w:rsidRPr="00190C35">
        <w:rPr>
          <w:sz w:val="20"/>
          <w:szCs w:val="20"/>
        </w:rPr>
        <w:br/>
      </w:r>
      <w:proofErr w:type="spellStart"/>
      <w:r w:rsidRPr="00190C35">
        <w:rPr>
          <w:sz w:val="20"/>
          <w:szCs w:val="20"/>
        </w:rPr>
        <w:t>rép</w:t>
      </w:r>
      <w:proofErr w:type="spellEnd"/>
      <w:r w:rsidRPr="00190C35">
        <w:rPr>
          <w:sz w:val="20"/>
          <w:szCs w:val="20"/>
        </w:rPr>
        <w:t xml:space="preserve">. KM : en effet, ne concerne que le niveau au-dessus de 90 </w:t>
      </w:r>
      <w:proofErr w:type="spellStart"/>
      <w:r w:rsidRPr="00190C35">
        <w:rPr>
          <w:sz w:val="20"/>
          <w:szCs w:val="20"/>
        </w:rPr>
        <w:t>dcb</w:t>
      </w:r>
      <w:proofErr w:type="spellEnd"/>
      <w:r w:rsidRPr="00190C35">
        <w:rPr>
          <w:sz w:val="20"/>
          <w:szCs w:val="20"/>
        </w:rPr>
        <w:t>, donc sans objet</w:t>
      </w:r>
    </w:p>
    <w:p w:rsidR="00CB4B09" w:rsidRPr="00190C35" w:rsidRDefault="00CB4B09" w:rsidP="00190C35">
      <w:pPr>
        <w:pStyle w:val="Paragraphedeliste"/>
        <w:numPr>
          <w:ilvl w:val="0"/>
          <w:numId w:val="1"/>
        </w:numPr>
        <w:spacing w:before="60" w:after="0" w:line="240" w:lineRule="auto"/>
        <w:contextualSpacing w:val="0"/>
        <w:rPr>
          <w:sz w:val="20"/>
          <w:szCs w:val="20"/>
        </w:rPr>
      </w:pPr>
      <w:proofErr w:type="spellStart"/>
      <w:r w:rsidRPr="00190C35">
        <w:rPr>
          <w:sz w:val="20"/>
          <w:szCs w:val="20"/>
        </w:rPr>
        <w:t>Snac-Fsu</w:t>
      </w:r>
      <w:proofErr w:type="spellEnd"/>
      <w:r w:rsidRPr="00190C35">
        <w:rPr>
          <w:sz w:val="20"/>
          <w:szCs w:val="20"/>
        </w:rPr>
        <w:t> : nous n’avons en réalité aucun moyen de savoir si ce niveau était, ou non, dépassé</w:t>
      </w:r>
      <w:r w:rsidR="003E40A9">
        <w:rPr>
          <w:sz w:val="20"/>
          <w:szCs w:val="20"/>
        </w:rPr>
        <w:br/>
      </w:r>
    </w:p>
    <w:p w:rsidR="00E229D6" w:rsidRPr="00190C35" w:rsidRDefault="00E229D6" w:rsidP="00190C35">
      <w:pPr>
        <w:pStyle w:val="Paragraphedeliste"/>
        <w:numPr>
          <w:ilvl w:val="0"/>
          <w:numId w:val="1"/>
        </w:numPr>
        <w:spacing w:before="60" w:after="0" w:line="240" w:lineRule="auto"/>
        <w:contextualSpacing w:val="0"/>
        <w:rPr>
          <w:sz w:val="20"/>
          <w:szCs w:val="20"/>
        </w:rPr>
      </w:pPr>
      <w:r w:rsidRPr="00190C35">
        <w:rPr>
          <w:sz w:val="20"/>
          <w:szCs w:val="20"/>
        </w:rPr>
        <w:t xml:space="preserve">ISST du MCC : conditions de chantier clos et indépendant couplé avec </w:t>
      </w:r>
      <w:proofErr w:type="spellStart"/>
      <w:r w:rsidRPr="00190C35">
        <w:rPr>
          <w:sz w:val="20"/>
          <w:szCs w:val="20"/>
        </w:rPr>
        <w:t>coactivité</w:t>
      </w:r>
      <w:proofErr w:type="spellEnd"/>
      <w:r w:rsidRPr="00190C35">
        <w:rPr>
          <w:sz w:val="20"/>
          <w:szCs w:val="20"/>
        </w:rPr>
        <w:t>, pourquoi ces 2 docs</w:t>
      </w:r>
      <w:r w:rsidR="0007641B" w:rsidRPr="00190C35">
        <w:rPr>
          <w:sz w:val="20"/>
          <w:szCs w:val="20"/>
        </w:rPr>
        <w:t xml:space="preserve"> (PGC : plan général de coordination) et PP)</w:t>
      </w:r>
      <w:r w:rsidRPr="00190C35">
        <w:rPr>
          <w:sz w:val="20"/>
          <w:szCs w:val="20"/>
        </w:rPr>
        <w:t> ?</w:t>
      </w:r>
      <w:r w:rsidR="0007641B" w:rsidRPr="00190C35">
        <w:rPr>
          <w:sz w:val="20"/>
          <w:szCs w:val="20"/>
        </w:rPr>
        <w:t xml:space="preserve"> le </w:t>
      </w:r>
      <w:hyperlink r:id="rId6" w:history="1">
        <w:r w:rsidR="0007641B" w:rsidRPr="00190C35">
          <w:rPr>
            <w:rStyle w:val="Lienhypertexte"/>
            <w:sz w:val="20"/>
            <w:szCs w:val="20"/>
          </w:rPr>
          <w:t>CSP</w:t>
        </w:r>
        <w:r w:rsidRPr="00190C35">
          <w:rPr>
            <w:rStyle w:val="Lienhypertexte"/>
            <w:sz w:val="20"/>
            <w:szCs w:val="20"/>
          </w:rPr>
          <w:t>S</w:t>
        </w:r>
        <w:r w:rsidR="0007641B" w:rsidRPr="00190C35">
          <w:rPr>
            <w:rStyle w:val="Lienhypertexte"/>
            <w:sz w:val="20"/>
            <w:szCs w:val="20"/>
          </w:rPr>
          <w:t xml:space="preserve"> (coordination sécurité et protection santé)</w:t>
        </w:r>
      </w:hyperlink>
      <w:r w:rsidRPr="00190C35">
        <w:rPr>
          <w:sz w:val="20"/>
          <w:szCs w:val="20"/>
        </w:rPr>
        <w:t xml:space="preserve"> reste compétent et le PP (plan prévention) doit être adapté aux nuisances et aux risques réels</w:t>
      </w:r>
    </w:p>
    <w:p w:rsidR="00FD6486" w:rsidRPr="00190C35" w:rsidRDefault="00FD6486" w:rsidP="00190C35">
      <w:pPr>
        <w:spacing w:before="60" w:after="0" w:line="240" w:lineRule="auto"/>
        <w:rPr>
          <w:sz w:val="20"/>
          <w:szCs w:val="20"/>
        </w:rPr>
      </w:pPr>
    </w:p>
    <w:p w:rsidR="00FD6486" w:rsidRPr="00FD6486" w:rsidRDefault="00192F26" w:rsidP="00FD6486">
      <w:pPr>
        <w:spacing w:after="0" w:line="240" w:lineRule="auto"/>
        <w:rPr>
          <w:sz w:val="28"/>
          <w:szCs w:val="28"/>
        </w:rPr>
      </w:pPr>
      <w:r>
        <w:rPr>
          <w:sz w:val="28"/>
          <w:szCs w:val="28"/>
          <w:u w:val="single"/>
        </w:rPr>
        <w:t>Impacts travaux sur agents + c</w:t>
      </w:r>
      <w:r w:rsidR="007B75FE">
        <w:rPr>
          <w:sz w:val="28"/>
          <w:szCs w:val="28"/>
          <w:u w:val="single"/>
        </w:rPr>
        <w:t>onditions de travail sur le chantier</w:t>
      </w:r>
    </w:p>
    <w:p w:rsidR="007B75FE" w:rsidRPr="00190C35" w:rsidRDefault="007B75FE"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w:t>
      </w:r>
      <w:r w:rsidR="00192F26" w:rsidRPr="00190C35">
        <w:rPr>
          <w:sz w:val="20"/>
          <w:szCs w:val="20"/>
        </w:rPr>
        <w:t>gt</w:t>
      </w:r>
      <w:r w:rsidRPr="00190C35">
        <w:rPr>
          <w:sz w:val="20"/>
          <w:szCs w:val="20"/>
        </w:rPr>
        <w:t> : conditions de travail sur le chantier = hors sécurité, le tout devant le public…</w:t>
      </w:r>
    </w:p>
    <w:p w:rsidR="00F6780E" w:rsidRPr="00190C35" w:rsidRDefault="007B75FE"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Sud : photo ouvrier à cheval sur une grande échelle</w:t>
      </w:r>
    </w:p>
    <w:p w:rsidR="007B75FE" w:rsidRDefault="007B75FE" w:rsidP="00190C35">
      <w:pPr>
        <w:pStyle w:val="Paragraphedeliste"/>
        <w:numPr>
          <w:ilvl w:val="0"/>
          <w:numId w:val="1"/>
        </w:numPr>
        <w:spacing w:before="60" w:after="0" w:line="240" w:lineRule="auto"/>
        <w:ind w:left="714" w:hanging="357"/>
        <w:contextualSpacing w:val="0"/>
        <w:rPr>
          <w:sz w:val="20"/>
          <w:szCs w:val="20"/>
        </w:rPr>
      </w:pPr>
      <w:proofErr w:type="spellStart"/>
      <w:r w:rsidRPr="00190C35">
        <w:rPr>
          <w:sz w:val="20"/>
          <w:szCs w:val="20"/>
        </w:rPr>
        <w:t>Snac-Fsu</w:t>
      </w:r>
      <w:proofErr w:type="spellEnd"/>
      <w:r w:rsidRPr="00190C35">
        <w:rPr>
          <w:sz w:val="20"/>
          <w:szCs w:val="20"/>
        </w:rPr>
        <w:t> : témoignage ouvrier monté sans harnais</w:t>
      </w:r>
      <w:r w:rsidR="00370E61" w:rsidRPr="00190C35">
        <w:rPr>
          <w:sz w:val="20"/>
          <w:szCs w:val="20"/>
        </w:rPr>
        <w:t xml:space="preserve"> &gt; risques graves</w:t>
      </w:r>
    </w:p>
    <w:p w:rsidR="002B3FE7" w:rsidRPr="00190C35" w:rsidRDefault="002B3FE7" w:rsidP="00190C35">
      <w:pPr>
        <w:pStyle w:val="Paragraphedeliste"/>
        <w:numPr>
          <w:ilvl w:val="0"/>
          <w:numId w:val="1"/>
        </w:numPr>
        <w:spacing w:before="60" w:after="0" w:line="240" w:lineRule="auto"/>
        <w:ind w:left="714" w:hanging="357"/>
        <w:contextualSpacing w:val="0"/>
        <w:rPr>
          <w:sz w:val="20"/>
          <w:szCs w:val="20"/>
        </w:rPr>
      </w:pPr>
      <w:proofErr w:type="spellStart"/>
      <w:r>
        <w:rPr>
          <w:sz w:val="20"/>
          <w:szCs w:val="20"/>
        </w:rPr>
        <w:t>Snac-Fsu</w:t>
      </w:r>
      <w:proofErr w:type="spellEnd"/>
      <w:r>
        <w:rPr>
          <w:sz w:val="20"/>
          <w:szCs w:val="20"/>
        </w:rPr>
        <w:t> : évacuation du public prévue dans les docs</w:t>
      </w:r>
      <w:r w:rsidR="0030428C">
        <w:rPr>
          <w:sz w:val="20"/>
          <w:szCs w:val="20"/>
        </w:rPr>
        <w:t xml:space="preserve"> (p. 11 du PP)</w:t>
      </w:r>
      <w:r>
        <w:rPr>
          <w:sz w:val="20"/>
          <w:szCs w:val="20"/>
        </w:rPr>
        <w:t xml:space="preserve"> mais pas celle des agents des bureaux de la zone ; ils n’avaient pas été informés de modifications ou non du cheminement d’évacuation les concernant &gt; à établir : diffusion d’info </w:t>
      </w:r>
    </w:p>
    <w:p w:rsidR="00192F26" w:rsidRPr="00190C35" w:rsidRDefault="00192F26"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Cgt : quelles solutions proposées (ex. insonorisation des bureaux ?) pour diminuer l’impact des travaux futurs sur cette cour ?</w:t>
      </w:r>
    </w:p>
    <w:p w:rsidR="00192F26" w:rsidRPr="00190C35" w:rsidRDefault="00192F26"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Cgt : </w:t>
      </w:r>
      <w:r w:rsidR="00927E24" w:rsidRPr="00190C35">
        <w:rPr>
          <w:sz w:val="20"/>
          <w:szCs w:val="20"/>
        </w:rPr>
        <w:t xml:space="preserve">mauvaises </w:t>
      </w:r>
      <w:r w:rsidRPr="00190C35">
        <w:rPr>
          <w:sz w:val="20"/>
          <w:szCs w:val="20"/>
        </w:rPr>
        <w:t>conditions de sécurité d</w:t>
      </w:r>
      <w:r w:rsidR="003F5213" w:rsidRPr="00190C35">
        <w:rPr>
          <w:sz w:val="20"/>
          <w:szCs w:val="20"/>
        </w:rPr>
        <w:t>e l</w:t>
      </w:r>
      <w:r w:rsidRPr="00190C35">
        <w:rPr>
          <w:sz w:val="20"/>
          <w:szCs w:val="20"/>
        </w:rPr>
        <w:t>’accueil (?)</w:t>
      </w:r>
    </w:p>
    <w:p w:rsidR="00927E24" w:rsidRPr="00190C35" w:rsidRDefault="00927E24"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Cgt : plan décennal Cour Lefuel (docs janvier 2017), voir rubrique « nuisances »</w:t>
      </w:r>
    </w:p>
    <w:p w:rsidR="00927E24" w:rsidRPr="00190C35" w:rsidRDefault="00927E24"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Cgt : Vuitton a payé 7 millions d’euros pour ce chantier, quel apport pour le Louvre et pourquoi conditions de travail si mauvaises</w:t>
      </w:r>
    </w:p>
    <w:p w:rsidR="006422CA" w:rsidRPr="00190C35" w:rsidRDefault="006422CA" w:rsidP="00190C35">
      <w:pPr>
        <w:pStyle w:val="Paragraphedeliste"/>
        <w:numPr>
          <w:ilvl w:val="0"/>
          <w:numId w:val="1"/>
        </w:numPr>
        <w:spacing w:before="60" w:after="0" w:line="240" w:lineRule="auto"/>
        <w:ind w:left="714" w:hanging="357"/>
        <w:contextualSpacing w:val="0"/>
        <w:rPr>
          <w:sz w:val="20"/>
          <w:szCs w:val="20"/>
        </w:rPr>
      </w:pPr>
      <w:proofErr w:type="spellStart"/>
      <w:r w:rsidRPr="00190C35">
        <w:rPr>
          <w:sz w:val="20"/>
          <w:szCs w:val="20"/>
        </w:rPr>
        <w:t>Snac-Fsu</w:t>
      </w:r>
      <w:proofErr w:type="spellEnd"/>
      <w:r w:rsidRPr="00190C35">
        <w:rPr>
          <w:sz w:val="20"/>
          <w:szCs w:val="20"/>
        </w:rPr>
        <w:t> : structure et engins trop proches du bâti (risques accrus d’accident sur chantier + via fenêtre, sur agents) &gt; en tenir compte et prévoir une distance plus grande si besoin renouvelé</w:t>
      </w:r>
    </w:p>
    <w:p w:rsidR="009B2B7B" w:rsidRPr="00190C35" w:rsidRDefault="009B2B7B" w:rsidP="00190C35">
      <w:pPr>
        <w:pStyle w:val="Paragraphedeliste"/>
        <w:numPr>
          <w:ilvl w:val="0"/>
          <w:numId w:val="1"/>
        </w:numPr>
        <w:spacing w:before="60" w:after="0" w:line="240" w:lineRule="auto"/>
        <w:ind w:left="714" w:hanging="357"/>
        <w:contextualSpacing w:val="0"/>
        <w:rPr>
          <w:sz w:val="20"/>
          <w:szCs w:val="20"/>
        </w:rPr>
      </w:pPr>
      <w:proofErr w:type="spellStart"/>
      <w:r w:rsidRPr="00190C35">
        <w:rPr>
          <w:sz w:val="20"/>
          <w:szCs w:val="20"/>
        </w:rPr>
        <w:t>Snac-Fsu</w:t>
      </w:r>
      <w:proofErr w:type="spellEnd"/>
      <w:r w:rsidRPr="00190C35">
        <w:rPr>
          <w:sz w:val="20"/>
          <w:szCs w:val="20"/>
        </w:rPr>
        <w:t xml:space="preserve"> : accident de travail sur ce chantier &gt; info devait être transmise au Louvre : y </w:t>
      </w:r>
      <w:proofErr w:type="spellStart"/>
      <w:r w:rsidRPr="00190C35">
        <w:rPr>
          <w:sz w:val="20"/>
          <w:szCs w:val="20"/>
        </w:rPr>
        <w:t>a-t-il</w:t>
      </w:r>
      <w:proofErr w:type="spellEnd"/>
      <w:r w:rsidRPr="00190C35">
        <w:rPr>
          <w:sz w:val="20"/>
          <w:szCs w:val="20"/>
        </w:rPr>
        <w:t xml:space="preserve"> eu un AT jusqu’ici ?</w:t>
      </w:r>
      <w:r w:rsidRPr="00190C35">
        <w:rPr>
          <w:sz w:val="20"/>
          <w:szCs w:val="20"/>
        </w:rPr>
        <w:br/>
      </w:r>
      <w:proofErr w:type="spellStart"/>
      <w:r w:rsidRPr="00190C35">
        <w:rPr>
          <w:sz w:val="20"/>
          <w:szCs w:val="20"/>
        </w:rPr>
        <w:t>Rép</w:t>
      </w:r>
      <w:proofErr w:type="spellEnd"/>
      <w:r w:rsidRPr="00190C35">
        <w:rPr>
          <w:sz w:val="20"/>
          <w:szCs w:val="20"/>
        </w:rPr>
        <w:t>. KM : pas à notre connaissance (juste épidémie de gastro !)</w:t>
      </w:r>
    </w:p>
    <w:p w:rsidR="00F6780E" w:rsidRDefault="00F6780E" w:rsidP="00F6780E">
      <w:pPr>
        <w:spacing w:after="0" w:line="240" w:lineRule="auto"/>
      </w:pPr>
    </w:p>
    <w:p w:rsidR="00F6780E" w:rsidRPr="00FD6486" w:rsidRDefault="00F6780E" w:rsidP="00F6780E">
      <w:pPr>
        <w:spacing w:after="0" w:line="240" w:lineRule="auto"/>
        <w:rPr>
          <w:sz w:val="28"/>
          <w:szCs w:val="28"/>
        </w:rPr>
      </w:pPr>
      <w:r>
        <w:rPr>
          <w:sz w:val="28"/>
          <w:szCs w:val="28"/>
          <w:u w:val="single"/>
        </w:rPr>
        <w:t xml:space="preserve">Escalier </w:t>
      </w:r>
      <w:r w:rsidRPr="00FD6486">
        <w:rPr>
          <w:sz w:val="28"/>
          <w:szCs w:val="28"/>
          <w:u w:val="single"/>
        </w:rPr>
        <w:t>Lefuel </w:t>
      </w:r>
      <w:r>
        <w:rPr>
          <w:sz w:val="28"/>
          <w:szCs w:val="28"/>
          <w:u w:val="single"/>
        </w:rPr>
        <w:t>et respect du monument</w:t>
      </w:r>
    </w:p>
    <w:p w:rsidR="00285B2D" w:rsidRPr="00190C35" w:rsidRDefault="00F6780E"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Sud : même si ce sujet ne relève pas du CHSCT, il s’agit d’une interrogation légitime car elle touche au sens donné au travail (valeurs) = paradoxal avec les consignes données aux agents</w:t>
      </w:r>
      <w:r w:rsidR="00285B2D" w:rsidRPr="00190C35">
        <w:rPr>
          <w:sz w:val="20"/>
          <w:szCs w:val="20"/>
        </w:rPr>
        <w:t xml:space="preserve"> </w:t>
      </w:r>
    </w:p>
    <w:p w:rsidR="00285B2D" w:rsidRPr="00190C35" w:rsidRDefault="00285B2D"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K</w:t>
      </w:r>
      <w:r w:rsidRPr="00190C35">
        <w:rPr>
          <w:sz w:val="20"/>
          <w:szCs w:val="20"/>
        </w:rPr>
        <w:t>M : vu au CA ce matin les avantages financiers obtenus</w:t>
      </w:r>
      <w:r w:rsidRPr="00190C35">
        <w:rPr>
          <w:sz w:val="20"/>
          <w:szCs w:val="20"/>
        </w:rPr>
        <w:t xml:space="preserve"> &gt;</w:t>
      </w:r>
      <w:r w:rsidRPr="00190C35">
        <w:rPr>
          <w:sz w:val="20"/>
          <w:szCs w:val="20"/>
        </w:rPr>
        <w:t xml:space="preserve"> voir les petites restaurations à effectuer sur l’escalier</w:t>
      </w:r>
      <w:r w:rsidRPr="00190C35">
        <w:rPr>
          <w:sz w:val="20"/>
          <w:szCs w:val="20"/>
        </w:rPr>
        <w:t>, pris en charge Vuitton,</w:t>
      </w:r>
      <w:r w:rsidRPr="00190C35">
        <w:rPr>
          <w:sz w:val="20"/>
          <w:szCs w:val="20"/>
        </w:rPr>
        <w:t xml:space="preserve"> en rapport avec ces avantages</w:t>
      </w:r>
    </w:p>
    <w:p w:rsidR="00F6780E" w:rsidRPr="00190C35" w:rsidRDefault="00DC1F97"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DPAJ (direct.) : toutes précautions et consultations nécessaires prises en </w:t>
      </w:r>
      <w:r w:rsidR="00170177" w:rsidRPr="00190C35">
        <w:rPr>
          <w:sz w:val="20"/>
          <w:szCs w:val="20"/>
        </w:rPr>
        <w:t xml:space="preserve">amont : </w:t>
      </w:r>
      <w:r w:rsidRPr="00190C35">
        <w:rPr>
          <w:sz w:val="20"/>
          <w:szCs w:val="20"/>
        </w:rPr>
        <w:t>autori</w:t>
      </w:r>
      <w:r w:rsidR="00170177" w:rsidRPr="00190C35">
        <w:rPr>
          <w:sz w:val="20"/>
          <w:szCs w:val="20"/>
        </w:rPr>
        <w:t>sation du service pro</w:t>
      </w:r>
      <w:r w:rsidRPr="00190C35">
        <w:rPr>
          <w:sz w:val="20"/>
          <w:szCs w:val="20"/>
        </w:rPr>
        <w:t xml:space="preserve">tection du patrimoine de Paris, </w:t>
      </w:r>
      <w:r w:rsidR="00170177" w:rsidRPr="00190C35">
        <w:rPr>
          <w:sz w:val="20"/>
          <w:szCs w:val="20"/>
        </w:rPr>
        <w:t>validation de l’</w:t>
      </w:r>
      <w:r w:rsidRPr="00190C35">
        <w:rPr>
          <w:sz w:val="20"/>
          <w:szCs w:val="20"/>
        </w:rPr>
        <w:t>A</w:t>
      </w:r>
      <w:r w:rsidR="00170177" w:rsidRPr="00190C35">
        <w:rPr>
          <w:sz w:val="20"/>
          <w:szCs w:val="20"/>
        </w:rPr>
        <w:t>BF (</w:t>
      </w:r>
      <w:proofErr w:type="spellStart"/>
      <w:r w:rsidR="00170177" w:rsidRPr="00190C35">
        <w:rPr>
          <w:sz w:val="20"/>
          <w:szCs w:val="20"/>
        </w:rPr>
        <w:t>Mazière</w:t>
      </w:r>
      <w:proofErr w:type="spellEnd"/>
      <w:r w:rsidR="00170177" w:rsidRPr="00190C35">
        <w:rPr>
          <w:sz w:val="20"/>
          <w:szCs w:val="20"/>
        </w:rPr>
        <w:t> ?), visa du service maintenance de la DPAJ</w:t>
      </w:r>
      <w:r w:rsidR="00170177" w:rsidRPr="00190C35">
        <w:rPr>
          <w:sz w:val="20"/>
          <w:szCs w:val="20"/>
        </w:rPr>
        <w:br/>
        <w:t>+ les travaux prévus suite aux dégradations seront réalisés par une société spécialisée</w:t>
      </w:r>
    </w:p>
    <w:p w:rsidR="00417B0A" w:rsidRPr="00190C35" w:rsidRDefault="00375CDE"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CGT : demande la nouvelle planification du chantier Lefuel à venir, modifié du fait des restaurations de l’escalier (</w:t>
      </w:r>
      <w:r w:rsidRPr="00190C35">
        <w:rPr>
          <w:sz w:val="20"/>
          <w:szCs w:val="20"/>
        </w:rPr>
        <w:t>pour le prochain CHSCT</w:t>
      </w:r>
      <w:r w:rsidRPr="00190C35">
        <w:rPr>
          <w:sz w:val="20"/>
          <w:szCs w:val="20"/>
        </w:rPr>
        <w:t>)</w:t>
      </w:r>
    </w:p>
    <w:p w:rsidR="00763187" w:rsidRPr="00190C35" w:rsidRDefault="00763187"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Cgt : s’inquiète d’une possible privatisation de la cour très admirée, voir selon le scenario choisi</w:t>
      </w:r>
    </w:p>
    <w:p w:rsidR="00763187" w:rsidRPr="00190C35" w:rsidRDefault="00763187" w:rsidP="00190C35">
      <w:pPr>
        <w:pStyle w:val="Paragraphedeliste"/>
        <w:numPr>
          <w:ilvl w:val="0"/>
          <w:numId w:val="1"/>
        </w:numPr>
        <w:spacing w:before="60" w:after="0" w:line="240" w:lineRule="auto"/>
        <w:ind w:left="714" w:hanging="357"/>
        <w:contextualSpacing w:val="0"/>
        <w:rPr>
          <w:sz w:val="20"/>
          <w:szCs w:val="20"/>
        </w:rPr>
      </w:pPr>
      <w:r w:rsidRPr="00190C35">
        <w:rPr>
          <w:sz w:val="20"/>
          <w:szCs w:val="20"/>
        </w:rPr>
        <w:t xml:space="preserve">KM : </w:t>
      </w:r>
      <w:r w:rsidRPr="00190C35">
        <w:rPr>
          <w:sz w:val="20"/>
          <w:szCs w:val="20"/>
        </w:rPr>
        <w:t>autre scenario </w:t>
      </w:r>
      <w:r w:rsidRPr="00190C35">
        <w:rPr>
          <w:sz w:val="20"/>
          <w:szCs w:val="20"/>
        </w:rPr>
        <w:t>&gt;</w:t>
      </w:r>
      <w:r w:rsidRPr="00190C35">
        <w:rPr>
          <w:sz w:val="20"/>
          <w:szCs w:val="20"/>
        </w:rPr>
        <w:t xml:space="preserve"> ouverture au public</w:t>
      </w:r>
      <w:r w:rsidRPr="00190C35">
        <w:rPr>
          <w:sz w:val="20"/>
          <w:szCs w:val="20"/>
        </w:rPr>
        <w:t xml:space="preserve"> </w:t>
      </w:r>
      <w:r w:rsidRPr="00190C35">
        <w:rPr>
          <w:sz w:val="20"/>
          <w:szCs w:val="20"/>
        </w:rPr>
        <w:br/>
        <w:t>+ toujours en suspens, la réouverture du café ouvert sur Lefuel (</w:t>
      </w:r>
      <w:proofErr w:type="spellStart"/>
      <w:r w:rsidRPr="00190C35">
        <w:rPr>
          <w:sz w:val="20"/>
          <w:szCs w:val="20"/>
        </w:rPr>
        <w:t>pb</w:t>
      </w:r>
      <w:proofErr w:type="spellEnd"/>
      <w:r w:rsidRPr="00190C35">
        <w:rPr>
          <w:sz w:val="20"/>
          <w:szCs w:val="20"/>
        </w:rPr>
        <w:t xml:space="preserve"> étanchéité à régler par l’occupant-prestataire)</w:t>
      </w:r>
    </w:p>
    <w:p w:rsidR="00417B0A" w:rsidRDefault="00417B0A" w:rsidP="00417B0A">
      <w:pPr>
        <w:spacing w:after="0" w:line="240" w:lineRule="auto"/>
      </w:pPr>
    </w:p>
    <w:p w:rsidR="00417B0A" w:rsidRPr="00FD6486" w:rsidRDefault="00417B0A" w:rsidP="00417B0A">
      <w:pPr>
        <w:spacing w:after="0" w:line="240" w:lineRule="auto"/>
        <w:rPr>
          <w:sz w:val="28"/>
          <w:szCs w:val="28"/>
        </w:rPr>
      </w:pPr>
      <w:r>
        <w:rPr>
          <w:sz w:val="28"/>
          <w:szCs w:val="28"/>
          <w:u w:val="single"/>
        </w:rPr>
        <w:t>Mécénat : principe et périmètre</w:t>
      </w:r>
    </w:p>
    <w:p w:rsidR="00417B0A" w:rsidRPr="00190C35" w:rsidRDefault="00117D55"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Sud</w:t>
      </w:r>
      <w:r w:rsidR="00175543" w:rsidRPr="00190C35">
        <w:rPr>
          <w:sz w:val="20"/>
          <w:szCs w:val="20"/>
        </w:rPr>
        <w:t xml:space="preserve"> : compréhension de l’existence de mécénats, devenus courants par suite des baisses de subvention par l’Etat, </w:t>
      </w:r>
      <w:r w:rsidR="00175543" w:rsidRPr="00190C35">
        <w:rPr>
          <w:b/>
          <w:sz w:val="20"/>
          <w:szCs w:val="20"/>
        </w:rPr>
        <w:t>mais</w:t>
      </w:r>
      <w:r w:rsidR="00175543" w:rsidRPr="00190C35">
        <w:rPr>
          <w:sz w:val="20"/>
          <w:szCs w:val="20"/>
        </w:rPr>
        <w:t xml:space="preserve"> spectacle de travaux impactant le site historique, juste pour de l’événementiel, exposé aux visiteurs sans pudeur en contradiction avec les refus </w:t>
      </w:r>
      <w:r w:rsidR="00172895" w:rsidRPr="00190C35">
        <w:rPr>
          <w:sz w:val="20"/>
          <w:szCs w:val="20"/>
        </w:rPr>
        <w:br/>
      </w:r>
      <w:r w:rsidR="00175543" w:rsidRPr="00190C35">
        <w:rPr>
          <w:sz w:val="20"/>
          <w:szCs w:val="20"/>
        </w:rPr>
        <w:t>systématiques opposés aux agents pour obtenir une signalétique pourtant justifiée par les missions du musée (argument du respect du palais !)</w:t>
      </w:r>
      <w:r w:rsidR="009E7A46" w:rsidRPr="00190C35">
        <w:rPr>
          <w:sz w:val="20"/>
          <w:szCs w:val="20"/>
        </w:rPr>
        <w:tab/>
      </w:r>
      <w:r w:rsidR="009E7A46" w:rsidRPr="00190C35">
        <w:rPr>
          <w:sz w:val="20"/>
          <w:szCs w:val="20"/>
        </w:rPr>
        <w:br/>
        <w:t>&gt; 2 poids, 2 mesures</w:t>
      </w:r>
    </w:p>
    <w:p w:rsidR="00763187" w:rsidRPr="00190C35" w:rsidRDefault="00763187"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KM : travaux rentrent dans la vie d’un établissement, c’est normal</w:t>
      </w:r>
    </w:p>
    <w:p w:rsidR="00172895" w:rsidRPr="00190C35" w:rsidRDefault="00172895"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Sud : rapport de force totalement déséquilibré entre l’EP Louvre et l’énorme LVMH</w:t>
      </w:r>
      <w:r w:rsidRPr="00190C35">
        <w:rPr>
          <w:sz w:val="20"/>
          <w:szCs w:val="20"/>
        </w:rPr>
        <w:br/>
        <w:t>+ sentiment que les événements privés sont devenus prioritaires au musée, avec une grande mobilisation des équipes du Louvre sur ces missions</w:t>
      </w:r>
    </w:p>
    <w:p w:rsidR="00287283" w:rsidRPr="00190C35" w:rsidRDefault="00287283"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Alerte sur les heures de mécénat payées par le mécène, jusqu’à modifier la nature des demandes du mécène envers les agents (ex. fermer le chantier)</w:t>
      </w:r>
    </w:p>
    <w:p w:rsidR="00287283" w:rsidRPr="00190C35" w:rsidRDefault="00287283"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Pb sur l’aspect « volontariat » + temps pris par les encadrants pour chercher les volontaires</w:t>
      </w:r>
      <w:r w:rsidR="00DD3199" w:rsidRPr="00190C35">
        <w:rPr>
          <w:sz w:val="20"/>
          <w:szCs w:val="20"/>
        </w:rPr>
        <w:br/>
        <w:t>&gt; quelle périmètre donné ?</w:t>
      </w:r>
    </w:p>
    <w:p w:rsidR="00DD3199" w:rsidRPr="00190C35" w:rsidRDefault="00DD3199"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Alerte sur les sociétés/groupes comme LVMH qui font de l’évasion fiscale par ailleurs (ici, pas de philanthropie), détournement des missions de service public dans le but de répondre aux demandes des tutelles de générer des ressources propres</w:t>
      </w:r>
      <w:r w:rsidR="00375CDE" w:rsidRPr="00190C35">
        <w:rPr>
          <w:sz w:val="20"/>
          <w:szCs w:val="20"/>
        </w:rPr>
        <w:tab/>
      </w:r>
      <w:r w:rsidR="00375CDE" w:rsidRPr="00190C35">
        <w:rPr>
          <w:sz w:val="20"/>
          <w:szCs w:val="20"/>
        </w:rPr>
        <w:br/>
      </w:r>
      <w:proofErr w:type="spellStart"/>
      <w:r w:rsidR="00375CDE" w:rsidRPr="00190C35">
        <w:rPr>
          <w:sz w:val="20"/>
          <w:szCs w:val="20"/>
        </w:rPr>
        <w:t>Rép</w:t>
      </w:r>
      <w:proofErr w:type="spellEnd"/>
      <w:r w:rsidR="00375CDE" w:rsidRPr="00190C35">
        <w:rPr>
          <w:sz w:val="20"/>
          <w:szCs w:val="20"/>
        </w:rPr>
        <w:t>. KM : comprend la position (annoncée honnêtement comme subjective) mais pas de confusion, les tâches sont clairement définies</w:t>
      </w:r>
    </w:p>
    <w:p w:rsidR="004D2354" w:rsidRPr="00190C35" w:rsidRDefault="004D2354" w:rsidP="00190C35">
      <w:pPr>
        <w:pStyle w:val="Paragraphedeliste"/>
        <w:numPr>
          <w:ilvl w:val="0"/>
          <w:numId w:val="1"/>
        </w:numPr>
        <w:spacing w:before="60" w:after="0" w:line="240" w:lineRule="auto"/>
        <w:ind w:left="714" w:hanging="357"/>
        <w:contextualSpacing w:val="0"/>
        <w:jc w:val="both"/>
        <w:rPr>
          <w:sz w:val="20"/>
          <w:szCs w:val="20"/>
        </w:rPr>
      </w:pPr>
      <w:r w:rsidRPr="00190C35">
        <w:rPr>
          <w:sz w:val="20"/>
          <w:szCs w:val="20"/>
        </w:rPr>
        <w:t>Sud : avec un effectif tendu, la planification devient compliquée lorsque les repos compensateurs se multiplient (journée qui suit le jour du mécénat)</w:t>
      </w:r>
      <w:r w:rsidR="00246C1E" w:rsidRPr="00190C35">
        <w:rPr>
          <w:sz w:val="20"/>
          <w:szCs w:val="20"/>
        </w:rPr>
        <w:br/>
        <w:t>&gt; appel à vigilance sur les conditions de travail des agents, cumul d’heures des agents concernés (</w:t>
      </w:r>
      <w:r w:rsidR="00324B36" w:rsidRPr="00190C35">
        <w:rPr>
          <w:sz w:val="20"/>
          <w:szCs w:val="20"/>
        </w:rPr>
        <w:t>motivés par la nécessité de complément</w:t>
      </w:r>
      <w:r w:rsidR="00246C1E" w:rsidRPr="00190C35">
        <w:rPr>
          <w:sz w:val="20"/>
          <w:szCs w:val="20"/>
        </w:rPr>
        <w:t xml:space="preserve"> </w:t>
      </w:r>
      <w:r w:rsidR="00324B36" w:rsidRPr="00190C35">
        <w:rPr>
          <w:sz w:val="20"/>
          <w:szCs w:val="20"/>
        </w:rPr>
        <w:t>de</w:t>
      </w:r>
      <w:r w:rsidR="00246C1E" w:rsidRPr="00190C35">
        <w:rPr>
          <w:sz w:val="20"/>
          <w:szCs w:val="20"/>
        </w:rPr>
        <w:t xml:space="preserve"> salaire)</w:t>
      </w:r>
    </w:p>
    <w:sectPr w:rsidR="004D2354" w:rsidRPr="00190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61A2"/>
    <w:multiLevelType w:val="hybridMultilevel"/>
    <w:tmpl w:val="BC5C9338"/>
    <w:lvl w:ilvl="0" w:tplc="163A37AA">
      <w:start w:val="3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78"/>
    <w:rsid w:val="00032797"/>
    <w:rsid w:val="0007641B"/>
    <w:rsid w:val="000C4E17"/>
    <w:rsid w:val="000C5B81"/>
    <w:rsid w:val="000D71E6"/>
    <w:rsid w:val="00117D55"/>
    <w:rsid w:val="001202A3"/>
    <w:rsid w:val="00121389"/>
    <w:rsid w:val="00170177"/>
    <w:rsid w:val="00172895"/>
    <w:rsid w:val="0017407F"/>
    <w:rsid w:val="00175543"/>
    <w:rsid w:val="00175D7B"/>
    <w:rsid w:val="00185117"/>
    <w:rsid w:val="00190C35"/>
    <w:rsid w:val="00192F26"/>
    <w:rsid w:val="001D3F21"/>
    <w:rsid w:val="00211C98"/>
    <w:rsid w:val="00246C1E"/>
    <w:rsid w:val="00275B12"/>
    <w:rsid w:val="00285B2D"/>
    <w:rsid w:val="00287283"/>
    <w:rsid w:val="002A4B98"/>
    <w:rsid w:val="002B3FE7"/>
    <w:rsid w:val="0030428C"/>
    <w:rsid w:val="003225DD"/>
    <w:rsid w:val="00324B36"/>
    <w:rsid w:val="003250A3"/>
    <w:rsid w:val="00370E61"/>
    <w:rsid w:val="00375CDE"/>
    <w:rsid w:val="00391836"/>
    <w:rsid w:val="00397C65"/>
    <w:rsid w:val="003B32CE"/>
    <w:rsid w:val="003C3334"/>
    <w:rsid w:val="003E40A9"/>
    <w:rsid w:val="003F5213"/>
    <w:rsid w:val="004026D2"/>
    <w:rsid w:val="00403BBA"/>
    <w:rsid w:val="00412036"/>
    <w:rsid w:val="004144E1"/>
    <w:rsid w:val="00417B0A"/>
    <w:rsid w:val="004360FB"/>
    <w:rsid w:val="0044333A"/>
    <w:rsid w:val="00444F18"/>
    <w:rsid w:val="00453899"/>
    <w:rsid w:val="00465897"/>
    <w:rsid w:val="004826F7"/>
    <w:rsid w:val="004D2354"/>
    <w:rsid w:val="004E27AE"/>
    <w:rsid w:val="00500350"/>
    <w:rsid w:val="00500A41"/>
    <w:rsid w:val="005136B7"/>
    <w:rsid w:val="00543DAB"/>
    <w:rsid w:val="00636E81"/>
    <w:rsid w:val="006422CA"/>
    <w:rsid w:val="0066546D"/>
    <w:rsid w:val="00680F28"/>
    <w:rsid w:val="006C2260"/>
    <w:rsid w:val="006F31EF"/>
    <w:rsid w:val="00763187"/>
    <w:rsid w:val="007643B8"/>
    <w:rsid w:val="007B75FE"/>
    <w:rsid w:val="007E7449"/>
    <w:rsid w:val="00801B1D"/>
    <w:rsid w:val="008275A3"/>
    <w:rsid w:val="00845FC4"/>
    <w:rsid w:val="00862C06"/>
    <w:rsid w:val="008A626E"/>
    <w:rsid w:val="008F2CC4"/>
    <w:rsid w:val="008F62A5"/>
    <w:rsid w:val="00915EB0"/>
    <w:rsid w:val="00927E24"/>
    <w:rsid w:val="009333A1"/>
    <w:rsid w:val="00946475"/>
    <w:rsid w:val="0095562B"/>
    <w:rsid w:val="00971731"/>
    <w:rsid w:val="009840C5"/>
    <w:rsid w:val="009879EE"/>
    <w:rsid w:val="009A58F9"/>
    <w:rsid w:val="009A67E6"/>
    <w:rsid w:val="009B2B7B"/>
    <w:rsid w:val="009E7A46"/>
    <w:rsid w:val="00A20C60"/>
    <w:rsid w:val="00A22018"/>
    <w:rsid w:val="00A55740"/>
    <w:rsid w:val="00AA1836"/>
    <w:rsid w:val="00AA39DD"/>
    <w:rsid w:val="00AB0408"/>
    <w:rsid w:val="00AD4BA9"/>
    <w:rsid w:val="00AF6D8F"/>
    <w:rsid w:val="00B00C10"/>
    <w:rsid w:val="00B07AEA"/>
    <w:rsid w:val="00B2560D"/>
    <w:rsid w:val="00B27C19"/>
    <w:rsid w:val="00B41668"/>
    <w:rsid w:val="00B47081"/>
    <w:rsid w:val="00B5302F"/>
    <w:rsid w:val="00B71053"/>
    <w:rsid w:val="00B732D4"/>
    <w:rsid w:val="00B87D37"/>
    <w:rsid w:val="00BA6293"/>
    <w:rsid w:val="00BE5CE4"/>
    <w:rsid w:val="00BF06A7"/>
    <w:rsid w:val="00BF0957"/>
    <w:rsid w:val="00C24257"/>
    <w:rsid w:val="00C30703"/>
    <w:rsid w:val="00C47878"/>
    <w:rsid w:val="00C52A3A"/>
    <w:rsid w:val="00C7216D"/>
    <w:rsid w:val="00C90788"/>
    <w:rsid w:val="00C94EC4"/>
    <w:rsid w:val="00CB4B09"/>
    <w:rsid w:val="00CC2B0B"/>
    <w:rsid w:val="00CC56A5"/>
    <w:rsid w:val="00D12834"/>
    <w:rsid w:val="00DA4170"/>
    <w:rsid w:val="00DC1F97"/>
    <w:rsid w:val="00DD3199"/>
    <w:rsid w:val="00DE33E7"/>
    <w:rsid w:val="00DF1300"/>
    <w:rsid w:val="00DF6E43"/>
    <w:rsid w:val="00DF7934"/>
    <w:rsid w:val="00E13BFD"/>
    <w:rsid w:val="00E229D6"/>
    <w:rsid w:val="00E53E92"/>
    <w:rsid w:val="00E80854"/>
    <w:rsid w:val="00EB0A31"/>
    <w:rsid w:val="00EB789F"/>
    <w:rsid w:val="00ED4273"/>
    <w:rsid w:val="00F270A7"/>
    <w:rsid w:val="00F43751"/>
    <w:rsid w:val="00F529CC"/>
    <w:rsid w:val="00F6780E"/>
    <w:rsid w:val="00F76520"/>
    <w:rsid w:val="00F9076F"/>
    <w:rsid w:val="00F963A3"/>
    <w:rsid w:val="00FD6486"/>
    <w:rsid w:val="00FE0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E13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878"/>
    <w:pPr>
      <w:ind w:left="720"/>
      <w:contextualSpacing/>
    </w:pPr>
  </w:style>
  <w:style w:type="character" w:customStyle="1" w:styleId="Titre3Car">
    <w:name w:val="Titre 3 Car"/>
    <w:basedOn w:val="Policepardfaut"/>
    <w:link w:val="Titre3"/>
    <w:uiPriority w:val="9"/>
    <w:rsid w:val="00E13BFD"/>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3225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E13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878"/>
    <w:pPr>
      <w:ind w:left="720"/>
      <w:contextualSpacing/>
    </w:pPr>
  </w:style>
  <w:style w:type="character" w:customStyle="1" w:styleId="Titre3Car">
    <w:name w:val="Titre 3 Car"/>
    <w:basedOn w:val="Policepardfaut"/>
    <w:link w:val="Titre3"/>
    <w:uiPriority w:val="9"/>
    <w:rsid w:val="00E13BFD"/>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322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iciel-prevention.com/formation/conseils/detail_dossier_CHSCT.php?rub=89&amp;ssrub=183&amp;dossid=2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1164</Words>
  <Characters>6407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Hamelin Laurence</dc:creator>
  <cp:lastModifiedBy>Hamelin Laurence</cp:lastModifiedBy>
  <cp:revision>51</cp:revision>
  <dcterms:created xsi:type="dcterms:W3CDTF">2018-03-09T15:35:00Z</dcterms:created>
  <dcterms:modified xsi:type="dcterms:W3CDTF">2018-03-09T17:06:00Z</dcterms:modified>
</cp:coreProperties>
</file>