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002" w:rsidRDefault="00612002" w:rsidP="00612002">
      <w:pPr>
        <w:pStyle w:val="Standard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>Assistante documentaliste</w:t>
      </w:r>
      <w:r>
        <w:rPr>
          <w:rFonts w:cs="Times New Roman"/>
          <w:b/>
          <w:bCs/>
          <w:sz w:val="32"/>
          <w:szCs w:val="32"/>
        </w:rPr>
        <w:t xml:space="preserve"> du Musée d’Archéologie nationale et Domaine national de Saint-Germain-en-Laye</w:t>
      </w:r>
    </w:p>
    <w:p w:rsidR="00612002" w:rsidRDefault="00612002" w:rsidP="00612002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b/>
          <w:bCs/>
          <w:sz w:val="18"/>
          <w:szCs w:val="18"/>
        </w:rPr>
        <w:t xml:space="preserve">Code </w:t>
      </w:r>
      <w:r>
        <w:rPr>
          <w:rFonts w:cs="Times New Roman"/>
          <w:sz w:val="18"/>
          <w:szCs w:val="18"/>
        </w:rPr>
        <w:t>Intitulé RIME :</w:t>
      </w:r>
      <w:r>
        <w:rPr>
          <w:rFonts w:cs="Times New Roman"/>
          <w:sz w:val="18"/>
          <w:szCs w:val="18"/>
        </w:rPr>
        <w:t xml:space="preserve"> CUL 12 C</w:t>
      </w:r>
    </w:p>
    <w:p w:rsidR="00612002" w:rsidRDefault="00612002" w:rsidP="00612002">
      <w:pPr>
        <w:pStyle w:val="Standard"/>
        <w:rPr>
          <w:rFonts w:cs="Times New Roman"/>
          <w:sz w:val="18"/>
          <w:szCs w:val="18"/>
        </w:rPr>
      </w:pPr>
    </w:p>
    <w:p w:rsidR="00612002" w:rsidRDefault="00612002" w:rsidP="00612002">
      <w:pPr>
        <w:pStyle w:val="Standard"/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00000</w:t>
      </w:r>
    </w:p>
    <w:p w:rsidR="00612002" w:rsidRDefault="00612002" w:rsidP="00612002">
      <w:pPr>
        <w:pStyle w:val="Standard"/>
        <w:rPr>
          <w:rFonts w:cs="Times New Roman"/>
          <w:b/>
          <w:bCs/>
        </w:rPr>
      </w:pPr>
    </w:p>
    <w:p w:rsidR="00612002" w:rsidRDefault="00612002" w:rsidP="0061200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Catégorie d’emploi</w:t>
      </w:r>
      <w:r>
        <w:rPr>
          <w:rFonts w:cs="Times New Roman"/>
        </w:rPr>
        <w:t xml:space="preserve"> : Catégorie </w:t>
      </w:r>
      <w:r>
        <w:rPr>
          <w:rFonts w:cs="Times New Roman"/>
        </w:rPr>
        <w:t>C</w:t>
      </w:r>
    </w:p>
    <w:p w:rsidR="00612002" w:rsidRDefault="00612002" w:rsidP="0061200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  <w:r>
        <w:rPr>
          <w:rFonts w:cs="Times New Roman"/>
          <w:b/>
        </w:rPr>
        <w:t>Direction, pôle</w:t>
      </w:r>
      <w:r>
        <w:rPr>
          <w:rFonts w:cs="Times New Roman"/>
        </w:rPr>
        <w:t xml:space="preserve"> : </w:t>
      </w:r>
      <w:r>
        <w:rPr>
          <w:sz w:val="20"/>
        </w:rPr>
        <w:t>Service des ressources documentaires</w:t>
      </w:r>
      <w:r>
        <w:rPr>
          <w:rFonts w:cs="Times New Roman"/>
          <w:b/>
        </w:rPr>
        <w:t xml:space="preserve"> </w:t>
      </w:r>
    </w:p>
    <w:p w:rsidR="00612002" w:rsidRDefault="00612002" w:rsidP="0061200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  <w:rPr>
          <w:rFonts w:cs="Times New Roman"/>
          <w:b/>
        </w:rPr>
      </w:pPr>
    </w:p>
    <w:p w:rsidR="00612002" w:rsidRDefault="00612002" w:rsidP="00612002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C0C0C0"/>
        <w:jc w:val="both"/>
      </w:pPr>
      <w:r>
        <w:rPr>
          <w:rFonts w:cs="Times New Roman"/>
          <w:b/>
        </w:rPr>
        <w:t>HIERARCHIE </w:t>
      </w:r>
      <w:r>
        <w:rPr>
          <w:rFonts w:cs="Times New Roman"/>
        </w:rPr>
        <w:t>:</w:t>
      </w:r>
    </w:p>
    <w:p w:rsidR="00612002" w:rsidRPr="005E2736" w:rsidRDefault="00612002" w:rsidP="0061200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N+1 : </w:t>
      </w:r>
      <w:r>
        <w:rPr>
          <w:sz w:val="20"/>
        </w:rPr>
        <w:t>Responsable du service des ressources documentaires</w:t>
      </w:r>
    </w:p>
    <w:p w:rsidR="00612002" w:rsidRDefault="00612002" w:rsidP="0061200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rFonts w:eastAsia="Times New Roman"/>
          <w:b/>
          <w:i/>
          <w:sz w:val="20"/>
        </w:rPr>
      </w:pPr>
      <w:r>
        <w:t xml:space="preserve">N+2 : </w:t>
      </w:r>
      <w:r>
        <w:rPr>
          <w:sz w:val="20"/>
        </w:rPr>
        <w:t>Adjoint au directeur chargé du Pôle scientifique</w:t>
      </w:r>
    </w:p>
    <w:p w:rsidR="00612002" w:rsidRDefault="00612002" w:rsidP="0061200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sz w:val="20"/>
        </w:rPr>
      </w:pPr>
      <w:r>
        <w:rPr>
          <w:b/>
          <w:i/>
          <w:sz w:val="20"/>
        </w:rPr>
        <w:t xml:space="preserve">Liaisons fonctionnelles : </w:t>
      </w:r>
      <w:r>
        <w:rPr>
          <w:sz w:val="20"/>
        </w:rPr>
        <w:t>services du Pôle scientifique et du Secrétariat général, service de la Communication, service du développement numérique, service du développement culturel.</w:t>
      </w:r>
      <w:bookmarkStart w:id="0" w:name="_GoBack"/>
      <w:bookmarkEnd w:id="0"/>
    </w:p>
    <w:p w:rsidR="00612002" w:rsidRDefault="00612002" w:rsidP="00612002">
      <w:pPr>
        <w:pStyle w:val="TableContents"/>
        <w:numPr>
          <w:ilvl w:val="0"/>
          <w:numId w:val="1"/>
        </w:numPr>
        <w:tabs>
          <w:tab w:val="left" w:pos="485"/>
        </w:tabs>
        <w:suppressAutoHyphens w:val="0"/>
        <w:rPr>
          <w:sz w:val="20"/>
        </w:rPr>
      </w:pPr>
      <w:r>
        <w:rPr>
          <w:rFonts w:eastAsia="Times New Roman"/>
          <w:b/>
          <w:i/>
          <w:sz w:val="20"/>
        </w:rPr>
        <w:t xml:space="preserve">                                  </w:t>
      </w:r>
      <w:r>
        <w:rPr>
          <w:rFonts w:eastAsia="Times New Roman"/>
          <w:sz w:val="20"/>
        </w:rPr>
        <w:t xml:space="preserve"> </w:t>
      </w:r>
    </w:p>
    <w:p w:rsidR="001C570B" w:rsidRDefault="001C570B">
      <w:pPr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9"/>
        <w:gridCol w:w="142"/>
        <w:gridCol w:w="4013"/>
      </w:tblGrid>
      <w:tr w:rsidR="001C570B">
        <w:tc>
          <w:tcPr>
            <w:tcW w:w="637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Intitulé du poste</w:t>
            </w:r>
            <w:r>
              <w:rPr>
                <w:b/>
                <w:sz w:val="20"/>
              </w:rPr>
              <w:t xml:space="preserve"> : assistante documentaliste</w:t>
            </w:r>
          </w:p>
        </w:tc>
        <w:tc>
          <w:tcPr>
            <w:tcW w:w="142" w:type="dxa"/>
            <w:tcBorders>
              <w:lef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  <w:tc>
          <w:tcPr>
            <w:tcW w:w="401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 xml:space="preserve">Catégorie/ Corps – fonction (codification: </w:t>
            </w:r>
            <w:proofErr w:type="spellStart"/>
            <w:r>
              <w:rPr>
                <w:sz w:val="20"/>
              </w:rPr>
              <w:t>cf</w:t>
            </w:r>
            <w:proofErr w:type="spellEnd"/>
            <w:r>
              <w:rPr>
                <w:sz w:val="20"/>
              </w:rPr>
              <w:t xml:space="preserve"> annexe 2)   CUL12C : 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  <w:p w:rsidR="001C570B" w:rsidRDefault="001C570B">
            <w:pPr>
              <w:pStyle w:val="TableContents"/>
              <w:snapToGrid w:val="0"/>
              <w:rPr>
                <w:i/>
                <w:sz w:val="20"/>
              </w:rPr>
            </w:pPr>
            <w:r>
              <w:rPr>
                <w:b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 </w:t>
            </w:r>
          </w:p>
          <w:p w:rsidR="001C570B" w:rsidRDefault="001C570B">
            <w:pPr>
              <w:pStyle w:val="TableContents"/>
              <w:rPr>
                <w:i/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</w:pPr>
            <w:r>
              <w:rPr>
                <w:sz w:val="20"/>
              </w:rPr>
              <w:t>Domaine(s) Fonctionnel(s) :</w:t>
            </w:r>
            <w:r>
              <w:rPr>
                <w:b/>
                <w:sz w:val="20"/>
              </w:rPr>
              <w:t xml:space="preserve"> Conservation, architecture et patrimoine architectural</w:t>
            </w: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</w:pPr>
            <w:r>
              <w:rPr>
                <w:sz w:val="20"/>
              </w:rPr>
              <w:t xml:space="preserve">Emploi(s) Type : </w:t>
            </w: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Localisation administrative et géographique / Affectation :</w:t>
            </w: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  <w:p w:rsidR="001C570B" w:rsidRDefault="001C570B">
            <w:pPr>
              <w:pStyle w:val="TableContents"/>
            </w:pPr>
            <w:r>
              <w:rPr>
                <w:sz w:val="20"/>
              </w:rPr>
              <w:t>MAN</w:t>
            </w:r>
            <w:r>
              <w:rPr>
                <w:sz w:val="20"/>
              </w:rPr>
              <w:br/>
            </w: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Missions et activités principales :</w:t>
            </w: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>Collaboration à la gestion des fonds photographiques (description et mouvement des fonds)</w:t>
            </w:r>
          </w:p>
          <w:p w:rsidR="001C570B" w:rsidRDefault="001C570B">
            <w:pPr>
              <w:pStyle w:val="Corpsdetexte"/>
              <w:snapToGrid w:val="0"/>
              <w:rPr>
                <w:rFonts w:ascii="Times New Roman" w:hAnsi="Times New Roman"/>
              </w:rPr>
            </w:pPr>
            <w:r>
              <w:rPr>
                <w:b/>
              </w:rPr>
              <w:t xml:space="preserve">- </w:t>
            </w:r>
            <w:r>
              <w:rPr>
                <w:rFonts w:ascii="Times New Roman" w:hAnsi="Times New Roman"/>
              </w:rPr>
              <w:t>relecture et corrections des notices éditées sur la base Cortex de l'Agence photo à l'aide des fiches de travaux de PDV,</w:t>
            </w:r>
          </w:p>
          <w:p w:rsidR="001C570B" w:rsidRDefault="001C570B">
            <w:pPr>
              <w:pStyle w:val="Corpsdetex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classement des justificatifs des campagnes dans les classeurs de consultation,</w:t>
            </w:r>
          </w:p>
          <w:p w:rsidR="001C570B" w:rsidRDefault="001C570B">
            <w:pPr>
              <w:pStyle w:val="Corpsdetex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classement des CDROM fournis par l'Agence</w:t>
            </w:r>
          </w:p>
          <w:p w:rsidR="001C570B" w:rsidRDefault="001C570B">
            <w:pPr>
              <w:pStyle w:val="Corpsdetex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archivage des commandes photographiques de l'iconothèque (version papier)</w:t>
            </w:r>
          </w:p>
          <w:p w:rsidR="001C570B" w:rsidRDefault="001C570B">
            <w:pPr>
              <w:pStyle w:val="Corpsdetex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traitement des demandes téléphoniques de renseignements (règles d'accès et conditions de commandes)</w:t>
            </w:r>
          </w:p>
          <w:p w:rsidR="001C570B" w:rsidRDefault="001C570B">
            <w:pPr>
              <w:pStyle w:val="Corpsdetexte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mouvement (sorties et réintégration) des négatifs si commande de numérisation à l'aide des feuilles de travaux de numérisation établies au préalable (version papier)</w:t>
            </w:r>
          </w:p>
          <w:p w:rsidR="001C570B" w:rsidRDefault="001C570B">
            <w:pPr>
              <w:pStyle w:val="Corpsdetexte"/>
              <w:rPr>
                <w:b/>
              </w:rPr>
            </w:pPr>
            <w:r>
              <w:rPr>
                <w:rFonts w:ascii="Times New Roman" w:hAnsi="Times New Roman"/>
              </w:rPr>
              <w:t>- constitution de dossiers iconographiques : sorties des documents argentiques pour consultation par les services en cas de projet éditorial selon les projets développés dans le PSC</w:t>
            </w: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  <w:p w:rsidR="001C570B" w:rsidRDefault="001C570B">
            <w:pPr>
              <w:numPr>
                <w:ilvl w:val="0"/>
                <w:numId w:val="2"/>
              </w:numPr>
              <w:suppressAutoHyphens w:val="0"/>
              <w:spacing w:after="160" w:line="254" w:lineRule="auto"/>
              <w:ind w:left="142" w:hanging="360"/>
              <w:rPr>
                <w:rFonts w:ascii="Times New Roman" w:hAnsi="Times New Roman" w:cs="Times New Roman"/>
              </w:rPr>
            </w:pPr>
          </w:p>
        </w:tc>
      </w:tr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</w:pPr>
            <w:r>
              <w:rPr>
                <w:b/>
                <w:sz w:val="20"/>
              </w:rPr>
              <w:t>Compétences principales mises en œuvre : (cotés sur 4 niveaux initié – pratique – maîtrise - expert)</w:t>
            </w:r>
          </w:p>
        </w:tc>
      </w:tr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  <w:r>
              <w:rPr>
                <w:b/>
                <w:sz w:val="20"/>
                <w:u w:val="single"/>
              </w:rPr>
              <w:t>Compétences techniques</w:t>
            </w: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  <w:u w:val="single"/>
              </w:rPr>
            </w:pP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Techniques de description documentaire : initié</w:t>
            </w:r>
          </w:p>
          <w:p w:rsidR="001C570B" w:rsidRDefault="001C570B">
            <w:pPr>
              <w:pStyle w:val="TableContents"/>
              <w:snapToGrid w:val="0"/>
              <w:rPr>
                <w:rFonts w:cs="Helvetica 55 Roman"/>
                <w:color w:val="000000"/>
                <w:sz w:val="20"/>
              </w:rPr>
            </w:pPr>
            <w:r>
              <w:rPr>
                <w:sz w:val="20"/>
              </w:rPr>
              <w:t>- Techniques de classement documentaire : initié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rFonts w:cs="Helvetica 55 Roman"/>
                <w:color w:val="000000"/>
                <w:sz w:val="20"/>
              </w:rPr>
              <w:t>- Réglementations et procédures liées aux fonds photographiques : initié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Connaissance de l’archéologie, de l’histoire du château et du musée : pratique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Règles de base et procédures administratives : pratique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sz w:val="20"/>
              </w:rPr>
              <w:t>- Règles de bases de conservation préventive du patrimoine : pratique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</w:tr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lastRenderedPageBreak/>
              <w:t>Savoir-faire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  <w:p w:rsidR="001C570B" w:rsidRDefault="001C570B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Transmettre des informations</w:t>
            </w:r>
          </w:p>
          <w:p w:rsidR="001C570B" w:rsidRDefault="001C570B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Rendre compte à sa hiérarchie</w:t>
            </w:r>
          </w:p>
          <w:p w:rsidR="001C570B" w:rsidRDefault="001C570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Manipuler les documents, maîtriser les techniques de manutention</w:t>
            </w:r>
          </w:p>
          <w:p w:rsidR="001C570B" w:rsidRDefault="001C570B" w:rsidP="006C3E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 Effectuer des recherches simples (catalogues, internet)</w:t>
            </w:r>
          </w:p>
          <w:p w:rsidR="006C3EFB" w:rsidRDefault="006C3EFB" w:rsidP="006C3E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3EFB" w:rsidRDefault="006C3EFB" w:rsidP="006C3E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3EFB" w:rsidRDefault="006C3EFB" w:rsidP="006C3EFB">
            <w:pPr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:rsidR="006C3EFB" w:rsidRDefault="006C3EFB" w:rsidP="006C3EFB">
            <w:pPr>
              <w:jc w:val="both"/>
            </w:pP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</w:tr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  <w:u w:val="single"/>
              </w:rPr>
              <w:t>Savoir-être (compétences comportementales)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  <w:p w:rsidR="001C570B" w:rsidRDefault="001C570B">
            <w:pPr>
              <w:pStyle w:val="Pa59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Être rigoureux</w:t>
            </w:r>
          </w:p>
          <w:p w:rsidR="001C570B" w:rsidRDefault="001C570B">
            <w:pPr>
              <w:pStyle w:val="Pa59"/>
              <w:jc w:val="both"/>
              <w:rPr>
                <w:lang w:eastAsia="fr-FR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Être organisé</w:t>
            </w:r>
          </w:p>
          <w:p w:rsidR="001C570B" w:rsidRDefault="001C570B">
            <w:r>
              <w:rPr>
                <w:lang w:eastAsia="fr-FR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Être discret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i/>
                <w:sz w:val="20"/>
              </w:rPr>
            </w:pPr>
            <w:r>
              <w:rPr>
                <w:b/>
                <w:sz w:val="20"/>
                <w:u w:val="single"/>
              </w:rPr>
              <w:t>Environnement professionnel :</w:t>
            </w:r>
            <w:r>
              <w:rPr>
                <w:sz w:val="20"/>
              </w:rPr>
              <w:br/>
            </w:r>
          </w:p>
          <w:p w:rsidR="001C570B" w:rsidRDefault="001C570B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rFonts w:eastAsia="Times New Roman"/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 xml:space="preserve">Liaisons hiérarchiques : </w:t>
            </w:r>
            <w:r>
              <w:rPr>
                <w:sz w:val="20"/>
              </w:rPr>
              <w:t>Responsable du service des ressources documentaires</w:t>
            </w:r>
          </w:p>
          <w:p w:rsidR="001C570B" w:rsidRDefault="001C570B">
            <w:pPr>
              <w:pStyle w:val="TableContents"/>
              <w:numPr>
                <w:ilvl w:val="0"/>
                <w:numId w:val="1"/>
              </w:numPr>
              <w:tabs>
                <w:tab w:val="left" w:pos="485"/>
              </w:tabs>
              <w:suppressAutoHyphens w:val="0"/>
              <w:rPr>
                <w:sz w:val="20"/>
              </w:rPr>
            </w:pPr>
            <w:r>
              <w:rPr>
                <w:rFonts w:eastAsia="Times New Roman"/>
                <w:b/>
                <w:i/>
                <w:sz w:val="20"/>
              </w:rPr>
              <w:t xml:space="preserve">                                         </w:t>
            </w:r>
            <w:r>
              <w:rPr>
                <w:sz w:val="20"/>
              </w:rPr>
              <w:t>Adjoint au directeur chargé du Pôle scientifique</w:t>
            </w:r>
            <w:r>
              <w:rPr>
                <w:i/>
                <w:sz w:val="20"/>
              </w:rPr>
              <w:br/>
            </w:r>
            <w:r>
              <w:rPr>
                <w:i/>
                <w:sz w:val="20"/>
              </w:rPr>
              <w:br/>
            </w:r>
            <w:r>
              <w:rPr>
                <w:b/>
                <w:i/>
                <w:sz w:val="20"/>
              </w:rPr>
              <w:t xml:space="preserve">Liaisons fonctionnelles : </w:t>
            </w:r>
            <w:r>
              <w:rPr>
                <w:sz w:val="20"/>
              </w:rPr>
              <w:t>services du Pôle scientifique et du Secrétariat général, service de la Communication, service du développement numérique, service du développement culturel.</w:t>
            </w:r>
          </w:p>
          <w:p w:rsidR="001C570B" w:rsidRDefault="001C570B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1C570B" w:rsidRDefault="001C570B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  <w:p w:rsidR="001C570B" w:rsidRDefault="001C570B">
            <w:pPr>
              <w:pStyle w:val="TableContents"/>
              <w:tabs>
                <w:tab w:val="left" w:pos="485"/>
              </w:tabs>
              <w:suppressAutoHyphens w:val="0"/>
              <w:rPr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p w:rsidR="001C570B" w:rsidRDefault="001C570B">
      <w:pPr>
        <w:pageBreakBefore/>
        <w:rPr>
          <w:rFonts w:ascii="Times New Roman" w:hAnsi="Times New Roman" w:cs="Times New Roman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Perspectives d'évolution :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Spécificités du poste / Contraintes / Sujétions : </w:t>
            </w:r>
          </w:p>
          <w:p w:rsidR="001C570B" w:rsidRDefault="001C570B">
            <w:pPr>
              <w:pStyle w:val="TableContents"/>
              <w:snapToGrid w:val="0"/>
              <w:rPr>
                <w:b/>
                <w:sz w:val="20"/>
              </w:rPr>
            </w:pPr>
          </w:p>
        </w:tc>
      </w:tr>
    </w:tbl>
    <w:p w:rsidR="001C570B" w:rsidRDefault="001C570B">
      <w:pPr>
        <w:pStyle w:val="TableContents"/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Profil du candidat recherché (le cas échéant)</w:t>
            </w: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</w:p>
        </w:tc>
      </w:tr>
    </w:tbl>
    <w:p w:rsidR="001C570B" w:rsidRDefault="001C570B"/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4"/>
      </w:tblGrid>
      <w:tr w:rsidR="001C570B">
        <w:tc>
          <w:tcPr>
            <w:tcW w:w="105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C570B" w:rsidRDefault="001C570B">
            <w:pPr>
              <w:pStyle w:val="TableContents"/>
              <w:snapToGrid w:val="0"/>
              <w:rPr>
                <w:sz w:val="20"/>
              </w:rPr>
            </w:pPr>
            <w:r>
              <w:rPr>
                <w:b/>
                <w:sz w:val="20"/>
              </w:rPr>
              <w:t>Qui contacter ?</w:t>
            </w:r>
          </w:p>
          <w:p w:rsidR="001C570B" w:rsidRDefault="001C570B">
            <w:pPr>
              <w:pStyle w:val="TableContents"/>
              <w:snapToGrid w:val="0"/>
            </w:pPr>
            <w:r>
              <w:rPr>
                <w:sz w:val="20"/>
              </w:rPr>
              <w:br/>
            </w:r>
          </w:p>
        </w:tc>
      </w:tr>
    </w:tbl>
    <w:p w:rsidR="001C570B" w:rsidRDefault="001C570B">
      <w:pPr>
        <w:pStyle w:val="TableContents"/>
        <w:snapToGrid w:val="0"/>
      </w:pPr>
      <w:r>
        <w:rPr>
          <w:sz w:val="20"/>
        </w:rPr>
        <w:t xml:space="preserve">Date de mise à jour de la fiche de poste : </w:t>
      </w:r>
    </w:p>
    <w:sectPr w:rsidR="001C570B">
      <w:pgSz w:w="11906" w:h="16838"/>
      <w:pgMar w:top="397" w:right="737" w:bottom="397" w:left="73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A00002AF" w:usb1="500078F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iberation Sans">
    <w:panose1 w:val="020B0604020202020204"/>
    <w:charset w:val="00"/>
    <w:family w:val="swiss"/>
    <w:pitch w:val="variable"/>
    <w:sig w:usb0="A00002AF" w:usb1="5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55 Roman">
    <w:altName w:val="Arial"/>
    <w:charset w:val="00"/>
    <w:family w:val="swiss"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/>
        <w:i/>
        <w:sz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•"/>
      <w:lvlJc w:val="left"/>
      <w:pPr>
        <w:tabs>
          <w:tab w:val="num" w:pos="0"/>
        </w:tabs>
        <w:ind w:left="0" w:firstLine="0"/>
      </w:pPr>
      <w:rPr>
        <w:rFonts w:ascii="Liberation Serif" w:hAnsi="Liberation Serif" w:cs="Calibri"/>
      </w:rPr>
    </w:lvl>
    <w:lvl w:ilvl="1">
      <w:numFmt w:val="decimal"/>
      <w:lvlText w:val="%2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numFmt w:val="decimal"/>
      <w:lvlText w:val="%3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numFmt w:val="decimal"/>
      <w:lvlText w:val="%4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numFmt w:val="decimal"/>
      <w:lvlText w:val="%5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numFmt w:val="decimal"/>
      <w:lvlText w:val="%6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numFmt w:val="decimal"/>
      <w:lvlText w:val="%7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numFmt w:val="decimal"/>
      <w:lvlText w:val="%8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numFmt w:val="decimal"/>
      <w:lvlText w:val="%9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EFB"/>
    <w:rsid w:val="001C570B"/>
    <w:rsid w:val="00612002"/>
    <w:rsid w:val="006C3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4AED2A33-3E68-4726-A8F2-640BE9024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Arial" w:hAnsi="Arial" w:cs="Arial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b/>
      <w:i/>
      <w:sz w:val="20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Liberation Serif" w:hAnsi="Liberation Serif" w:cs="Calibri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4z0">
    <w:name w:val="WW8Num4z0"/>
    <w:rPr>
      <w:rFonts w:ascii="Times New Roman" w:hAnsi="Times New Roman" w:cs="Calibri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</w:style>
  <w:style w:type="character" w:customStyle="1" w:styleId="WW8Num5z1">
    <w:name w:val="WW8Num5z1"/>
    <w:rPr>
      <w:rFonts w:cs="Times New Roman"/>
    </w:rPr>
  </w:style>
  <w:style w:type="character" w:customStyle="1" w:styleId="Policepardfaut2">
    <w:name w:val="Police par défaut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Policepardfaut">
    <w:name w:val="WW-Police par défaut"/>
  </w:style>
  <w:style w:type="character" w:customStyle="1" w:styleId="WW-Policepardfaut1">
    <w:name w:val="WW-Police par défaut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Policepardfaut11">
    <w:name w:val="WW-Police par défaut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Policepardfaut1">
    <w:name w:val="Police par défaut1"/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ascii="Liberation Sans" w:hAnsi="Liberation Sans" w:cs="Tahoma"/>
    </w:rPr>
  </w:style>
  <w:style w:type="paragraph" w:customStyle="1" w:styleId="Rpertoire">
    <w:name w:val="Répertoire"/>
    <w:basedOn w:val="Normal"/>
    <w:pPr>
      <w:suppressLineNumbers/>
    </w:p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eastAsia="Lucida Sans Unicode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">
    <w:name w:val="header"/>
    <w:basedOn w:val="Normal"/>
    <w:pPr>
      <w:widowControl w:val="0"/>
      <w:tabs>
        <w:tab w:val="center" w:pos="4818"/>
        <w:tab w:val="right" w:pos="9637"/>
      </w:tabs>
    </w:pPr>
    <w:rPr>
      <w:rFonts w:ascii="Times New Roman" w:eastAsia="Lucida Sans Unicode" w:hAnsi="Times New Roman" w:cs="Times New Roman"/>
      <w:sz w:val="24"/>
    </w:rPr>
  </w:style>
  <w:style w:type="paragraph" w:customStyle="1" w:styleId="TableContents">
    <w:name w:val="Table Contents"/>
    <w:basedOn w:val="Normal"/>
    <w:pPr>
      <w:widowControl w:val="0"/>
    </w:pPr>
    <w:rPr>
      <w:rFonts w:ascii="Times New Roman" w:eastAsia="Lucida Sans Unicode" w:hAnsi="Times New Roman" w:cs="Times New Roman"/>
      <w:sz w:val="24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Pa59">
    <w:name w:val="Pa5+9"/>
    <w:basedOn w:val="Normal"/>
    <w:next w:val="Normal"/>
    <w:pPr>
      <w:suppressAutoHyphens w:val="0"/>
      <w:autoSpaceDE w:val="0"/>
      <w:spacing w:line="181" w:lineRule="atLeast"/>
    </w:pPr>
    <w:rPr>
      <w:rFonts w:ascii="Helvetica 55 Roman" w:hAnsi="Helvetica 55 Roman" w:cs="Helvetica 55 Roman"/>
      <w:sz w:val="24"/>
      <w:szCs w:val="24"/>
    </w:rPr>
  </w:style>
  <w:style w:type="paragraph" w:customStyle="1" w:styleId="Standard">
    <w:name w:val="Standard"/>
    <w:rsid w:val="00612002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489</Words>
  <Characters>2694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Christian NEGRE</dc:creator>
  <cp:keywords/>
  <dc:description/>
  <cp:lastModifiedBy>roche</cp:lastModifiedBy>
  <cp:revision>2</cp:revision>
  <cp:lastPrinted>2015-10-11T21:10:00Z</cp:lastPrinted>
  <dcterms:created xsi:type="dcterms:W3CDTF">2015-11-05T07:03:00Z</dcterms:created>
  <dcterms:modified xsi:type="dcterms:W3CDTF">2015-11-05T07:03:00Z</dcterms:modified>
</cp:coreProperties>
</file>