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2" w:rsidRDefault="003C56F6" w:rsidP="009426A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426A2">
        <w:rPr>
          <w:rFonts w:ascii="Arial Narrow" w:hAnsi="Arial Narrow" w:cs="Arial"/>
          <w:b/>
          <w:sz w:val="24"/>
          <w:szCs w:val="24"/>
        </w:rPr>
        <w:t>RESPONSA</w:t>
      </w:r>
      <w:r w:rsidR="00A56964" w:rsidRPr="009426A2">
        <w:rPr>
          <w:rFonts w:ascii="Arial Narrow" w:hAnsi="Arial Narrow" w:cs="Arial"/>
          <w:b/>
          <w:sz w:val="24"/>
          <w:szCs w:val="24"/>
        </w:rPr>
        <w:t>B</w:t>
      </w:r>
      <w:r w:rsidRPr="009426A2">
        <w:rPr>
          <w:rFonts w:ascii="Arial Narrow" w:hAnsi="Arial Narrow" w:cs="Arial"/>
          <w:b/>
          <w:sz w:val="24"/>
          <w:szCs w:val="24"/>
        </w:rPr>
        <w:t xml:space="preserve">LE DE LA </w:t>
      </w:r>
      <w:r w:rsidR="00FE216B">
        <w:rPr>
          <w:rFonts w:ascii="Arial Narrow" w:hAnsi="Arial Narrow" w:cs="Arial"/>
          <w:b/>
          <w:sz w:val="24"/>
          <w:szCs w:val="24"/>
        </w:rPr>
        <w:t>MISSION DEVELOPPEMENT CULTUREL, COMMUNICATION ET NUMERIQUE</w:t>
      </w:r>
    </w:p>
    <w:p w:rsidR="00FE216B" w:rsidRDefault="00FE216B" w:rsidP="009426A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FE216B" w:rsidRDefault="00FE216B" w:rsidP="009426A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CHEF DE SERVICE COMMUNICATION ET MECENAT</w:t>
      </w:r>
    </w:p>
    <w:p w:rsidR="00FE216B" w:rsidRPr="009426A2" w:rsidRDefault="00FE216B" w:rsidP="009426A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A56964" w:rsidRPr="00FE216B" w:rsidRDefault="00A56964" w:rsidP="009426A2">
      <w:pPr>
        <w:spacing w:after="0"/>
        <w:rPr>
          <w:rFonts w:ascii="Arial Narrow" w:hAnsi="Arial Narrow" w:cs="Arial"/>
          <w:b/>
          <w:i/>
          <w:sz w:val="24"/>
          <w:szCs w:val="24"/>
        </w:rPr>
      </w:pPr>
      <w:r w:rsidRPr="00FE216B">
        <w:rPr>
          <w:rFonts w:ascii="Arial Narrow" w:hAnsi="Arial Narrow" w:cs="Arial"/>
          <w:b/>
          <w:i/>
          <w:sz w:val="24"/>
          <w:szCs w:val="24"/>
        </w:rPr>
        <w:t>MUSEE D’ARCHEOLOGIE NATIONALE – DOMAINE NATIONAL DE SAINT-GERMAIN-EN-LAYE</w:t>
      </w:r>
    </w:p>
    <w:p w:rsidR="009426A2" w:rsidRDefault="009426A2" w:rsidP="009426A2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FE216B" w:rsidRDefault="00FE216B" w:rsidP="009426A2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responsable de la Mission du développement culturel, communication et numérique encadre les missions transversales (4 services) propres au S</w:t>
      </w:r>
      <w:r w:rsidR="00206734">
        <w:rPr>
          <w:rFonts w:ascii="Arial Narrow" w:hAnsi="Arial Narrow" w:cs="Arial"/>
          <w:sz w:val="24"/>
          <w:szCs w:val="24"/>
        </w:rPr>
        <w:t>ervice à compétence nationale (Musée et Domaine)</w:t>
      </w:r>
      <w:r>
        <w:rPr>
          <w:rFonts w:ascii="Arial Narrow" w:hAnsi="Arial Narrow" w:cs="Arial"/>
          <w:sz w:val="24"/>
          <w:szCs w:val="24"/>
        </w:rPr>
        <w:t> sous l’autorité du chef d’établissement :</w:t>
      </w:r>
    </w:p>
    <w:p w:rsidR="00FE216B" w:rsidRDefault="00FE216B" w:rsidP="009426A2">
      <w:pPr>
        <w:spacing w:after="0"/>
        <w:rPr>
          <w:rFonts w:ascii="Arial Narrow" w:hAnsi="Arial Narrow" w:cs="Arial"/>
          <w:sz w:val="24"/>
          <w:szCs w:val="24"/>
        </w:rPr>
      </w:pPr>
    </w:p>
    <w:p w:rsidR="00FE216B" w:rsidRDefault="00FE216B" w:rsidP="00FE216B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Service du développement culturel et des publics</w:t>
      </w:r>
    </w:p>
    <w:p w:rsidR="00FE216B" w:rsidRDefault="00FE216B" w:rsidP="00FE216B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Service Communication et mécénat</w:t>
      </w:r>
    </w:p>
    <w:p w:rsidR="00FE216B" w:rsidRDefault="00FE216B" w:rsidP="00FE216B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Le Service </w:t>
      </w:r>
      <w:r w:rsidR="00206734">
        <w:rPr>
          <w:rFonts w:ascii="Arial Narrow" w:hAnsi="Arial Narrow" w:cs="Arial"/>
          <w:sz w:val="24"/>
          <w:szCs w:val="24"/>
        </w:rPr>
        <w:t>Production des manifestations et des expositions</w:t>
      </w:r>
    </w:p>
    <w:p w:rsidR="00206734" w:rsidRPr="00FE216B" w:rsidRDefault="00206734" w:rsidP="00FE216B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 Service de la Politique numérique</w:t>
      </w:r>
    </w:p>
    <w:p w:rsidR="00FE216B" w:rsidRPr="009426A2" w:rsidRDefault="00FE216B" w:rsidP="009426A2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3C56F6" w:rsidRDefault="00FE216B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 tant que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responsable du S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ervice de la </w:t>
      </w:r>
      <w:r w:rsidR="00A56964" w:rsidRPr="009426A2">
        <w:rPr>
          <w:rFonts w:ascii="Arial Narrow" w:hAnsi="Arial Narrow" w:cs="Arial"/>
          <w:sz w:val="24"/>
          <w:szCs w:val="24"/>
        </w:rPr>
        <w:t>communication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 et du </w:t>
      </w:r>
      <w:r w:rsidR="00A56964" w:rsidRPr="009426A2">
        <w:rPr>
          <w:rFonts w:ascii="Arial Narrow" w:hAnsi="Arial Narrow" w:cs="Arial"/>
          <w:sz w:val="24"/>
          <w:szCs w:val="24"/>
        </w:rPr>
        <w:t>mécénat</w:t>
      </w:r>
      <w:r w:rsidR="00206734">
        <w:rPr>
          <w:rFonts w:ascii="Arial Narrow" w:hAnsi="Arial Narrow" w:cs="Arial"/>
          <w:sz w:val="24"/>
          <w:szCs w:val="24"/>
        </w:rPr>
        <w:t>, il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 a pour missions principales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 : </w:t>
      </w:r>
    </w:p>
    <w:p w:rsidR="00206734" w:rsidRPr="009426A2" w:rsidRDefault="00206734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426A2" w:rsidRPr="009426A2" w:rsidRDefault="00A56964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- d</w:t>
      </w:r>
      <w:r w:rsidR="003C56F6" w:rsidRPr="009426A2">
        <w:rPr>
          <w:rFonts w:ascii="Arial Narrow" w:hAnsi="Arial Narrow" w:cs="Arial"/>
          <w:sz w:val="24"/>
          <w:szCs w:val="24"/>
        </w:rPr>
        <w:t>’élaborer la communication</w:t>
      </w:r>
      <w:r w:rsidR="00607A0E">
        <w:rPr>
          <w:rFonts w:ascii="Arial Narrow" w:hAnsi="Arial Narrow" w:cs="Arial"/>
          <w:sz w:val="24"/>
          <w:szCs w:val="24"/>
        </w:rPr>
        <w:t xml:space="preserve"> (</w:t>
      </w:r>
      <w:r w:rsidR="009426A2">
        <w:rPr>
          <w:rFonts w:ascii="Arial Narrow" w:hAnsi="Arial Narrow" w:cs="Arial"/>
          <w:sz w:val="24"/>
          <w:szCs w:val="24"/>
        </w:rPr>
        <w:t xml:space="preserve">presse et relations publiques) </w:t>
      </w:r>
      <w:r w:rsidR="009426A2" w:rsidRPr="009426A2">
        <w:rPr>
          <w:rFonts w:ascii="Arial Narrow" w:hAnsi="Arial Narrow" w:cs="Arial"/>
          <w:sz w:val="24"/>
          <w:szCs w:val="24"/>
        </w:rPr>
        <w:t>du Musée et du Domaine</w:t>
      </w:r>
    </w:p>
    <w:p w:rsidR="009426A2" w:rsidRPr="009426A2" w:rsidRDefault="009426A2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- de mobiliser les compétences autour de la promotion et de la communication e</w:t>
      </w:r>
      <w:r>
        <w:rPr>
          <w:rFonts w:ascii="Arial Narrow" w:hAnsi="Arial Narrow" w:cs="Arial"/>
          <w:sz w:val="24"/>
          <w:szCs w:val="24"/>
        </w:rPr>
        <w:t>n faveur du Musée et du Domaine,</w:t>
      </w:r>
    </w:p>
    <w:p w:rsidR="003C56F6" w:rsidRPr="009426A2" w:rsidRDefault="00A56964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- d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e concevoir et de suivre la réalisation </w:t>
      </w:r>
      <w:r w:rsidR="009426A2">
        <w:rPr>
          <w:rFonts w:ascii="Arial Narrow" w:hAnsi="Arial Narrow" w:cs="Arial"/>
          <w:sz w:val="24"/>
          <w:szCs w:val="24"/>
        </w:rPr>
        <w:t>d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es outils de </w:t>
      </w:r>
      <w:r w:rsidRPr="009426A2">
        <w:rPr>
          <w:rFonts w:ascii="Arial Narrow" w:hAnsi="Arial Narrow" w:cs="Arial"/>
          <w:sz w:val="24"/>
          <w:szCs w:val="24"/>
        </w:rPr>
        <w:t>communication,</w:t>
      </w:r>
    </w:p>
    <w:p w:rsidR="003C56F6" w:rsidRDefault="00A56964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- d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e superviser les actions de communication mises en œuvre et d’évaluer </w:t>
      </w:r>
      <w:r w:rsidRPr="009426A2">
        <w:rPr>
          <w:rFonts w:ascii="Arial Narrow" w:hAnsi="Arial Narrow" w:cs="Arial"/>
          <w:sz w:val="24"/>
          <w:szCs w:val="24"/>
        </w:rPr>
        <w:t>leurs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 </w:t>
      </w:r>
      <w:r w:rsidRPr="009426A2">
        <w:rPr>
          <w:rFonts w:ascii="Arial Narrow" w:hAnsi="Arial Narrow" w:cs="Arial"/>
          <w:sz w:val="24"/>
          <w:szCs w:val="24"/>
        </w:rPr>
        <w:t>impacts,</w:t>
      </w:r>
    </w:p>
    <w:p w:rsidR="003C56F6" w:rsidRPr="009426A2" w:rsidRDefault="009426A2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</w:t>
      </w:r>
      <w:r w:rsidR="00607A0E">
        <w:rPr>
          <w:rFonts w:ascii="Arial Narrow" w:hAnsi="Arial Narrow" w:cs="Arial"/>
          <w:sz w:val="24"/>
          <w:szCs w:val="24"/>
        </w:rPr>
        <w:t xml:space="preserve"> </w:t>
      </w:r>
      <w:r w:rsidR="00A56964" w:rsidRPr="009426A2">
        <w:rPr>
          <w:rFonts w:ascii="Arial Narrow" w:hAnsi="Arial Narrow" w:cs="Arial"/>
          <w:sz w:val="24"/>
          <w:szCs w:val="24"/>
        </w:rPr>
        <w:t>d’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assurer une veille permanente quant aux </w:t>
      </w:r>
      <w:r w:rsidR="00A56964" w:rsidRPr="009426A2">
        <w:rPr>
          <w:rFonts w:ascii="Arial Narrow" w:hAnsi="Arial Narrow" w:cs="Arial"/>
          <w:sz w:val="24"/>
          <w:szCs w:val="24"/>
        </w:rPr>
        <w:t>méthodes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, aux outils et aux techniques de </w:t>
      </w:r>
      <w:r w:rsidR="00A56964" w:rsidRPr="009426A2">
        <w:rPr>
          <w:rFonts w:ascii="Arial Narrow" w:hAnsi="Arial Narrow" w:cs="Arial"/>
          <w:sz w:val="24"/>
          <w:szCs w:val="24"/>
        </w:rPr>
        <w:t>communication,</w:t>
      </w:r>
    </w:p>
    <w:p w:rsidR="003C56F6" w:rsidRDefault="00A56964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- d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’évaluer et </w:t>
      </w:r>
      <w:r w:rsidRPr="009426A2">
        <w:rPr>
          <w:rFonts w:ascii="Arial Narrow" w:hAnsi="Arial Narrow" w:cs="Arial"/>
          <w:sz w:val="24"/>
          <w:szCs w:val="24"/>
        </w:rPr>
        <w:t>gérer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 le budget de communication</w:t>
      </w:r>
      <w:r w:rsidR="009426A2">
        <w:rPr>
          <w:rFonts w:ascii="Arial Narrow" w:hAnsi="Arial Narrow" w:cs="Arial"/>
          <w:sz w:val="24"/>
          <w:szCs w:val="24"/>
        </w:rPr>
        <w:t>.</w:t>
      </w:r>
    </w:p>
    <w:p w:rsidR="009426A2" w:rsidRPr="009426A2" w:rsidRDefault="009426A2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C56F6" w:rsidRDefault="003C56F6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 xml:space="preserve">Comme </w:t>
      </w:r>
      <w:r w:rsidR="00A56964" w:rsidRPr="009426A2">
        <w:rPr>
          <w:rFonts w:ascii="Arial Narrow" w:hAnsi="Arial Narrow" w:cs="Arial"/>
          <w:sz w:val="24"/>
          <w:szCs w:val="24"/>
        </w:rPr>
        <w:t>chargé</w:t>
      </w:r>
      <w:r w:rsidRPr="009426A2">
        <w:rPr>
          <w:rFonts w:ascii="Arial Narrow" w:hAnsi="Arial Narrow" w:cs="Arial"/>
          <w:sz w:val="24"/>
          <w:szCs w:val="24"/>
        </w:rPr>
        <w:t xml:space="preserve"> de </w:t>
      </w:r>
      <w:r w:rsidR="00A56964" w:rsidRPr="009426A2">
        <w:rPr>
          <w:rFonts w:ascii="Arial Narrow" w:hAnsi="Arial Narrow" w:cs="Arial"/>
          <w:sz w:val="24"/>
          <w:szCs w:val="24"/>
        </w:rPr>
        <w:t>mécénat</w:t>
      </w:r>
      <w:r w:rsidR="00607A0E">
        <w:rPr>
          <w:rFonts w:ascii="Arial Narrow" w:hAnsi="Arial Narrow" w:cs="Arial"/>
          <w:sz w:val="24"/>
          <w:szCs w:val="24"/>
        </w:rPr>
        <w:t>, il</w:t>
      </w:r>
      <w:r w:rsidRPr="009426A2">
        <w:rPr>
          <w:rFonts w:ascii="Arial Narrow" w:hAnsi="Arial Narrow" w:cs="Arial"/>
          <w:sz w:val="24"/>
          <w:szCs w:val="24"/>
        </w:rPr>
        <w:t xml:space="preserve"> accompagne le </w:t>
      </w:r>
      <w:r w:rsidR="00A56964" w:rsidRPr="009426A2">
        <w:rPr>
          <w:rFonts w:ascii="Arial Narrow" w:hAnsi="Arial Narrow" w:cs="Arial"/>
          <w:sz w:val="24"/>
          <w:szCs w:val="24"/>
        </w:rPr>
        <w:t>directeur</w:t>
      </w:r>
      <w:r w:rsidRPr="009426A2">
        <w:rPr>
          <w:rFonts w:ascii="Arial Narrow" w:hAnsi="Arial Narrow" w:cs="Arial"/>
          <w:sz w:val="24"/>
          <w:szCs w:val="24"/>
        </w:rPr>
        <w:t xml:space="preserve"> du Musée </w:t>
      </w:r>
      <w:r w:rsidR="009426A2">
        <w:rPr>
          <w:rFonts w:ascii="Arial Narrow" w:hAnsi="Arial Narrow" w:cs="Arial"/>
          <w:sz w:val="24"/>
          <w:szCs w:val="24"/>
        </w:rPr>
        <w:t>et du</w:t>
      </w:r>
      <w:r w:rsidRPr="009426A2">
        <w:rPr>
          <w:rFonts w:ascii="Arial Narrow" w:hAnsi="Arial Narrow" w:cs="Arial"/>
          <w:sz w:val="24"/>
          <w:szCs w:val="24"/>
        </w:rPr>
        <w:t xml:space="preserve"> Domaine dans ses démarches de mécénat. Il constitue un relais entre l</w:t>
      </w:r>
      <w:r w:rsidR="00A56964" w:rsidRPr="009426A2">
        <w:rPr>
          <w:rFonts w:ascii="Arial Narrow" w:hAnsi="Arial Narrow" w:cs="Arial"/>
          <w:sz w:val="24"/>
          <w:szCs w:val="24"/>
        </w:rPr>
        <w:t>’établissement</w:t>
      </w:r>
      <w:r w:rsidRPr="009426A2">
        <w:rPr>
          <w:rFonts w:ascii="Arial Narrow" w:hAnsi="Arial Narrow" w:cs="Arial"/>
          <w:sz w:val="24"/>
          <w:szCs w:val="24"/>
        </w:rPr>
        <w:t xml:space="preserve"> et les entreprises </w:t>
      </w:r>
      <w:r w:rsidR="00A56964" w:rsidRPr="009426A2">
        <w:rPr>
          <w:rFonts w:ascii="Arial Narrow" w:hAnsi="Arial Narrow" w:cs="Arial"/>
          <w:sz w:val="24"/>
          <w:szCs w:val="24"/>
        </w:rPr>
        <w:t>susceptibles</w:t>
      </w:r>
      <w:r w:rsidRPr="009426A2">
        <w:rPr>
          <w:rFonts w:ascii="Arial Narrow" w:hAnsi="Arial Narrow" w:cs="Arial"/>
          <w:sz w:val="24"/>
          <w:szCs w:val="24"/>
        </w:rPr>
        <w:t xml:space="preserve"> de </w:t>
      </w:r>
      <w:r w:rsidR="00A56964" w:rsidRPr="009426A2">
        <w:rPr>
          <w:rFonts w:ascii="Arial Narrow" w:hAnsi="Arial Narrow" w:cs="Arial"/>
          <w:sz w:val="24"/>
          <w:szCs w:val="24"/>
        </w:rPr>
        <w:t>devenir</w:t>
      </w:r>
      <w:r w:rsidRPr="009426A2">
        <w:rPr>
          <w:rFonts w:ascii="Arial Narrow" w:hAnsi="Arial Narrow" w:cs="Arial"/>
          <w:sz w:val="24"/>
          <w:szCs w:val="24"/>
        </w:rPr>
        <w:t xml:space="preserve"> mécène. Il établit des </w:t>
      </w:r>
      <w:r w:rsidR="00A56964" w:rsidRPr="009426A2">
        <w:rPr>
          <w:rFonts w:ascii="Arial Narrow" w:hAnsi="Arial Narrow" w:cs="Arial"/>
          <w:sz w:val="24"/>
          <w:szCs w:val="24"/>
        </w:rPr>
        <w:t>contacts</w:t>
      </w:r>
      <w:r w:rsidRPr="009426A2">
        <w:rPr>
          <w:rFonts w:ascii="Arial Narrow" w:hAnsi="Arial Narrow" w:cs="Arial"/>
          <w:sz w:val="24"/>
          <w:szCs w:val="24"/>
        </w:rPr>
        <w:t xml:space="preserve"> et des </w:t>
      </w:r>
      <w:r w:rsidR="00A56964" w:rsidRPr="009426A2">
        <w:rPr>
          <w:rFonts w:ascii="Arial Narrow" w:hAnsi="Arial Narrow" w:cs="Arial"/>
          <w:sz w:val="24"/>
          <w:szCs w:val="24"/>
        </w:rPr>
        <w:t>rencontres</w:t>
      </w:r>
      <w:r w:rsidRPr="009426A2">
        <w:rPr>
          <w:rFonts w:ascii="Arial Narrow" w:hAnsi="Arial Narrow" w:cs="Arial"/>
          <w:sz w:val="24"/>
          <w:szCs w:val="24"/>
        </w:rPr>
        <w:t xml:space="preserve"> avec des </w:t>
      </w:r>
      <w:r w:rsidR="00A56964" w:rsidRPr="009426A2">
        <w:rPr>
          <w:rFonts w:ascii="Arial Narrow" w:hAnsi="Arial Narrow" w:cs="Arial"/>
          <w:sz w:val="24"/>
          <w:szCs w:val="24"/>
        </w:rPr>
        <w:t>entreprises</w:t>
      </w:r>
      <w:r w:rsidRPr="009426A2">
        <w:rPr>
          <w:rFonts w:ascii="Arial Narrow" w:hAnsi="Arial Narrow" w:cs="Arial"/>
          <w:sz w:val="24"/>
          <w:szCs w:val="24"/>
        </w:rPr>
        <w:t xml:space="preserve"> et leurs </w:t>
      </w:r>
      <w:r w:rsidR="00A56964" w:rsidRPr="009426A2">
        <w:rPr>
          <w:rFonts w:ascii="Arial Narrow" w:hAnsi="Arial Narrow" w:cs="Arial"/>
          <w:sz w:val="24"/>
          <w:szCs w:val="24"/>
        </w:rPr>
        <w:t>dirigeants</w:t>
      </w:r>
      <w:r w:rsidRPr="009426A2">
        <w:rPr>
          <w:rFonts w:ascii="Arial Narrow" w:hAnsi="Arial Narrow" w:cs="Arial"/>
          <w:sz w:val="24"/>
          <w:szCs w:val="24"/>
        </w:rPr>
        <w:t xml:space="preserve">, conçoit et </w:t>
      </w:r>
      <w:r w:rsidR="00A56964" w:rsidRPr="009426A2">
        <w:rPr>
          <w:rFonts w:ascii="Arial Narrow" w:hAnsi="Arial Narrow" w:cs="Arial"/>
          <w:sz w:val="24"/>
          <w:szCs w:val="24"/>
        </w:rPr>
        <w:t>prépare</w:t>
      </w:r>
      <w:r w:rsidRPr="009426A2">
        <w:rPr>
          <w:rFonts w:ascii="Arial Narrow" w:hAnsi="Arial Narrow" w:cs="Arial"/>
          <w:sz w:val="24"/>
          <w:szCs w:val="24"/>
        </w:rPr>
        <w:t xml:space="preserve"> les </w:t>
      </w:r>
      <w:r w:rsidR="00A56964" w:rsidRPr="009426A2">
        <w:rPr>
          <w:rFonts w:ascii="Arial Narrow" w:hAnsi="Arial Narrow" w:cs="Arial"/>
          <w:sz w:val="24"/>
          <w:szCs w:val="24"/>
        </w:rPr>
        <w:t>courriers</w:t>
      </w:r>
      <w:r w:rsidRPr="009426A2">
        <w:rPr>
          <w:rFonts w:ascii="Arial Narrow" w:hAnsi="Arial Narrow" w:cs="Arial"/>
          <w:sz w:val="24"/>
          <w:szCs w:val="24"/>
        </w:rPr>
        <w:t xml:space="preserve"> et les dossiers de mécénat en li</w:t>
      </w:r>
      <w:r w:rsidR="00A56964" w:rsidRPr="009426A2">
        <w:rPr>
          <w:rFonts w:ascii="Arial Narrow" w:hAnsi="Arial Narrow" w:cs="Arial"/>
          <w:sz w:val="24"/>
          <w:szCs w:val="24"/>
        </w:rPr>
        <w:t>en</w:t>
      </w:r>
      <w:r w:rsidRPr="009426A2">
        <w:rPr>
          <w:rFonts w:ascii="Arial Narrow" w:hAnsi="Arial Narrow" w:cs="Arial"/>
          <w:sz w:val="24"/>
          <w:szCs w:val="24"/>
        </w:rPr>
        <w:t xml:space="preserve"> </w:t>
      </w:r>
      <w:r w:rsidR="00A56964" w:rsidRPr="009426A2">
        <w:rPr>
          <w:rFonts w:ascii="Arial Narrow" w:hAnsi="Arial Narrow" w:cs="Arial"/>
          <w:sz w:val="24"/>
          <w:szCs w:val="24"/>
        </w:rPr>
        <w:t>avec</w:t>
      </w:r>
      <w:r w:rsidRPr="009426A2">
        <w:rPr>
          <w:rFonts w:ascii="Arial Narrow" w:hAnsi="Arial Narrow" w:cs="Arial"/>
          <w:sz w:val="24"/>
          <w:szCs w:val="24"/>
        </w:rPr>
        <w:t xml:space="preserve"> les </w:t>
      </w:r>
      <w:r w:rsidR="00E83839">
        <w:rPr>
          <w:rFonts w:ascii="Arial Narrow" w:hAnsi="Arial Narrow" w:cs="Arial"/>
          <w:sz w:val="24"/>
          <w:szCs w:val="24"/>
        </w:rPr>
        <w:t xml:space="preserve">autres </w:t>
      </w:r>
      <w:r w:rsidRPr="009426A2">
        <w:rPr>
          <w:rFonts w:ascii="Arial Narrow" w:hAnsi="Arial Narrow" w:cs="Arial"/>
          <w:sz w:val="24"/>
          <w:szCs w:val="24"/>
        </w:rPr>
        <w:t xml:space="preserve">services </w:t>
      </w:r>
      <w:r w:rsidR="00E83839">
        <w:rPr>
          <w:rFonts w:ascii="Arial Narrow" w:hAnsi="Arial Narrow" w:cs="Arial"/>
          <w:sz w:val="24"/>
          <w:szCs w:val="24"/>
        </w:rPr>
        <w:t>concernés</w:t>
      </w:r>
      <w:r w:rsidRPr="009426A2">
        <w:rPr>
          <w:rFonts w:ascii="Arial Narrow" w:hAnsi="Arial Narrow" w:cs="Arial"/>
          <w:sz w:val="24"/>
          <w:szCs w:val="24"/>
        </w:rPr>
        <w:t xml:space="preserve"> et </w:t>
      </w:r>
      <w:r w:rsidR="00A56964" w:rsidRPr="009426A2">
        <w:rPr>
          <w:rFonts w:ascii="Arial Narrow" w:hAnsi="Arial Narrow" w:cs="Arial"/>
          <w:sz w:val="24"/>
          <w:szCs w:val="24"/>
        </w:rPr>
        <w:t>assure</w:t>
      </w:r>
      <w:r w:rsidRPr="009426A2">
        <w:rPr>
          <w:rFonts w:ascii="Arial Narrow" w:hAnsi="Arial Narrow" w:cs="Arial"/>
          <w:sz w:val="24"/>
          <w:szCs w:val="24"/>
        </w:rPr>
        <w:t xml:space="preserve"> le suivi des </w:t>
      </w:r>
      <w:r w:rsidR="00A56964" w:rsidRPr="009426A2">
        <w:rPr>
          <w:rFonts w:ascii="Arial Narrow" w:hAnsi="Arial Narrow" w:cs="Arial"/>
          <w:sz w:val="24"/>
          <w:szCs w:val="24"/>
        </w:rPr>
        <w:t>partenariats</w:t>
      </w:r>
      <w:r w:rsidRPr="009426A2">
        <w:rPr>
          <w:rFonts w:ascii="Arial Narrow" w:hAnsi="Arial Narrow" w:cs="Arial"/>
          <w:sz w:val="24"/>
          <w:szCs w:val="24"/>
        </w:rPr>
        <w:t>.</w:t>
      </w:r>
    </w:p>
    <w:p w:rsidR="00607A0E" w:rsidRPr="009426A2" w:rsidRDefault="00607A0E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607A0E" w:rsidRDefault="003C56F6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Dans le cadre de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la mise</w:t>
      </w:r>
      <w:r w:rsidRPr="009426A2">
        <w:rPr>
          <w:rFonts w:ascii="Arial Narrow" w:hAnsi="Arial Narrow" w:cs="Arial"/>
          <w:sz w:val="24"/>
          <w:szCs w:val="24"/>
        </w:rPr>
        <w:t xml:space="preserve"> en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œuvre</w:t>
      </w:r>
      <w:r w:rsidRPr="009426A2">
        <w:rPr>
          <w:rFonts w:ascii="Arial Narrow" w:hAnsi="Arial Narrow" w:cs="Arial"/>
          <w:sz w:val="24"/>
          <w:szCs w:val="24"/>
        </w:rPr>
        <w:t xml:space="preserve"> des </w:t>
      </w:r>
      <w:r w:rsidR="00A56964" w:rsidRPr="009426A2">
        <w:rPr>
          <w:rFonts w:ascii="Arial Narrow" w:hAnsi="Arial Narrow" w:cs="Arial"/>
          <w:sz w:val="24"/>
          <w:szCs w:val="24"/>
        </w:rPr>
        <w:t>différents</w:t>
      </w:r>
      <w:r w:rsidRPr="009426A2">
        <w:rPr>
          <w:rFonts w:ascii="Arial Narrow" w:hAnsi="Arial Narrow" w:cs="Arial"/>
          <w:sz w:val="24"/>
          <w:szCs w:val="24"/>
        </w:rPr>
        <w:t xml:space="preserve"> </w:t>
      </w:r>
      <w:r w:rsidR="00A56964" w:rsidRPr="009426A2">
        <w:rPr>
          <w:rFonts w:ascii="Arial Narrow" w:hAnsi="Arial Narrow" w:cs="Arial"/>
          <w:sz w:val="24"/>
          <w:szCs w:val="24"/>
        </w:rPr>
        <w:t>partenariats (</w:t>
      </w:r>
      <w:r w:rsidRPr="009426A2">
        <w:rPr>
          <w:rFonts w:ascii="Arial Narrow" w:hAnsi="Arial Narrow" w:cs="Arial"/>
          <w:sz w:val="24"/>
          <w:szCs w:val="24"/>
        </w:rPr>
        <w:t>mécénat financier ou de compétence, partenariats média ou en nature</w:t>
      </w:r>
      <w:r w:rsidR="009426A2">
        <w:rPr>
          <w:rFonts w:ascii="Arial Narrow" w:hAnsi="Arial Narrow" w:cs="Arial"/>
          <w:sz w:val="24"/>
          <w:szCs w:val="24"/>
        </w:rPr>
        <w:t>),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</w:t>
      </w:r>
      <w:r w:rsidRPr="009426A2">
        <w:rPr>
          <w:rFonts w:ascii="Arial Narrow" w:hAnsi="Arial Narrow" w:cs="Arial"/>
          <w:sz w:val="24"/>
          <w:szCs w:val="24"/>
        </w:rPr>
        <w:t xml:space="preserve">il met en œuvre les </w:t>
      </w:r>
      <w:r w:rsidR="00A56964" w:rsidRPr="009426A2">
        <w:rPr>
          <w:rFonts w:ascii="Arial Narrow" w:hAnsi="Arial Narrow" w:cs="Arial"/>
          <w:sz w:val="24"/>
          <w:szCs w:val="24"/>
        </w:rPr>
        <w:t>contreparties</w:t>
      </w:r>
      <w:r w:rsidRPr="009426A2">
        <w:rPr>
          <w:rFonts w:ascii="Arial Narrow" w:hAnsi="Arial Narrow" w:cs="Arial"/>
          <w:sz w:val="24"/>
          <w:szCs w:val="24"/>
        </w:rPr>
        <w:t xml:space="preserve"> de </w:t>
      </w:r>
      <w:r w:rsidR="00A56964" w:rsidRPr="009426A2">
        <w:rPr>
          <w:rFonts w:ascii="Arial Narrow" w:hAnsi="Arial Narrow" w:cs="Arial"/>
          <w:sz w:val="24"/>
          <w:szCs w:val="24"/>
        </w:rPr>
        <w:t>chaque</w:t>
      </w:r>
      <w:r w:rsidRPr="009426A2">
        <w:rPr>
          <w:rFonts w:ascii="Arial Narrow" w:hAnsi="Arial Narrow" w:cs="Arial"/>
          <w:sz w:val="24"/>
          <w:szCs w:val="24"/>
        </w:rPr>
        <w:t xml:space="preserve"> p</w:t>
      </w:r>
      <w:r w:rsidR="00A56964" w:rsidRPr="009426A2">
        <w:rPr>
          <w:rFonts w:ascii="Arial Narrow" w:hAnsi="Arial Narrow" w:cs="Arial"/>
          <w:sz w:val="24"/>
          <w:szCs w:val="24"/>
        </w:rPr>
        <w:t>artenaire.</w:t>
      </w:r>
    </w:p>
    <w:p w:rsidR="00607A0E" w:rsidRDefault="00607A0E" w:rsidP="00607A0E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C56F6" w:rsidRPr="009426A2" w:rsidRDefault="003C56F6" w:rsidP="009426A2">
      <w:pPr>
        <w:spacing w:after="0"/>
        <w:rPr>
          <w:rFonts w:ascii="Arial Narrow" w:hAnsi="Arial Narrow" w:cs="Arial"/>
          <w:sz w:val="24"/>
          <w:szCs w:val="24"/>
        </w:rPr>
      </w:pPr>
    </w:p>
    <w:p w:rsidR="003C56F6" w:rsidRDefault="003C56F6" w:rsidP="009426A2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426A2">
        <w:rPr>
          <w:rFonts w:ascii="Arial Narrow" w:hAnsi="Arial Narrow" w:cs="Arial"/>
          <w:b/>
          <w:sz w:val="24"/>
          <w:szCs w:val="24"/>
        </w:rPr>
        <w:t>Environnement professionnel</w:t>
      </w:r>
    </w:p>
    <w:p w:rsidR="00607A0E" w:rsidRPr="009426A2" w:rsidRDefault="00607A0E" w:rsidP="009426A2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3C56F6" w:rsidRDefault="003C56F6" w:rsidP="009426A2">
      <w:pPr>
        <w:spacing w:after="0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  <w:u w:val="single"/>
        </w:rPr>
        <w:t>Liaisons hiérarchiques</w:t>
      </w:r>
      <w:r w:rsidRPr="009426A2">
        <w:rPr>
          <w:rFonts w:ascii="Arial Narrow" w:hAnsi="Arial Narrow" w:cs="Arial"/>
          <w:sz w:val="24"/>
          <w:szCs w:val="24"/>
        </w:rPr>
        <w:t> : Il exerce ses missions sous l’</w:t>
      </w:r>
      <w:r w:rsidR="00A56964" w:rsidRPr="009426A2">
        <w:rPr>
          <w:rFonts w:ascii="Arial Narrow" w:hAnsi="Arial Narrow" w:cs="Arial"/>
          <w:sz w:val="24"/>
          <w:szCs w:val="24"/>
        </w:rPr>
        <w:t>autorité</w:t>
      </w:r>
      <w:r w:rsidRPr="009426A2">
        <w:rPr>
          <w:rFonts w:ascii="Arial Narrow" w:hAnsi="Arial Narrow" w:cs="Arial"/>
          <w:sz w:val="24"/>
          <w:szCs w:val="24"/>
        </w:rPr>
        <w:t xml:space="preserve"> du</w:t>
      </w:r>
      <w:r w:rsidR="00660C68">
        <w:rPr>
          <w:rFonts w:ascii="Arial Narrow" w:hAnsi="Arial Narrow" w:cs="Arial"/>
          <w:sz w:val="24"/>
          <w:szCs w:val="24"/>
        </w:rPr>
        <w:t xml:space="preserve"> chef d’établissement,</w:t>
      </w:r>
      <w:r w:rsidRPr="009426A2">
        <w:rPr>
          <w:rFonts w:ascii="Arial Narrow" w:hAnsi="Arial Narrow" w:cs="Arial"/>
          <w:sz w:val="24"/>
          <w:szCs w:val="24"/>
        </w:rPr>
        <w:t xml:space="preserve"> </w:t>
      </w:r>
      <w:r w:rsidR="009426A2" w:rsidRPr="009426A2">
        <w:rPr>
          <w:rFonts w:ascii="Arial Narrow" w:hAnsi="Arial Narrow" w:cs="Arial"/>
          <w:sz w:val="24"/>
          <w:szCs w:val="24"/>
        </w:rPr>
        <w:t>directeur du Musée d’Archéologie nationale – Domaine national de Saint-Germain-en-Laye</w:t>
      </w:r>
    </w:p>
    <w:p w:rsidR="00FE216B" w:rsidRDefault="00FE216B" w:rsidP="009426A2">
      <w:pPr>
        <w:spacing w:after="0"/>
        <w:rPr>
          <w:rFonts w:ascii="Arial Narrow" w:hAnsi="Arial Narrow" w:cs="Arial"/>
          <w:sz w:val="24"/>
          <w:szCs w:val="24"/>
        </w:rPr>
      </w:pPr>
    </w:p>
    <w:p w:rsidR="003C56F6" w:rsidRDefault="003C56F6" w:rsidP="009426A2">
      <w:pPr>
        <w:spacing w:after="0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  <w:u w:val="single"/>
        </w:rPr>
        <w:t>Liaisons</w:t>
      </w:r>
      <w:r w:rsidR="00FE216B">
        <w:rPr>
          <w:rFonts w:ascii="Arial Narrow" w:hAnsi="Arial Narrow" w:cs="Arial"/>
          <w:sz w:val="24"/>
          <w:szCs w:val="24"/>
          <w:u w:val="single"/>
        </w:rPr>
        <w:t xml:space="preserve"> transversales</w:t>
      </w:r>
      <w:r w:rsidRPr="009426A2">
        <w:rPr>
          <w:rFonts w:ascii="Arial Narrow" w:hAnsi="Arial Narrow" w:cs="Arial"/>
          <w:sz w:val="24"/>
          <w:szCs w:val="24"/>
        </w:rPr>
        <w:t xml:space="preserve"> : </w:t>
      </w:r>
    </w:p>
    <w:p w:rsidR="00FE216B" w:rsidRPr="009426A2" w:rsidRDefault="00FE216B" w:rsidP="009426A2">
      <w:pPr>
        <w:spacing w:after="0"/>
        <w:rPr>
          <w:rFonts w:ascii="Arial Narrow" w:hAnsi="Arial Narrow" w:cs="Arial"/>
          <w:sz w:val="24"/>
          <w:szCs w:val="24"/>
        </w:rPr>
      </w:pPr>
    </w:p>
    <w:p w:rsidR="00607A0E" w:rsidRDefault="003C56F6" w:rsidP="00FE216B">
      <w:pPr>
        <w:spacing w:after="0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>Au sein d</w:t>
      </w:r>
      <w:r w:rsidR="00607A0E">
        <w:rPr>
          <w:rFonts w:ascii="Arial Narrow" w:hAnsi="Arial Narrow" w:cs="Arial"/>
          <w:sz w:val="24"/>
          <w:szCs w:val="24"/>
        </w:rPr>
        <w:t xml:space="preserve">e l’établissement </w:t>
      </w:r>
      <w:r w:rsidR="009426A2" w:rsidRPr="009426A2">
        <w:rPr>
          <w:rFonts w:ascii="Arial Narrow" w:hAnsi="Arial Narrow" w:cs="Arial"/>
          <w:sz w:val="24"/>
          <w:szCs w:val="24"/>
        </w:rPr>
        <w:t>:</w:t>
      </w:r>
    </w:p>
    <w:p w:rsidR="00820085" w:rsidRDefault="009426A2" w:rsidP="00607A0E">
      <w:pPr>
        <w:spacing w:after="0"/>
        <w:ind w:left="708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 xml:space="preserve">- </w:t>
      </w:r>
      <w:r w:rsidR="00203F26">
        <w:rPr>
          <w:rFonts w:ascii="Arial Narrow" w:hAnsi="Arial Narrow" w:cs="Arial"/>
          <w:sz w:val="24"/>
          <w:szCs w:val="24"/>
        </w:rPr>
        <w:t>Le s</w:t>
      </w:r>
      <w:r w:rsidR="00820085">
        <w:rPr>
          <w:rFonts w:ascii="Arial Narrow" w:hAnsi="Arial Narrow" w:cs="Arial"/>
          <w:sz w:val="24"/>
          <w:szCs w:val="24"/>
        </w:rPr>
        <w:t>ecrétaire général</w:t>
      </w:r>
    </w:p>
    <w:p w:rsidR="003C56F6" w:rsidRPr="009426A2" w:rsidRDefault="00820085" w:rsidP="00607A0E">
      <w:pPr>
        <w:spacing w:after="0"/>
        <w:ind w:left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660C68">
        <w:rPr>
          <w:rFonts w:ascii="Arial Narrow" w:hAnsi="Arial Narrow" w:cs="Arial"/>
          <w:sz w:val="24"/>
          <w:szCs w:val="24"/>
        </w:rPr>
        <w:t>L’adjoint au directeur, responsable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 de la politique </w:t>
      </w:r>
      <w:r w:rsidR="00E83839">
        <w:rPr>
          <w:rFonts w:ascii="Arial Narrow" w:hAnsi="Arial Narrow" w:cs="Arial"/>
          <w:sz w:val="24"/>
          <w:szCs w:val="24"/>
        </w:rPr>
        <w:t xml:space="preserve">scientifique et, 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le cas échéant, le responsable du service des </w:t>
      </w:r>
      <w:r w:rsidR="009426A2" w:rsidRPr="009426A2">
        <w:rPr>
          <w:rFonts w:ascii="Arial Narrow" w:hAnsi="Arial Narrow" w:cs="Arial"/>
          <w:sz w:val="24"/>
          <w:szCs w:val="24"/>
        </w:rPr>
        <w:t>ressources</w:t>
      </w:r>
      <w:r w:rsidR="003C56F6" w:rsidRPr="009426A2">
        <w:rPr>
          <w:rFonts w:ascii="Arial Narrow" w:hAnsi="Arial Narrow" w:cs="Arial"/>
          <w:sz w:val="24"/>
          <w:szCs w:val="24"/>
        </w:rPr>
        <w:t xml:space="preserve"> </w:t>
      </w:r>
      <w:r w:rsidR="009426A2" w:rsidRPr="009426A2">
        <w:rPr>
          <w:rFonts w:ascii="Arial Narrow" w:hAnsi="Arial Narrow" w:cs="Arial"/>
          <w:sz w:val="24"/>
          <w:szCs w:val="24"/>
        </w:rPr>
        <w:t>documentaires</w:t>
      </w:r>
    </w:p>
    <w:p w:rsidR="00A56964" w:rsidRPr="009426A2" w:rsidRDefault="009426A2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9426A2">
        <w:rPr>
          <w:rFonts w:ascii="Arial Narrow" w:hAnsi="Arial Narrow" w:cs="Arial"/>
          <w:sz w:val="24"/>
          <w:szCs w:val="24"/>
        </w:rPr>
        <w:lastRenderedPageBreak/>
        <w:t xml:space="preserve">- </w:t>
      </w:r>
      <w:r w:rsidR="00A56964" w:rsidRPr="009426A2">
        <w:rPr>
          <w:rFonts w:ascii="Arial Narrow" w:hAnsi="Arial Narrow" w:cs="Arial"/>
          <w:sz w:val="24"/>
          <w:szCs w:val="24"/>
        </w:rPr>
        <w:t>Le service d’accueil et de surveillance</w:t>
      </w:r>
    </w:p>
    <w:p w:rsidR="00A56964" w:rsidRPr="009426A2" w:rsidRDefault="00607A0E" w:rsidP="00607A0E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t plus </w:t>
      </w:r>
      <w:r w:rsidR="009426A2" w:rsidRPr="009426A2">
        <w:rPr>
          <w:rFonts w:ascii="Arial Narrow" w:hAnsi="Arial Narrow" w:cs="Arial"/>
          <w:sz w:val="24"/>
          <w:szCs w:val="24"/>
        </w:rPr>
        <w:t>généralement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l’ensemble des services du Musée et du Domaine</w:t>
      </w:r>
    </w:p>
    <w:p w:rsidR="00A56964" w:rsidRPr="009426A2" w:rsidRDefault="00A56964" w:rsidP="009426A2">
      <w:pPr>
        <w:spacing w:after="0"/>
        <w:rPr>
          <w:rFonts w:ascii="Arial Narrow" w:hAnsi="Arial Narrow" w:cs="Arial"/>
          <w:sz w:val="24"/>
          <w:szCs w:val="24"/>
        </w:rPr>
      </w:pPr>
    </w:p>
    <w:p w:rsidR="00607A0E" w:rsidRDefault="00A56964" w:rsidP="00607A0E">
      <w:pPr>
        <w:spacing w:after="0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 xml:space="preserve">Au sein du Ministère : </w:t>
      </w:r>
    </w:p>
    <w:p w:rsidR="00A56964" w:rsidRPr="009426A2" w:rsidRDefault="00607A0E" w:rsidP="00607A0E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A56964" w:rsidRPr="009426A2">
        <w:rPr>
          <w:rFonts w:ascii="Arial Narrow" w:hAnsi="Arial Narrow" w:cs="Arial"/>
          <w:sz w:val="24"/>
          <w:szCs w:val="24"/>
        </w:rPr>
        <w:t xml:space="preserve">- </w:t>
      </w:r>
      <w:r>
        <w:rPr>
          <w:rFonts w:ascii="Arial Narrow" w:hAnsi="Arial Narrow" w:cs="Arial"/>
          <w:sz w:val="24"/>
          <w:szCs w:val="24"/>
        </w:rPr>
        <w:t>L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a Direction générale des patrimoines </w:t>
      </w:r>
      <w:r w:rsidR="009426A2" w:rsidRPr="009426A2">
        <w:rPr>
          <w:rFonts w:ascii="Arial Narrow" w:hAnsi="Arial Narrow" w:cs="Arial"/>
          <w:sz w:val="24"/>
          <w:szCs w:val="24"/>
        </w:rPr>
        <w:t>(Département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de la </w:t>
      </w:r>
      <w:r w:rsidR="009426A2" w:rsidRPr="009426A2">
        <w:rPr>
          <w:rFonts w:ascii="Arial Narrow" w:hAnsi="Arial Narrow" w:cs="Arial"/>
          <w:sz w:val="24"/>
          <w:szCs w:val="24"/>
        </w:rPr>
        <w:t>communication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) </w:t>
      </w:r>
    </w:p>
    <w:p w:rsidR="00A56964" w:rsidRDefault="00607A0E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La </w:t>
      </w:r>
      <w:r w:rsidR="00A56964" w:rsidRPr="009426A2">
        <w:rPr>
          <w:rFonts w:ascii="Arial Narrow" w:hAnsi="Arial Narrow" w:cs="Arial"/>
          <w:sz w:val="24"/>
          <w:szCs w:val="24"/>
        </w:rPr>
        <w:t>Délégation à l’information et la Communication</w:t>
      </w:r>
      <w:r w:rsidR="0074489A">
        <w:rPr>
          <w:rFonts w:ascii="Arial Narrow" w:hAnsi="Arial Narrow" w:cs="Arial"/>
          <w:sz w:val="24"/>
          <w:szCs w:val="24"/>
        </w:rPr>
        <w:t xml:space="preserve"> - DICOM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</w:t>
      </w:r>
      <w:r w:rsidR="009426A2" w:rsidRPr="009426A2">
        <w:rPr>
          <w:rFonts w:ascii="Arial Narrow" w:hAnsi="Arial Narrow" w:cs="Arial"/>
          <w:sz w:val="24"/>
          <w:szCs w:val="24"/>
        </w:rPr>
        <w:t>(Mission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</w:t>
      </w:r>
      <w:r w:rsidR="009426A2" w:rsidRPr="009426A2">
        <w:rPr>
          <w:rFonts w:ascii="Arial Narrow" w:hAnsi="Arial Narrow" w:cs="Arial"/>
          <w:sz w:val="24"/>
          <w:szCs w:val="24"/>
        </w:rPr>
        <w:t>mécénat)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</w:t>
      </w:r>
    </w:p>
    <w:p w:rsidR="00607A0E" w:rsidRPr="009426A2" w:rsidRDefault="00607A0E" w:rsidP="009426A2">
      <w:pPr>
        <w:spacing w:after="0"/>
        <w:ind w:left="1416" w:firstLine="708"/>
        <w:rPr>
          <w:rFonts w:ascii="Arial Narrow" w:hAnsi="Arial Narrow" w:cs="Arial"/>
          <w:sz w:val="24"/>
          <w:szCs w:val="24"/>
        </w:rPr>
      </w:pPr>
    </w:p>
    <w:p w:rsidR="00607A0E" w:rsidRDefault="00A56964" w:rsidP="00607A0E">
      <w:pPr>
        <w:spacing w:after="0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 xml:space="preserve">Autres acteurs : </w:t>
      </w:r>
    </w:p>
    <w:p w:rsidR="00A56964" w:rsidRPr="009426A2" w:rsidRDefault="00607A0E" w:rsidP="00607A0E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A56964" w:rsidRPr="009426A2">
        <w:rPr>
          <w:rFonts w:ascii="Arial Narrow" w:hAnsi="Arial Narrow" w:cs="Arial"/>
          <w:sz w:val="24"/>
          <w:szCs w:val="24"/>
        </w:rPr>
        <w:t>- Mairie de Saint-Germain-en-Laye</w:t>
      </w:r>
    </w:p>
    <w:p w:rsidR="00A56964" w:rsidRPr="009426A2" w:rsidRDefault="0074489A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Collectivités 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 territoriales</w:t>
      </w:r>
      <w:r>
        <w:rPr>
          <w:rFonts w:ascii="Arial Narrow" w:hAnsi="Arial Narrow" w:cs="Arial"/>
          <w:sz w:val="24"/>
          <w:szCs w:val="24"/>
        </w:rPr>
        <w:t>, acteurs du tourisme francilien (CRT, Yvelines Tourisme)</w:t>
      </w:r>
    </w:p>
    <w:p w:rsidR="00A56964" w:rsidRPr="009426A2" w:rsidRDefault="009426A2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 xml:space="preserve">- </w:t>
      </w:r>
      <w:r w:rsidR="00A56964" w:rsidRPr="009426A2">
        <w:rPr>
          <w:rFonts w:ascii="Arial Narrow" w:hAnsi="Arial Narrow" w:cs="Arial"/>
          <w:sz w:val="24"/>
          <w:szCs w:val="24"/>
        </w:rPr>
        <w:t>Partenaires</w:t>
      </w:r>
    </w:p>
    <w:p w:rsidR="00A56964" w:rsidRDefault="009426A2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 w:rsidRPr="009426A2">
        <w:rPr>
          <w:rFonts w:ascii="Arial Narrow" w:hAnsi="Arial Narrow" w:cs="Arial"/>
          <w:sz w:val="24"/>
          <w:szCs w:val="24"/>
        </w:rPr>
        <w:t xml:space="preserve">- </w:t>
      </w:r>
      <w:r w:rsidR="00A56964" w:rsidRPr="009426A2">
        <w:rPr>
          <w:rFonts w:ascii="Arial Narrow" w:hAnsi="Arial Narrow" w:cs="Arial"/>
          <w:sz w:val="24"/>
          <w:szCs w:val="24"/>
        </w:rPr>
        <w:t xml:space="preserve">Entreprises </w:t>
      </w:r>
      <w:r w:rsidRPr="009426A2">
        <w:rPr>
          <w:rFonts w:ascii="Arial Narrow" w:hAnsi="Arial Narrow" w:cs="Arial"/>
          <w:sz w:val="24"/>
          <w:szCs w:val="24"/>
        </w:rPr>
        <w:t>mécènes</w:t>
      </w:r>
    </w:p>
    <w:p w:rsidR="00FD544B" w:rsidRDefault="00FD544B" w:rsidP="002573F4">
      <w:pPr>
        <w:spacing w:after="0"/>
        <w:ind w:left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Les médias </w:t>
      </w:r>
      <w:r w:rsidR="002573F4">
        <w:rPr>
          <w:rFonts w:ascii="Arial Narrow" w:hAnsi="Arial Narrow" w:cs="Arial"/>
          <w:sz w:val="24"/>
          <w:szCs w:val="24"/>
        </w:rPr>
        <w:t xml:space="preserve">nationaux, régionaux et spécialisés </w:t>
      </w:r>
      <w:r>
        <w:rPr>
          <w:rFonts w:ascii="Arial Narrow" w:hAnsi="Arial Narrow" w:cs="Arial"/>
          <w:sz w:val="24"/>
          <w:szCs w:val="24"/>
        </w:rPr>
        <w:t>(les rédactions comme les services commerciaux)</w:t>
      </w:r>
    </w:p>
    <w:p w:rsidR="00203F26" w:rsidRDefault="00203F26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</w:p>
    <w:p w:rsidR="00203F26" w:rsidRPr="00FC6E82" w:rsidRDefault="00203F26" w:rsidP="00203F26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FC6E82">
        <w:rPr>
          <w:rFonts w:ascii="Arial Narrow" w:hAnsi="Arial Narrow" w:cs="Arial"/>
          <w:sz w:val="24"/>
          <w:szCs w:val="24"/>
          <w:u w:val="single"/>
        </w:rPr>
        <w:t>Connaissances et compétences</w:t>
      </w:r>
    </w:p>
    <w:p w:rsidR="00203F26" w:rsidRDefault="00203F26" w:rsidP="00203F26">
      <w:pPr>
        <w:spacing w:after="0"/>
        <w:ind w:left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Connaissance des politiques publiques et ministérielles relatives à ces domaines d’intervention</w:t>
      </w:r>
    </w:p>
    <w:p w:rsidR="00203F26" w:rsidRDefault="00203F26" w:rsidP="00203F26">
      <w:pPr>
        <w:spacing w:after="0"/>
        <w:ind w:left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Maitrise du cadre contractuel d’intervention des prestataires, des milieux professionnels de la communication et du mécénat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Maitrise de la gestion des relations avec les différents partenaires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Maitrise des délais et des calendriers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Capacité de rédaction et de synthèse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Aptitude à mettre en place et gérer des schémas d’organisation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Avoir l’esprit d’initiative et de force de proposition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Etre capable de veille et d’anticipation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Savoir organiser, faire évoluer et diriger, conduire des réunions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Savoir préparer, défendre et exécuter un budget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Savoir mobiliser et fédérer des compétences multiples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Créer et animer un réseau d’intervenants internes et externes</w:t>
      </w:r>
    </w:p>
    <w:p w:rsidR="00203F26" w:rsidRDefault="00203F26" w:rsidP="00203F26">
      <w:pPr>
        <w:spacing w:after="0"/>
        <w:ind w:left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Disponibilité liée à l’actualité événementielle (soirées, réceptions, vernissages,…) et éventuellement aux situations de crise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Forte réactivité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Esprit d’équipe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Sens critique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Sens des responsabilités</w:t>
      </w:r>
    </w:p>
    <w:p w:rsidR="00203F26" w:rsidRDefault="00203F26" w:rsidP="00203F26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Sens pédagogique</w:t>
      </w:r>
    </w:p>
    <w:p w:rsidR="00203F26" w:rsidRDefault="00203F26" w:rsidP="00203F26">
      <w:pPr>
        <w:spacing w:after="0"/>
        <w:rPr>
          <w:rFonts w:ascii="Arial Narrow" w:hAnsi="Arial Narrow" w:cs="Arial"/>
          <w:sz w:val="24"/>
          <w:szCs w:val="24"/>
        </w:rPr>
      </w:pPr>
    </w:p>
    <w:p w:rsidR="00203F26" w:rsidRPr="009426A2" w:rsidRDefault="00203F26" w:rsidP="00607A0E">
      <w:pPr>
        <w:spacing w:after="0"/>
        <w:ind w:firstLine="708"/>
        <w:rPr>
          <w:rFonts w:ascii="Arial Narrow" w:hAnsi="Arial Narrow" w:cs="Arial"/>
          <w:sz w:val="24"/>
          <w:szCs w:val="24"/>
        </w:rPr>
      </w:pPr>
    </w:p>
    <w:p w:rsidR="009426A2" w:rsidRPr="009426A2" w:rsidRDefault="009426A2">
      <w:pPr>
        <w:spacing w:after="0"/>
        <w:ind w:left="1416" w:firstLine="708"/>
        <w:rPr>
          <w:rFonts w:ascii="Arial Narrow" w:hAnsi="Arial Narrow" w:cs="Arial"/>
          <w:sz w:val="24"/>
          <w:szCs w:val="24"/>
        </w:rPr>
      </w:pPr>
    </w:p>
    <w:sectPr w:rsidR="009426A2" w:rsidRPr="0094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452D6"/>
    <w:multiLevelType w:val="hybridMultilevel"/>
    <w:tmpl w:val="E06C29E6"/>
    <w:lvl w:ilvl="0" w:tplc="B336BD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F6"/>
    <w:rsid w:val="00203F26"/>
    <w:rsid w:val="00206734"/>
    <w:rsid w:val="002573F4"/>
    <w:rsid w:val="003C56F6"/>
    <w:rsid w:val="00607A0E"/>
    <w:rsid w:val="00660C68"/>
    <w:rsid w:val="0074489A"/>
    <w:rsid w:val="00820085"/>
    <w:rsid w:val="009426A2"/>
    <w:rsid w:val="00995323"/>
    <w:rsid w:val="00A56964"/>
    <w:rsid w:val="00DC1F5E"/>
    <w:rsid w:val="00E356DD"/>
    <w:rsid w:val="00E83839"/>
    <w:rsid w:val="00FD544B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9B4E2-327E-47F8-BFE2-0C9EBDF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F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</dc:creator>
  <cp:keywords/>
  <dc:description/>
  <cp:lastModifiedBy>multon</cp:lastModifiedBy>
  <cp:revision>2</cp:revision>
  <cp:lastPrinted>2015-11-03T08:42:00Z</cp:lastPrinted>
  <dcterms:created xsi:type="dcterms:W3CDTF">2015-11-04T15:43:00Z</dcterms:created>
  <dcterms:modified xsi:type="dcterms:W3CDTF">2015-11-04T15:43:00Z</dcterms:modified>
</cp:coreProperties>
</file>